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3"/>
        <w:ind w:firstLine="0"/>
        <w:jc w:val="left"/>
        <w:spacing w:after="40"/>
      </w:pPr>
      <w:r>
        <w:rPr>
          <w:b/>
          <w:bCs/>
        </w:rPr>
        <w:t xml:space="preserve">                                            МЕНСЬКА </w:t>
      </w:r>
      <w:r>
        <w:rPr>
          <w:b/>
          <w:bCs/>
          <w:lang w:val="uk-UA" w:bidi="uk-UA" w:eastAsia="uk-UA"/>
        </w:rPr>
        <w:t xml:space="preserve">МІСЬКА </w:t>
      </w:r>
      <w:r>
        <w:rPr>
          <w:b/>
          <w:bCs/>
        </w:rPr>
        <w:t xml:space="preserve">РАДА</w:t>
      </w:r>
      <w:r/>
    </w:p>
    <w:p>
      <w:pPr>
        <w:pStyle w:val="643"/>
        <w:ind w:firstLine="0"/>
        <w:jc w:val="center"/>
      </w:pPr>
      <w:r>
        <w:rPr>
          <w:b/>
          <w:bCs/>
        </w:rPr>
        <w:t xml:space="preserve">ВИКОНАВЧИЙ </w:t>
      </w:r>
      <w:r>
        <w:rPr>
          <w:b/>
          <w:bCs/>
          <w:lang w:val="uk-UA" w:bidi="uk-UA" w:eastAsia="uk-UA"/>
        </w:rPr>
        <w:t xml:space="preserve">КОМІТЕТ</w:t>
      </w:r>
      <w:r/>
    </w:p>
    <w:p>
      <w:pPr>
        <w:pStyle w:val="643"/>
        <w:ind w:firstLine="0"/>
        <w:jc w:val="center"/>
        <w:spacing w:after="40"/>
        <w:rPr>
          <w:b/>
          <w:highlight w:val="none"/>
          <w:lang w:val="uk-UA" w:bidi="uk-UA" w:eastAsia="uk-UA"/>
        </w:rPr>
      </w:pPr>
      <w:r>
        <w:rPr>
          <w:b/>
          <w:bCs/>
        </w:rPr>
        <w:t xml:space="preserve"> </w:t>
      </w:r>
      <w:r>
        <w:rPr>
          <w:b/>
          <w:bCs/>
          <w:lang w:val="uk-UA" w:bidi="uk-UA" w:eastAsia="uk-UA"/>
        </w:rPr>
        <w:t xml:space="preserve">РІШЕННЯ</w:t>
      </w:r>
      <w:r/>
    </w:p>
    <w:p>
      <w:pPr>
        <w:pStyle w:val="643"/>
        <w:ind w:firstLine="0"/>
        <w:jc w:val="center"/>
        <w:spacing w:after="40"/>
      </w:pPr>
      <w:r>
        <w:rPr>
          <w:b/>
          <w:bCs/>
          <w:highlight w:val="none"/>
          <w:lang w:val="uk-UA" w:bidi="uk-UA" w:eastAsia="uk-UA"/>
        </w:rPr>
      </w:r>
      <w:r>
        <w:rPr>
          <w:b/>
          <w:bCs/>
          <w:highlight w:val="none"/>
          <w:lang w:val="uk-UA" w:bidi="uk-UA" w:eastAsia="uk-UA"/>
        </w:rPr>
      </w:r>
    </w:p>
    <w:p>
      <w:pPr>
        <w:pStyle w:val="643"/>
        <w:ind w:firstLine="0"/>
        <w:spacing w:after="40"/>
        <w:tabs>
          <w:tab w:val="left" w:pos="4387" w:leader="none"/>
          <w:tab w:val="left" w:pos="7358" w:leader="none"/>
          <w:tab w:val="left" w:pos="8400" w:leader="underscore"/>
        </w:tabs>
        <w:rPr>
          <w:highlight w:val="none"/>
        </w:rPr>
      </w:pPr>
      <w:r>
        <w:t xml:space="preserve">27 червня 2023 року</w:t>
      </w:r>
      <w:r>
        <w:tab/>
        <w:t xml:space="preserve">  м. Мена</w:t>
      </w:r>
      <w:r>
        <w:tab/>
        <w:t xml:space="preserve">№ 150</w:t>
      </w:r>
      <w:r/>
      <w:r/>
    </w:p>
    <w:p>
      <w:pPr>
        <w:pStyle w:val="643"/>
        <w:ind w:firstLine="0"/>
        <w:spacing w:after="40"/>
        <w:tabs>
          <w:tab w:val="left" w:pos="4387" w:leader="none"/>
          <w:tab w:val="left" w:pos="7358" w:leader="none"/>
          <w:tab w:val="left" w:pos="8400" w:leader="underscore"/>
        </w:tabs>
      </w:pPr>
      <w:r>
        <w:rPr>
          <w:highlight w:val="none"/>
        </w:rPr>
      </w:r>
      <w:r>
        <w:rPr>
          <w:highlight w:val="none"/>
        </w:rPr>
      </w:r>
    </w:p>
    <w:p>
      <w:pPr>
        <w:pStyle w:val="643"/>
        <w:ind w:firstLine="0"/>
        <w:jc w:val="both"/>
        <w:rPr>
          <w:b/>
          <w:bCs/>
        </w:rPr>
      </w:pPr>
      <w:r>
        <w:rPr>
          <w:b/>
          <w:bCs/>
        </w:rPr>
        <w:t xml:space="preserve">Про відкритий </w:t>
      </w:r>
      <w:r>
        <w:rPr>
          <w:b/>
          <w:bCs/>
          <w:lang w:val="uk-UA" w:bidi="uk-UA" w:eastAsia="uk-UA"/>
        </w:rPr>
      </w:r>
      <w:r>
        <w:rPr>
          <w:b/>
          <w:bCs/>
        </w:rPr>
        <w:t xml:space="preserve">конкурс з </w:t>
      </w:r>
      <w:r/>
    </w:p>
    <w:p>
      <w:pPr>
        <w:pStyle w:val="643"/>
        <w:ind w:firstLine="0"/>
        <w:jc w:val="both"/>
        <w:rPr>
          <w:b/>
          <w:lang w:val="uk-UA" w:bidi="uk-UA" w:eastAsia="uk-UA"/>
        </w:rPr>
      </w:pPr>
      <w:r>
        <w:rPr>
          <w:b/>
          <w:bCs/>
        </w:rPr>
        <w:t xml:space="preserve">вибору </w:t>
      </w:r>
      <w:r>
        <w:rPr>
          <w:b/>
          <w:bCs/>
          <w:lang w:val="uk-UA" w:bidi="uk-UA" w:eastAsia="uk-UA"/>
        </w:rPr>
        <w:t xml:space="preserve">керуючої </w:t>
      </w:r>
      <w:r/>
      <w:r>
        <w:rPr>
          <w:b/>
          <w:bCs/>
          <w:lang w:val="uk-UA" w:bidi="uk-UA" w:eastAsia="uk-UA"/>
        </w:rPr>
        <w:t xml:space="preserve">компанії </w:t>
      </w:r>
      <w:r/>
    </w:p>
    <w:p>
      <w:pPr>
        <w:pStyle w:val="643"/>
        <w:ind w:firstLine="0"/>
        <w:jc w:val="both"/>
        <w:rPr>
          <w:b/>
          <w:lang w:val="uk-UA"/>
        </w:rPr>
      </w:pPr>
      <w:r>
        <w:rPr>
          <w:b/>
          <w:bCs/>
          <w:lang w:val="uk-UA" w:bidi="uk-UA" w:eastAsia="uk-UA"/>
        </w:rPr>
        <w:t xml:space="preserve">індустріального </w:t>
      </w:r>
      <w:r/>
      <w:r>
        <w:rPr>
          <w:b/>
          <w:bCs/>
          <w:lang w:val="uk-UA"/>
        </w:rPr>
        <w:t xml:space="preserve">парку </w:t>
      </w:r>
      <w:r/>
    </w:p>
    <w:p>
      <w:pPr>
        <w:pStyle w:val="643"/>
        <w:ind w:firstLine="0"/>
        <w:jc w:val="both"/>
        <w:rPr>
          <w:b/>
          <w:lang w:val="uk-UA" w:bidi="uk-UA" w:eastAsia="uk-UA"/>
        </w:rPr>
      </w:pPr>
      <w:r>
        <w:rPr>
          <w:b/>
          <w:bCs/>
          <w:lang w:val="uk-UA"/>
        </w:rPr>
        <w:t xml:space="preserve">«Менський»</w:t>
      </w:r>
      <w:r/>
    </w:p>
    <w:p>
      <w:pPr>
        <w:pStyle w:val="643"/>
        <w:ind w:firstLine="0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43"/>
        <w:ind w:firstLine="580"/>
        <w:jc w:val="both"/>
        <w:rPr>
          <w:lang w:val="uk-UA"/>
        </w:rPr>
      </w:pPr>
      <w:r>
        <w:rPr>
          <w:lang w:val="uk-UA"/>
        </w:rPr>
        <w:t xml:space="preserve">Враховуючи протокол </w:t>
      </w:r>
      <w:r>
        <w:rPr>
          <w:lang w:val="uk-UA" w:bidi="uk-UA" w:eastAsia="uk-UA"/>
        </w:rPr>
        <w:t xml:space="preserve">засідання конкурсної комісії </w:t>
      </w:r>
      <w:r>
        <w:rPr>
          <w:lang w:val="uk-UA"/>
        </w:rPr>
        <w:t xml:space="preserve">з вибору </w:t>
      </w:r>
      <w:r>
        <w:rPr>
          <w:lang w:val="uk-UA" w:bidi="uk-UA" w:eastAsia="uk-UA"/>
        </w:rPr>
        <w:t xml:space="preserve">керуючої компанії індустріального </w:t>
      </w:r>
      <w:r>
        <w:rPr>
          <w:lang w:val="uk-UA"/>
        </w:rPr>
        <w:t xml:space="preserve">парку «Менський», керуючись Законами </w:t>
      </w:r>
      <w:r>
        <w:rPr>
          <w:lang w:val="uk-UA" w:bidi="uk-UA" w:eastAsia="uk-UA"/>
        </w:rPr>
        <w:t xml:space="preserve">України </w:t>
      </w:r>
      <w:r>
        <w:rPr>
          <w:lang w:val="uk-UA"/>
        </w:rPr>
        <w:t xml:space="preserve">«Про </w:t>
      </w:r>
      <w:r>
        <w:rPr>
          <w:lang w:val="uk-UA" w:bidi="uk-UA" w:eastAsia="uk-UA"/>
        </w:rPr>
        <w:t xml:space="preserve">індустріальні </w:t>
      </w:r>
      <w:r>
        <w:rPr>
          <w:lang w:val="uk-UA"/>
        </w:rPr>
        <w:t xml:space="preserve">парки», «Про </w:t>
      </w:r>
      <w:r>
        <w:rPr>
          <w:lang w:val="uk-UA" w:bidi="uk-UA" w:eastAsia="uk-UA"/>
        </w:rPr>
        <w:t xml:space="preserve">місцеве </w:t>
      </w:r>
      <w:r>
        <w:rPr>
          <w:lang w:val="uk-UA"/>
        </w:rPr>
        <w:t xml:space="preserve">самоврядування в </w:t>
      </w:r>
      <w:r>
        <w:rPr>
          <w:lang w:val="uk-UA" w:bidi="uk-UA" w:eastAsia="uk-UA"/>
        </w:rPr>
        <w:t xml:space="preserve">Україні», </w:t>
      </w:r>
      <w:r>
        <w:rPr>
          <w:lang w:val="uk-UA"/>
        </w:rPr>
        <w:t xml:space="preserve">враховуючи </w:t>
      </w:r>
      <w:r>
        <w:rPr>
          <w:lang w:val="uk-UA" w:bidi="uk-UA" w:eastAsia="uk-UA"/>
        </w:rPr>
        <w:t xml:space="preserve">рішення </w:t>
      </w:r>
      <w:r>
        <w:rPr>
          <w:lang w:val="uk-UA"/>
        </w:rPr>
        <w:t xml:space="preserve">26 </w:t>
      </w:r>
      <w:r>
        <w:rPr>
          <w:lang w:val="uk-UA" w:bidi="uk-UA" w:eastAsia="uk-UA"/>
        </w:rPr>
        <w:t xml:space="preserve">сесії </w:t>
      </w:r>
      <w:r>
        <w:rPr>
          <w:lang w:val="uk-UA"/>
        </w:rPr>
        <w:t xml:space="preserve">8 скликання </w:t>
      </w:r>
      <w:r>
        <w:rPr>
          <w:lang w:val="uk-UA" w:bidi="uk-UA" w:eastAsia="uk-UA"/>
        </w:rPr>
        <w:t xml:space="preserve">Менської міської </w:t>
      </w:r>
      <w:r>
        <w:rPr>
          <w:lang w:val="uk-UA"/>
        </w:rPr>
        <w:t xml:space="preserve">ради </w:t>
      </w:r>
      <w:r>
        <w:rPr>
          <w:lang w:val="uk-UA" w:bidi="uk-UA" w:eastAsia="uk-UA"/>
        </w:rPr>
        <w:t xml:space="preserve">від </w:t>
      </w:r>
      <w:r>
        <w:rPr>
          <w:lang w:val="uk-UA"/>
        </w:rPr>
        <w:t xml:space="preserve">23.11.2022 р. №398 «Про створення </w:t>
      </w:r>
      <w:r>
        <w:rPr>
          <w:lang w:val="uk-UA" w:bidi="uk-UA" w:eastAsia="uk-UA"/>
        </w:rPr>
        <w:t xml:space="preserve">індустріального </w:t>
      </w:r>
      <w:r>
        <w:rPr>
          <w:lang w:val="uk-UA"/>
        </w:rPr>
        <w:t xml:space="preserve">парку «Менський» та затвердження </w:t>
      </w:r>
      <w:r>
        <w:rPr>
          <w:lang w:val="uk-UA" w:bidi="uk-UA" w:eastAsia="uk-UA"/>
        </w:rPr>
        <w:t xml:space="preserve">Концепції індустріального </w:t>
      </w:r>
      <w:r>
        <w:rPr>
          <w:lang w:val="uk-UA"/>
        </w:rPr>
        <w:t xml:space="preserve">парку «Менський» та </w:t>
      </w:r>
      <w:r>
        <w:rPr>
          <w:lang w:val="uk-UA" w:bidi="uk-UA" w:eastAsia="uk-UA"/>
        </w:rPr>
        <w:t xml:space="preserve">рішення </w:t>
      </w:r>
      <w:r>
        <w:rPr>
          <w:lang w:val="uk-UA"/>
        </w:rPr>
        <w:t xml:space="preserve">33 </w:t>
      </w:r>
      <w:r>
        <w:rPr>
          <w:lang w:val="uk-UA" w:bidi="uk-UA" w:eastAsia="uk-UA"/>
        </w:rPr>
        <w:t xml:space="preserve">сесії </w:t>
      </w:r>
      <w:r>
        <w:rPr>
          <w:lang w:val="uk-UA"/>
        </w:rPr>
        <w:t xml:space="preserve">8 скликання </w:t>
      </w:r>
      <w:r>
        <w:rPr>
          <w:lang w:val="uk-UA" w:bidi="uk-UA" w:eastAsia="uk-UA"/>
        </w:rPr>
        <w:t xml:space="preserve">Менської міської </w:t>
      </w:r>
      <w:r>
        <w:rPr>
          <w:lang w:val="uk-UA"/>
        </w:rPr>
        <w:t xml:space="preserve">ради </w:t>
      </w:r>
      <w:r>
        <w:rPr>
          <w:lang w:val="uk-UA" w:bidi="uk-UA" w:eastAsia="uk-UA"/>
        </w:rPr>
        <w:t xml:space="preserve">від </w:t>
      </w:r>
      <w:r>
        <w:rPr>
          <w:lang w:val="uk-UA"/>
        </w:rPr>
        <w:t xml:space="preserve">10.04.2023 р. № 197 «Про </w:t>
      </w:r>
      <w:r>
        <w:rPr>
          <w:lang w:val="uk-UA" w:bidi="uk-UA" w:eastAsia="uk-UA"/>
        </w:rPr>
        <w:t xml:space="preserve">організацію </w:t>
      </w:r>
      <w:r>
        <w:rPr>
          <w:lang w:val="uk-UA"/>
        </w:rPr>
        <w:t xml:space="preserve">та проведення конкурсу з вибору </w:t>
      </w:r>
      <w:r>
        <w:rPr>
          <w:lang w:val="uk-UA" w:bidi="uk-UA" w:eastAsia="uk-UA"/>
        </w:rPr>
        <w:t xml:space="preserve">керуючої компанії індустріального </w:t>
      </w:r>
      <w:r>
        <w:rPr>
          <w:lang w:val="uk-UA"/>
        </w:rPr>
        <w:t xml:space="preserve">парку «Менський», виконавчий </w:t>
      </w:r>
      <w:r>
        <w:rPr>
          <w:lang w:val="uk-UA" w:bidi="uk-UA" w:eastAsia="uk-UA"/>
        </w:rPr>
        <w:t xml:space="preserve">комітет Менської міської </w:t>
      </w:r>
      <w:r>
        <w:rPr>
          <w:lang w:val="uk-UA"/>
        </w:rPr>
        <w:t xml:space="preserve">ради </w:t>
      </w:r>
      <w:r/>
    </w:p>
    <w:p>
      <w:pPr>
        <w:pStyle w:val="643"/>
        <w:ind w:firstLine="0"/>
        <w:jc w:val="both"/>
        <w:rPr>
          <w:lang w:val="uk-UA" w:bidi="uk-UA" w:eastAsia="uk-UA"/>
        </w:rPr>
      </w:pPr>
      <w:r>
        <w:rPr>
          <w:lang w:val="uk-UA" w:bidi="uk-UA" w:eastAsia="uk-UA"/>
        </w:rPr>
        <w:t xml:space="preserve">ВИРІШИВ:</w:t>
      </w:r>
      <w:r/>
      <w:r/>
      <w:r/>
    </w:p>
    <w:p>
      <w:pPr>
        <w:pStyle w:val="643"/>
        <w:numPr>
          <w:ilvl w:val="0"/>
          <w:numId w:val="1"/>
        </w:numPr>
        <w:ind w:firstLine="426"/>
        <w:jc w:val="both"/>
        <w:tabs>
          <w:tab w:val="left" w:pos="949" w:leader="none"/>
        </w:tabs>
      </w:pPr>
      <w:r>
        <w:rPr>
          <w:lang w:val="uk-UA"/>
        </w:rPr>
        <w:t xml:space="preserve">Провести</w:t>
      </w:r>
      <w:r>
        <w:rPr>
          <w:lang w:val="uk-UA" w:bidi="uk-UA" w:eastAsia="uk-UA"/>
        </w:rPr>
        <w:t xml:space="preserve"> </w:t>
      </w:r>
      <w:r>
        <w:rPr>
          <w:lang w:val="uk-UA" w:bidi="uk-UA" w:eastAsia="uk-UA"/>
        </w:rPr>
        <w:t xml:space="preserve">відкритий </w:t>
      </w:r>
      <w:r>
        <w:t xml:space="preserve">конкурс з вибору </w:t>
      </w:r>
      <w:r>
        <w:rPr>
          <w:lang w:val="uk-UA" w:bidi="uk-UA" w:eastAsia="uk-UA"/>
        </w:rPr>
        <w:t xml:space="preserve">керуючої компанії індустріального </w:t>
      </w:r>
      <w:r>
        <w:t xml:space="preserve">парку «Менський»</w:t>
      </w:r>
      <w:r>
        <w:rPr>
          <w:lang w:val="uk-UA"/>
        </w:rPr>
        <w:t xml:space="preserve"> та визначити:</w:t>
      </w:r>
      <w:r/>
    </w:p>
    <w:p>
      <w:pPr>
        <w:pStyle w:val="643"/>
        <w:numPr>
          <w:ilvl w:val="0"/>
          <w:numId w:val="2"/>
        </w:numPr>
        <w:ind w:left="0" w:right="0" w:firstLine="400"/>
        <w:jc w:val="both"/>
        <w:tabs>
          <w:tab w:val="left" w:pos="949" w:leader="none"/>
        </w:tabs>
      </w:pPr>
      <w:r>
        <w:rPr>
          <w:lang w:val="uk-UA"/>
        </w:rPr>
        <w:t xml:space="preserve">дату розміщення оголошення про </w:t>
      </w:r>
      <w:r>
        <w:rPr>
          <w:lang w:val="uk-UA"/>
        </w:rPr>
        <w:t xml:space="preserve">проведення</w:t>
      </w:r>
      <w:r>
        <w:t xml:space="preserve"> </w:t>
      </w:r>
      <w:r>
        <w:rPr>
          <w:lang w:val="uk-UA" w:bidi="uk-UA" w:eastAsia="uk-UA"/>
        </w:rPr>
        <w:t xml:space="preserve">відкритого</w:t>
      </w:r>
      <w:r>
        <w:rPr>
          <w:lang w:val="uk-UA" w:bidi="uk-UA" w:eastAsia="uk-UA"/>
        </w:rPr>
        <w:t xml:space="preserve"> </w:t>
      </w:r>
      <w:r>
        <w:t xml:space="preserve">конкурс</w:t>
      </w:r>
      <w:r>
        <w:rPr>
          <w:lang w:val="uk-UA"/>
        </w:rPr>
        <w:t xml:space="preserve">у</w:t>
      </w:r>
      <w:r>
        <w:t xml:space="preserve"> з вибору </w:t>
      </w:r>
      <w:r>
        <w:rPr>
          <w:lang w:val="uk-UA" w:bidi="uk-UA" w:eastAsia="uk-UA"/>
        </w:rPr>
        <w:t xml:space="preserve">керуючої компанії індустріального </w:t>
      </w:r>
      <w:r>
        <w:t xml:space="preserve">парку «Менський» </w:t>
      </w:r>
      <w:r>
        <w:rPr>
          <w:lang w:val="uk-UA"/>
        </w:rPr>
        <w:t xml:space="preserve">на офіційному сайті Менської міської ради:</w:t>
      </w:r>
      <w:r>
        <w:rPr>
          <w:lang w:val="uk-UA"/>
        </w:rPr>
        <w:t xml:space="preserve"> 28 червня 2023 року;</w:t>
      </w:r>
      <w:r/>
    </w:p>
    <w:p>
      <w:pPr>
        <w:pStyle w:val="643"/>
        <w:numPr>
          <w:ilvl w:val="0"/>
          <w:numId w:val="2"/>
        </w:numPr>
        <w:ind w:left="0" w:right="0" w:firstLine="400"/>
        <w:jc w:val="both"/>
      </w:pPr>
      <w:r>
        <w:rPr>
          <w:bCs/>
        </w:rPr>
        <w:t xml:space="preserve">г</w:t>
      </w:r>
      <w:r>
        <w:rPr>
          <w:bCs/>
        </w:rPr>
        <w:t xml:space="preserve">одини прийому конкурсних пропозицій</w:t>
      </w:r>
      <w:r>
        <w:t xml:space="preserve">: з 08:00 год. до 17:00 </w:t>
      </w:r>
      <w:r>
        <w:rPr>
          <w:lang w:val="uk-UA"/>
        </w:rPr>
        <w:t xml:space="preserve">год. (перерва з 13:00 год. до 14:00 год.) з </w:t>
      </w:r>
      <w:r>
        <w:t xml:space="preserve">понеділк</w:t>
      </w:r>
      <w:r>
        <w:rPr>
          <w:lang w:val="uk-UA"/>
        </w:rPr>
        <w:t xml:space="preserve">а </w:t>
      </w:r>
      <w:r>
        <w:t xml:space="preserve">по п’ятницю</w:t>
      </w:r>
      <w:r>
        <w:rPr>
          <w:lang w:val="uk-UA"/>
        </w:rPr>
        <w:t xml:space="preserve">;</w:t>
      </w:r>
      <w:r/>
    </w:p>
    <w:p>
      <w:pPr>
        <w:pStyle w:val="643"/>
        <w:numPr>
          <w:ilvl w:val="0"/>
          <w:numId w:val="2"/>
        </w:numPr>
        <w:ind w:left="0" w:right="0" w:firstLine="400"/>
        <w:jc w:val="both"/>
        <w:spacing w:lineRule="auto" w:line="269"/>
      </w:pPr>
      <w:r>
        <w:rPr>
          <w:bCs/>
          <w:lang w:val="uk-UA"/>
        </w:rPr>
        <w:t xml:space="preserve">а</w:t>
      </w:r>
      <w:r>
        <w:rPr>
          <w:bCs/>
        </w:rPr>
        <w:t xml:space="preserve">дреса, за якою приймаються конкурсні пропозиції</w:t>
      </w:r>
      <w:r>
        <w:t xml:space="preserve">:</w:t>
      </w:r>
      <w:r>
        <w:t xml:space="preserve"> 15600, Чернігівська область, Корюківський район, м.Мена, вул. Героїв АТО,6, к. 35, </w:t>
      </w:r>
      <w:r/>
      <w:r>
        <w:t xml:space="preserve">тел. (04644)31619, електронна пошта - </w:t>
      </w:r>
      <w:hyperlink r:id="rId13" w:tooltip="https://mena.cg.gov.ua/investradamena@cg.gov.ua" w:history="1">
        <w:r>
          <w:t xml:space="preserve">investradamena@cg.gov.ua</w:t>
        </w:r>
      </w:hyperlink>
      <w:r>
        <w:t xml:space="preserve">);</w:t>
      </w:r>
      <w:r/>
    </w:p>
    <w:p>
      <w:pPr>
        <w:pStyle w:val="643"/>
        <w:numPr>
          <w:ilvl w:val="0"/>
          <w:numId w:val="2"/>
        </w:numPr>
        <w:ind w:left="0" w:right="0" w:firstLine="400"/>
        <w:jc w:val="both"/>
      </w:pPr>
      <w:r>
        <w:rPr>
          <w:bCs/>
        </w:rPr>
        <w:t xml:space="preserve">к</w:t>
      </w:r>
      <w:r>
        <w:rPr>
          <w:bCs/>
        </w:rPr>
        <w:t xml:space="preserve">інцевий термін подання конкурсних пропозицій</w:t>
      </w:r>
      <w:r>
        <w:t xml:space="preserve">:</w:t>
      </w:r>
      <w:r>
        <w:rPr>
          <w:color w:val="auto"/>
        </w:rPr>
        <w:t xml:space="preserve">17:00</w:t>
      </w:r>
      <w:r>
        <w:t xml:space="preserve"> год. 27 липня 2023 року;</w:t>
      </w:r>
      <w:r/>
    </w:p>
    <w:p>
      <w:pPr>
        <w:pStyle w:val="643"/>
        <w:numPr>
          <w:ilvl w:val="0"/>
          <w:numId w:val="2"/>
        </w:numPr>
        <w:ind w:left="0" w:right="0" w:firstLine="400"/>
        <w:jc w:val="both"/>
      </w:pPr>
      <w:r>
        <w:rPr>
          <w:bCs/>
        </w:rPr>
        <w:t xml:space="preserve">дату</w:t>
      </w:r>
      <w:r>
        <w:rPr>
          <w:bCs/>
        </w:rPr>
        <w:t xml:space="preserve"> розкриття конкурсних пропозицій:</w:t>
      </w:r>
      <w:r>
        <w:t xml:space="preserve">31 липня 2023 року о 14:00 год.;</w:t>
      </w:r>
      <w:r/>
    </w:p>
    <w:p>
      <w:pPr>
        <w:pStyle w:val="643"/>
        <w:numPr>
          <w:ilvl w:val="0"/>
          <w:numId w:val="2"/>
        </w:numPr>
        <w:ind w:left="0" w:right="0" w:firstLine="400"/>
        <w:jc w:val="both"/>
      </w:pPr>
      <w:r>
        <w:t xml:space="preserve">дату</w:t>
      </w:r>
      <w:r>
        <w:t xml:space="preserve"> підготовки висновків конкурсної комісії щодо визначення кращих умов створення та функціонування індустріального парку «Менський»:</w:t>
      </w:r>
      <w:r>
        <w:rPr>
          <w:lang w:val="uk-UA"/>
        </w:rPr>
        <w:t xml:space="preserve">    </w:t>
      </w:r>
      <w:r>
        <w:rPr>
          <w:color w:val="auto"/>
        </w:rPr>
        <w:t xml:space="preserve">25 серпня 2023 року </w:t>
      </w:r>
      <w:r>
        <w:t xml:space="preserve">о 9:00 год.;</w:t>
      </w:r>
      <w:r/>
    </w:p>
    <w:p>
      <w:pPr>
        <w:pStyle w:val="643"/>
        <w:numPr>
          <w:ilvl w:val="0"/>
          <w:numId w:val="2"/>
        </w:numPr>
        <w:ind w:left="0" w:right="0" w:firstLine="400"/>
        <w:jc w:val="both"/>
      </w:pPr>
      <w:r>
        <w:t xml:space="preserve">дату</w:t>
      </w:r>
      <w:r>
        <w:t xml:space="preserve"> прийняття рішення </w:t>
      </w:r>
      <w:r>
        <w:rPr>
          <w:lang w:val="uk-UA"/>
        </w:rPr>
        <w:t xml:space="preserve">сесії Менської міської ради </w:t>
      </w:r>
      <w:r>
        <w:t xml:space="preserve">про визначення переможця конкурсу: до 04 вересня 2023 року</w:t>
      </w:r>
      <w:r>
        <w:rPr>
          <w:lang w:val="uk-UA"/>
        </w:rPr>
        <w:t xml:space="preserve">.</w:t>
      </w:r>
      <w:r/>
    </w:p>
    <w:p>
      <w:pPr>
        <w:pStyle w:val="643"/>
        <w:numPr>
          <w:ilvl w:val="0"/>
          <w:numId w:val="1"/>
        </w:numPr>
        <w:ind w:firstLine="426"/>
        <w:jc w:val="both"/>
        <w:tabs>
          <w:tab w:val="left" w:pos="949" w:leader="none"/>
        </w:tabs>
      </w:pPr>
      <w:r>
        <w:t xml:space="preserve">Затвердити конкурсну </w:t>
      </w:r>
      <w:r>
        <w:rPr>
          <w:lang w:val="uk-UA" w:bidi="uk-UA" w:eastAsia="uk-UA"/>
        </w:rPr>
        <w:t xml:space="preserve">документацію </w:t>
      </w:r>
      <w:r>
        <w:t xml:space="preserve">з вибору </w:t>
      </w:r>
      <w:r>
        <w:rPr>
          <w:lang w:val="uk-UA" w:bidi="uk-UA" w:eastAsia="uk-UA"/>
        </w:rPr>
        <w:t xml:space="preserve">керуючої компанії індустріального </w:t>
      </w:r>
      <w:r>
        <w:t xml:space="preserve">парку «Менський», що </w:t>
      </w:r>
      <w:r>
        <w:rPr>
          <w:lang w:val="uk-UA" w:bidi="uk-UA" w:eastAsia="uk-UA"/>
        </w:rPr>
        <w:t xml:space="preserve">додається</w:t>
      </w:r>
      <w:r>
        <w:t xml:space="preserve">.</w:t>
      </w:r>
      <w:r/>
    </w:p>
    <w:p>
      <w:pPr>
        <w:pStyle w:val="643"/>
        <w:numPr>
          <w:ilvl w:val="0"/>
          <w:numId w:val="1"/>
        </w:numPr>
        <w:ind w:firstLine="426"/>
        <w:jc w:val="both"/>
        <w:tabs>
          <w:tab w:val="left" w:pos="949" w:leader="none"/>
        </w:tabs>
        <w:rPr>
          <w:lang w:val="uk-UA"/>
        </w:rPr>
      </w:pPr>
      <w:r>
        <w:rPr>
          <w:lang w:val="uk-UA"/>
        </w:rPr>
        <w:t xml:space="preserve"> Р</w:t>
      </w:r>
      <w:r>
        <w:rPr>
          <w:lang w:val="uk-UA"/>
        </w:rPr>
        <w:t xml:space="preserve">озмістити на офіційному сайті Менської міської ради в мережі Інтернет та у друкованих засобах масової інформації </w:t>
      </w:r>
      <w:r>
        <w:rPr>
          <w:lang w:val="uk-UA"/>
        </w:rPr>
        <w:t xml:space="preserve">оголошення про </w:t>
      </w:r>
      <w:r>
        <w:rPr>
          <w:lang w:val="uk-UA" w:bidi="uk-UA" w:eastAsia="uk-UA"/>
        </w:rPr>
        <w:t xml:space="preserve">відкритий </w:t>
      </w:r>
      <w:r>
        <w:rPr>
          <w:lang w:val="uk-UA"/>
        </w:rPr>
        <w:t xml:space="preserve">конкурс з вибору </w:t>
      </w:r>
      <w:r>
        <w:rPr>
          <w:lang w:val="uk-UA" w:bidi="uk-UA" w:eastAsia="uk-UA"/>
        </w:rPr>
        <w:t xml:space="preserve">керуючої компанії індустріального </w:t>
      </w:r>
      <w:r>
        <w:rPr>
          <w:lang w:val="uk-UA"/>
        </w:rPr>
        <w:t xml:space="preserve">парку «Менський»,</w:t>
      </w:r>
      <w:r>
        <w:rPr>
          <w:lang w:val="uk-UA"/>
        </w:rPr>
        <w:t xml:space="preserve"> </w:t>
      </w:r>
      <w:bookmarkStart w:id="0" w:name="_GoBack"/>
      <w:r/>
      <w:bookmarkEnd w:id="0"/>
      <w:r>
        <w:rPr>
          <w:lang w:val="uk-UA"/>
        </w:rPr>
        <w:t xml:space="preserve">що </w:t>
      </w:r>
      <w:r>
        <w:rPr>
          <w:lang w:val="uk-UA" w:bidi="uk-UA" w:eastAsia="uk-UA"/>
        </w:rPr>
        <w:t xml:space="preserve">додається </w:t>
      </w:r>
      <w:r>
        <w:rPr>
          <w:lang w:val="uk-UA"/>
        </w:rPr>
        <w:t xml:space="preserve">(Додаток2).</w:t>
      </w:r>
      <w:r/>
    </w:p>
    <w:p>
      <w:pPr>
        <w:pStyle w:val="643"/>
        <w:numPr>
          <w:ilvl w:val="0"/>
          <w:numId w:val="1"/>
        </w:numPr>
        <w:ind w:firstLine="426"/>
        <w:jc w:val="both"/>
        <w:spacing w:after="320"/>
        <w:tabs>
          <w:tab w:val="left" w:pos="954" w:leader="none"/>
        </w:tabs>
      </w:pPr>
      <w:r>
        <w:t xml:space="preserve">Контроль за </w:t>
      </w:r>
      <w:r>
        <w:rPr>
          <w:lang w:val="uk-UA" w:bidi="uk-UA" w:eastAsia="uk-UA"/>
        </w:rPr>
        <w:t xml:space="preserve">організаці</w:t>
      </w:r>
      <w:r>
        <w:rPr>
          <w:lang w:val="uk-UA" w:bidi="uk-UA" w:eastAsia="uk-UA"/>
        </w:rPr>
        <w:t xml:space="preserve">є</w:t>
      </w:r>
      <w:r>
        <w:rPr>
          <w:lang w:val="uk-UA" w:bidi="uk-UA" w:eastAsia="uk-UA"/>
        </w:rPr>
        <w:t xml:space="preserve">ю </w:t>
      </w:r>
      <w:r>
        <w:t xml:space="preserve">виконання даного </w:t>
      </w:r>
      <w:r>
        <w:rPr>
          <w:lang w:val="uk-UA" w:bidi="uk-UA" w:eastAsia="uk-UA"/>
        </w:rPr>
        <w:t xml:space="preserve">рішення </w:t>
      </w:r>
      <w:r>
        <w:t xml:space="preserve">покласти на першого заступника </w:t>
      </w:r>
      <w:r>
        <w:rPr>
          <w:lang w:val="uk-UA" w:bidi="uk-UA" w:eastAsia="uk-UA"/>
        </w:rPr>
        <w:t xml:space="preserve">міського </w:t>
      </w:r>
      <w:r>
        <w:t xml:space="preserve">голови Неберу О.Л. та </w:t>
      </w:r>
      <w:r>
        <w:rPr>
          <w:lang w:val="uk-UA" w:bidi="uk-UA" w:eastAsia="uk-UA"/>
        </w:rPr>
        <w:t xml:space="preserve">постійну комісію </w:t>
      </w:r>
      <w:r>
        <w:t xml:space="preserve">з питань планування, </w:t>
      </w:r>
      <w:r>
        <w:rPr>
          <w:lang w:val="uk-UA" w:bidi="uk-UA" w:eastAsia="uk-UA"/>
        </w:rPr>
        <w:t xml:space="preserve">фінансів, </w:t>
      </w:r>
      <w:r>
        <w:t xml:space="preserve">бюджету, </w:t>
      </w:r>
      <w:r>
        <w:rPr>
          <w:lang w:val="uk-UA" w:bidi="uk-UA" w:eastAsia="uk-UA"/>
        </w:rPr>
        <w:t xml:space="preserve">соціально-економічного </w:t>
      </w:r>
      <w:r>
        <w:t xml:space="preserve">розвитку, житлово-комунального господарства та комунального майна.</w:t>
      </w:r>
      <w:r/>
    </w:p>
    <w:p>
      <w:pPr>
        <w:pStyle w:val="643"/>
        <w:ind w:left="0" w:firstLine="0"/>
        <w:jc w:val="both"/>
        <w:spacing w:after="320"/>
        <w:tabs>
          <w:tab w:val="left" w:pos="954" w:leader="none"/>
        </w:tabs>
      </w:pPr>
      <w:r>
        <w:rPr>
          <w:highlight w:val="none"/>
        </w:rPr>
        <w:t xml:space="preserve">Міський голова                                                               Геннадій ПРИМАКОВ</w:t>
      </w:r>
      <w:r>
        <w:rPr>
          <w:highlight w:val="none"/>
        </w:rPr>
      </w:r>
    </w:p>
    <w:p>
      <w:pPr>
        <w:pStyle w:val="643"/>
        <w:ind w:left="0" w:firstLine="0"/>
        <w:jc w:val="both"/>
        <w:spacing w:after="320"/>
        <w:tabs>
          <w:tab w:val="left" w:pos="954" w:leader="none"/>
        </w:tabs>
      </w:pPr>
      <w:r>
        <w:rPr>
          <w:highlight w:val="none"/>
        </w:rPr>
      </w:r>
      <w:r>
        <w:rPr>
          <w:highlight w:val="none"/>
        </w:rPr>
      </w:r>
    </w:p>
    <w:p>
      <w:pPr>
        <w:pStyle w:val="643"/>
        <w:ind w:firstLine="0"/>
        <w:jc w:val="center"/>
        <w:spacing w:after="40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0" w:h="16840" w:orient="portrait"/>
      <w:pgMar w:top="1157" w:right="595" w:bottom="1157" w:left="1723" w:header="283" w:footer="446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center"/>
    </w:pPr>
    <w:fldSimple w:instr="PAGE \* MERGEFORMAT">
      <w:r>
        <w:t xml:space="preserve">1</w:t>
      </w:r>
    </w:fldSimple>
    <w:r/>
    <w:r/>
  </w:p>
  <w:p>
    <w:pPr>
      <w:pStyle w:val="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18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179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0pt;height:48.0pt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7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8"/>
    <w:next w:val="63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3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8"/>
    <w:next w:val="63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8"/>
    <w:next w:val="63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8"/>
    <w:next w:val="63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3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8"/>
    <w:next w:val="63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8"/>
    <w:next w:val="63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8"/>
    <w:next w:val="63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8"/>
    <w:next w:val="63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8"/>
    <w:next w:val="63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38"/>
    <w:next w:val="63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9"/>
    <w:link w:val="32"/>
    <w:uiPriority w:val="10"/>
    <w:rPr>
      <w:sz w:val="48"/>
      <w:szCs w:val="48"/>
    </w:rPr>
  </w:style>
  <w:style w:type="paragraph" w:styleId="34">
    <w:name w:val="Subtitle"/>
    <w:basedOn w:val="638"/>
    <w:next w:val="63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39"/>
    <w:link w:val="34"/>
    <w:uiPriority w:val="11"/>
    <w:rPr>
      <w:sz w:val="24"/>
      <w:szCs w:val="24"/>
    </w:rPr>
  </w:style>
  <w:style w:type="paragraph" w:styleId="36">
    <w:name w:val="Quote"/>
    <w:basedOn w:val="638"/>
    <w:next w:val="63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8"/>
    <w:next w:val="63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9"/>
    <w:link w:val="40"/>
    <w:uiPriority w:val="99"/>
  </w:style>
  <w:style w:type="paragraph" w:styleId="42">
    <w:name w:val="Footer"/>
    <w:basedOn w:val="63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9"/>
    <w:link w:val="42"/>
    <w:uiPriority w:val="99"/>
  </w:style>
  <w:style w:type="paragraph" w:styleId="44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9"/>
    <w:uiPriority w:val="99"/>
    <w:unhideWhenUsed/>
    <w:rPr>
      <w:vertAlign w:val="superscript"/>
    </w:rPr>
  </w:style>
  <w:style w:type="paragraph" w:styleId="176">
    <w:name w:val="endnote text"/>
    <w:basedOn w:val="63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9"/>
    <w:uiPriority w:val="99"/>
    <w:semiHidden/>
    <w:unhideWhenUsed/>
    <w:rPr>
      <w:vertAlign w:val="superscript"/>
    </w:rPr>
  </w:style>
  <w:style w:type="paragraph" w:styleId="179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rPr>
      <w:color w:val="000000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character" w:styleId="642" w:customStyle="1">
    <w:name w:val="Основной текст_"/>
    <w:basedOn w:val="639"/>
    <w:link w:val="64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paragraph" w:styleId="643" w:customStyle="1">
    <w:name w:val="Основной текст1"/>
    <w:basedOn w:val="638"/>
    <w:link w:val="642"/>
    <w:rPr>
      <w:rFonts w:ascii="Times New Roman" w:hAnsi="Times New Roman" w:cs="Times New Roman" w:eastAsia="Times New Roman"/>
      <w:sz w:val="28"/>
      <w:szCs w:val="28"/>
    </w:rPr>
    <w:pPr>
      <w:ind w:firstLine="400"/>
    </w:pPr>
  </w:style>
  <w:style w:type="paragraph" w:styleId="644">
    <w:name w:val="Balloon Text"/>
    <w:basedOn w:val="638"/>
    <w:link w:val="64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45" w:customStyle="1">
    <w:name w:val="Текст выноски Знак"/>
    <w:basedOn w:val="639"/>
    <w:link w:val="644"/>
    <w:uiPriority w:val="99"/>
    <w:semiHidden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s://mena.cg.gov.ua/investradamena@cg.gov.u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СТАРОДУБ Людмила Олександрівна</cp:lastModifiedBy>
  <cp:revision>4</cp:revision>
  <dcterms:created xsi:type="dcterms:W3CDTF">2023-06-27T04:51:00Z</dcterms:created>
  <dcterms:modified xsi:type="dcterms:W3CDTF">2023-06-28T10:18:05Z</dcterms:modified>
</cp:coreProperties>
</file>