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rPr>
          <w:sz w:val="18"/>
          <w:szCs w:val="28"/>
          <w:lang w:val="uk-UA" w:eastAsia="ar-SA"/>
        </w:rPr>
      </w:pPr>
      <w:r>
        <w:rPr>
          <w:sz w:val="18"/>
          <w:szCs w:val="28"/>
          <w:lang w:eastAsia="ar-SA"/>
        </w:rPr>
        <w:t xml:space="preserve">Додаток </w:t>
      </w:r>
      <w:r>
        <w:rPr>
          <w:sz w:val="18"/>
          <w:szCs w:val="28"/>
          <w:lang w:val="uk-UA" w:eastAsia="ar-SA"/>
        </w:rPr>
        <w:t xml:space="preserve">3</w:t>
      </w:r>
      <w:r>
        <w:rPr>
          <w:sz w:val="18"/>
          <w:szCs w:val="28"/>
          <w:lang w:eastAsia="ar-SA"/>
        </w:rPr>
        <w:t xml:space="preserve"> до рішення </w:t>
      </w:r>
      <w:r>
        <w:rPr>
          <w:sz w:val="18"/>
          <w:szCs w:val="28"/>
          <w:lang w:val="uk-UA" w:eastAsia="ar-SA"/>
        </w:rPr>
        <w:t xml:space="preserve">36</w:t>
      </w:r>
      <w:r>
        <w:rPr>
          <w:sz w:val="18"/>
          <w:szCs w:val="28"/>
          <w:lang w:eastAsia="ar-SA"/>
        </w:rPr>
        <w:t xml:space="preserve"> сесії </w:t>
      </w:r>
      <w:r>
        <w:rPr>
          <w:sz w:val="18"/>
          <w:szCs w:val="28"/>
          <w:lang w:val="uk-UA" w:eastAsia="ar-SA"/>
        </w:rPr>
        <w:t xml:space="preserve">Менської міської ради </w:t>
      </w:r>
      <w:r>
        <w:rPr>
          <w:sz w:val="18"/>
          <w:szCs w:val="28"/>
          <w:lang w:eastAsia="ar-SA"/>
        </w:rPr>
        <w:t xml:space="preserve">8 скликання</w:t>
      </w:r>
      <w:r/>
    </w:p>
    <w:p>
      <w:pPr>
        <w:ind w:left="6237"/>
        <w:jc w:val="both"/>
        <w:rPr>
          <w:sz w:val="18"/>
          <w:lang w:val="uk-UA"/>
        </w:rPr>
      </w:pPr>
      <w:r>
        <w:rPr>
          <w:sz w:val="18"/>
          <w:szCs w:val="28"/>
          <w:lang w:val="uk-UA" w:eastAsia="ar-SA"/>
        </w:rPr>
        <w:t xml:space="preserve"> 22</w:t>
      </w:r>
      <w:r>
        <w:rPr>
          <w:sz w:val="18"/>
          <w:szCs w:val="28"/>
          <w:lang w:eastAsia="ar-SA"/>
        </w:rPr>
        <w:t xml:space="preserve">.</w:t>
      </w:r>
      <w:r>
        <w:rPr>
          <w:sz w:val="18"/>
          <w:szCs w:val="28"/>
          <w:lang w:val="uk-UA" w:eastAsia="ar-SA"/>
        </w:rPr>
        <w:t xml:space="preserve">06</w:t>
      </w:r>
      <w:r>
        <w:rPr>
          <w:sz w:val="18"/>
          <w:szCs w:val="28"/>
          <w:lang w:eastAsia="ar-SA"/>
        </w:rPr>
        <w:t xml:space="preserve">.202</w:t>
      </w:r>
      <w:r>
        <w:rPr>
          <w:sz w:val="18"/>
          <w:szCs w:val="28"/>
          <w:lang w:val="uk-UA" w:eastAsia="ar-SA"/>
        </w:rPr>
        <w:t xml:space="preserve">3</w:t>
      </w:r>
      <w:r>
        <w:rPr>
          <w:sz w:val="18"/>
          <w:szCs w:val="28"/>
          <w:lang w:eastAsia="ar-SA"/>
        </w:rPr>
        <w:t xml:space="preserve"> № </w:t>
      </w:r>
      <w:r>
        <w:rPr>
          <w:sz w:val="18"/>
          <w:lang w:val="uk-UA"/>
        </w:rPr>
        <w:t xml:space="preserve">376</w:t>
      </w:r>
      <w:r/>
    </w:p>
    <w:p>
      <w:pPr>
        <w:ind w:left="6237"/>
        <w:jc w:val="center"/>
        <w:tabs>
          <w:tab w:val="left" w:pos="9356" w:leader="none"/>
        </w:tabs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</w:r>
      <w:r/>
    </w:p>
    <w:p>
      <w:pPr>
        <w:jc w:val="center"/>
        <w:tabs>
          <w:tab w:val="left" w:pos="9356" w:leader="none"/>
        </w:tabs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ІНФОРМАЦІЙНА КАРТКА</w:t>
      </w:r>
      <w:r/>
    </w:p>
    <w:p>
      <w:pPr>
        <w:jc w:val="center"/>
        <w:tabs>
          <w:tab w:val="left" w:pos="9356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адміністративної послуги </w:t>
      </w:r>
      <w:r/>
    </w:p>
    <w:p>
      <w:pPr>
        <w:jc w:val="center"/>
        <w:tabs>
          <w:tab w:val="left" w:pos="9356" w:leader="none"/>
        </w:tabs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</w:r>
      <w:r/>
    </w:p>
    <w:p>
      <w:pPr>
        <w:pStyle w:val="939"/>
        <w:ind w:left="254" w:hanging="9"/>
        <w:jc w:val="center"/>
        <w:spacing w:lineRule="auto" w:line="270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НАДАННЯ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ДОПОМОГИ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ПРИ НАРОДЖЕННІ ДИТИНИ</w:t>
      </w:r>
      <w:r/>
    </w:p>
    <w:p>
      <w:pPr>
        <w:pStyle w:val="945"/>
        <w:jc w:val="center"/>
        <w:tabs>
          <w:tab w:val="left" w:pos="93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tabs>
          <w:tab w:val="left" w:pos="9356" w:leader="none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Відділ соціального захисту населення, сім’ї, молоді та охорони здоров’я </w:t>
      </w:r>
      <w:r/>
    </w:p>
    <w:p>
      <w:pPr>
        <w:jc w:val="center"/>
        <w:tabs>
          <w:tab w:val="left" w:pos="9356" w:leader="none"/>
        </w:tabs>
        <w:rPr>
          <w:b/>
          <w:color w:val="00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Менської міської ради</w:t>
      </w:r>
      <w:r/>
    </w:p>
    <w:p>
      <w:pPr>
        <w:pStyle w:val="945"/>
        <w:jc w:val="center"/>
        <w:tabs>
          <w:tab w:val="left" w:pos="9356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9779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654"/>
        <w:gridCol w:w="5669"/>
      </w:tblGrid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79" w:type="dxa"/>
            <w:textDirection w:val="lrTb"/>
            <w:noWrap w:val="false"/>
          </w:tcPr>
          <w:p>
            <w:pPr>
              <w:pStyle w:val="945"/>
              <w:jc w:val="center"/>
              <w:tabs>
                <w:tab w:val="left" w:pos="93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7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</w:t>
            </w:r>
            <w:r>
              <w:rPr>
                <w:sz w:val="24"/>
                <w:szCs w:val="24"/>
                <w:lang w:val="uk-UA"/>
              </w:rPr>
              <w:t xml:space="preserve">'</w:t>
            </w:r>
            <w:r>
              <w:rPr>
                <w:sz w:val="24"/>
                <w:szCs w:val="24"/>
              </w:rPr>
              <w:t xml:space="preserve">єкт надання адміністративних послуг</w:t>
            </w:r>
            <w:r/>
          </w:p>
          <w:p>
            <w:pPr>
              <w:pStyle w:val="94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/>
          </w:p>
          <w:p>
            <w:pPr>
              <w:pStyle w:val="9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Найменування 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соціального захисту населення, сім’ї, молоді та охорони здоров’я Менської міської ради</w:t>
            </w:r>
            <w:r/>
          </w:p>
          <w:p>
            <w:pPr>
              <w:pStyle w:val="960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pStyle w:val="960"/>
              <w:spacing w:after="0" w:afterAutospacing="0" w:before="0" w:before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960"/>
              <w:spacing w:after="0" w:afterAutospacing="0" w:before="0" w:before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ВРМ відділу «Центр надання адміністративних послуг»</w:t>
            </w:r>
            <w:r/>
          </w:p>
          <w:p>
            <w:pPr>
              <w:pStyle w:val="9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Староста або в.о. старости в старостинських округах Менської міської територіальної громади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9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Місцезнаходження 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15600, м. Мена,вул. ГероївАТО, 6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15674, с. Бірківка, пров. Шкільний № 9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15675, с. Блистова, вул. Олени Лук’янової № 1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15641, с. Величківка, вул. Миру № 25 «б»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15632, с. Волосківці, вул. Героїв України  № 41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15631, с. Городище, вул. Шевченка № 73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15642, с. Данилівка, вул. Миру № 56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15670, с. Дягова, вул. Покровська № 19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15640, с. Киселівка, вул. Осипенка № 39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15655, с. Куковичі, вул. Миру № 36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15672, с Ліски, вул. Шевченка № 34 «а»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15652, смт. Макошине, вул. Центральна № 3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15673, с. Осьмаки, вул. Шевченка № 60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15650, с. Покровське, вул. Козацька № 3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15643, с. Садове, вул. Перемоги № 2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15662, с. Семенівка, вул. Перемоги № 9 «а»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15630, с. Синявка, вул. ГероївУкраїни № 91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15651, с. Слобідка, вул. БратівФедоренків № 26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15661, с. Стольне, вул. Миру № 10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15676, с. Ушня, пров. Шкільний № 9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5671, с. Феськівка, вул. Миру № 25 «а»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9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Інформація щодо режиму роботи 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9" w:type="dxa"/>
            <w:textDirection w:val="lrTb"/>
            <w:noWrap w:val="false"/>
          </w:tcPr>
          <w:p>
            <w:pPr>
              <w:pStyle w:val="960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960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Понеділок-середа      з 8:30 до 16:30</w:t>
            </w:r>
            <w:r>
              <w:rPr>
                <w:lang w:val="uk-UA"/>
              </w:rPr>
              <w:br/>
              <w:t xml:space="preserve">Четвер                        з 8:30 до 20:00</w:t>
            </w:r>
            <w:r>
              <w:rPr>
                <w:lang w:val="uk-UA"/>
              </w:rPr>
              <w:br/>
              <w:t xml:space="preserve">П’ятниця-субота       з 8:30 до 15:30</w:t>
            </w:r>
            <w:r>
              <w:rPr>
                <w:lang w:val="uk-UA"/>
              </w:rPr>
              <w:br/>
              <w:t xml:space="preserve">Вихідний день                 неділя</w:t>
            </w:r>
            <w:r/>
          </w:p>
          <w:p>
            <w:pPr>
              <w:pStyle w:val="960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ВРМ відділу «Центр надання адміністративних послуг»,старости в старостинських округах </w:t>
            </w:r>
            <w:r>
              <w:rPr>
                <w:lang w:val="uk-UA"/>
              </w:rPr>
              <w:t xml:space="preserve">Менської міської територіальної громади</w:t>
            </w:r>
            <w:r/>
          </w:p>
          <w:p>
            <w:pPr>
              <w:pStyle w:val="960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Понеділок-п’ятниця: з 8:00 до 17:00</w:t>
            </w:r>
            <w:r/>
          </w:p>
          <w:p>
            <w:pPr>
              <w:pStyle w:val="9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Вихідні                          субота, неділя</w:t>
            </w:r>
            <w:r>
              <w:rPr>
                <w:sz w:val="28"/>
                <w:szCs w:val="28"/>
              </w:rPr>
              <w:t xml:space="preserve">  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9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9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Телефон/факс (довідки), адреса електронної пошти та веб-сайт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9" w:type="dxa"/>
            <w:textDirection w:val="lrTb"/>
            <w:noWrap w:val="false"/>
          </w:tcPr>
          <w:p>
            <w:pPr>
              <w:pStyle w:val="939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Тел: (04644) 2-16-81; +38 (093) 38-362-92</w:t>
            </w:r>
            <w:r/>
          </w:p>
          <w:p>
            <w:pPr>
              <w:pStyle w:val="786"/>
              <w:rPr>
                <w:sz w:val="24"/>
                <w:szCs w:val="24"/>
              </w:rPr>
            </w:pPr>
            <w:r/>
            <w:hyperlink r:id="rId16" w:tooltip="mailto:cnapradamena@cg.gov.ua" w:history="1">
              <w:r>
                <w:rPr>
                  <w:rStyle w:val="925"/>
                  <w:sz w:val="24"/>
                  <w:szCs w:val="24"/>
                  <w:lang w:val="en-US"/>
                </w:rPr>
                <w:t xml:space="preserve">cnapradamena</w:t>
              </w:r>
              <w:r>
                <w:rPr>
                  <w:rStyle w:val="925"/>
                  <w:sz w:val="24"/>
                  <w:szCs w:val="24"/>
                </w:rPr>
                <w:t xml:space="preserve">@</w:t>
              </w:r>
              <w:r>
                <w:rPr>
                  <w:rStyle w:val="925"/>
                  <w:sz w:val="24"/>
                  <w:szCs w:val="24"/>
                  <w:lang w:val="en-US"/>
                </w:rPr>
                <w:t xml:space="preserve">cg</w:t>
              </w:r>
              <w:r>
                <w:rPr>
                  <w:rStyle w:val="925"/>
                  <w:sz w:val="24"/>
                  <w:szCs w:val="24"/>
                </w:rPr>
                <w:t xml:space="preserve">.</w:t>
              </w:r>
              <w:r>
                <w:rPr>
                  <w:rStyle w:val="925"/>
                  <w:sz w:val="24"/>
                  <w:szCs w:val="24"/>
                  <w:lang w:val="en-US"/>
                </w:rPr>
                <w:t xml:space="preserve">gov</w:t>
              </w:r>
              <w:r>
                <w:rPr>
                  <w:rStyle w:val="925"/>
                  <w:sz w:val="24"/>
                  <w:szCs w:val="24"/>
                </w:rPr>
                <w:t xml:space="preserve">.</w:t>
              </w:r>
              <w:r>
                <w:rPr>
                  <w:rStyle w:val="925"/>
                  <w:sz w:val="24"/>
                  <w:szCs w:val="24"/>
                  <w:lang w:val="en-US"/>
                </w:rPr>
                <w:t xml:space="preserve">ua</w:t>
              </w:r>
            </w:hyperlink>
            <w:r/>
            <w:r/>
          </w:p>
          <w:p>
            <w:pPr>
              <w:pStyle w:val="9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Веб-сайт: </w:t>
            </w:r>
            <w:hyperlink r:id="rId17" w:tooltip="http://mena.cg.gov.ua/" w:history="1">
              <w:r>
                <w:rPr>
                  <w:rStyle w:val="925"/>
                  <w:rFonts w:ascii="Times New Roman" w:hAnsi="Times New Roman"/>
                  <w:sz w:val="24"/>
                  <w:szCs w:val="24"/>
                </w:rPr>
                <w:t xml:space="preserve">http://mena.cg.gov.ua/</w:t>
              </w:r>
            </w:hyperlink>
            <w:r/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79" w:type="dxa"/>
            <w:textDirection w:val="lrTb"/>
            <w:noWrap w:val="false"/>
          </w:tcPr>
          <w:p>
            <w:pPr>
              <w:pStyle w:val="945"/>
              <w:jc w:val="center"/>
              <w:tabs>
                <w:tab w:val="left" w:pos="93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Нормативні акти, якими регламентується надання адміністративної послуги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945"/>
              <w:jc w:val="center"/>
              <w:tabs>
                <w:tab w:val="lef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945"/>
              <w:jc w:val="both"/>
              <w:tabs>
                <w:tab w:val="lef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Закони України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9" w:type="dxa"/>
            <w:textDirection w:val="lrTb"/>
            <w:noWrap w:val="false"/>
          </w:tcPr>
          <w:p>
            <w:pPr>
              <w:pStyle w:val="955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Бюджетний кодекс України</w:t>
            </w:r>
            <w:r/>
          </w:p>
          <w:p>
            <w:pPr>
              <w:pStyle w:val="955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fill="FFFFFF" w:color="auto"/>
                <w:lang w:val="uk-UA"/>
              </w:rPr>
              <w:t xml:space="preserve">Закон України</w:t>
            </w:r>
            <w:hyperlink r:id="rId18" w:tooltip="https://zakon.rada.gov.ua/laws/show/3551-12" w:history="1">
              <w:r>
                <w:rPr>
                  <w:rFonts w:ascii="Times New Roman" w:hAnsi="Times New Roman"/>
                  <w:color w:val="000000"/>
                  <w:sz w:val="24"/>
                  <w:szCs w:val="24"/>
                  <w:shd w:val="clear" w:fill="FFFFFF" w:color="auto"/>
                </w:rPr>
                <w:t xml:space="preserve"> 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shd w:val="clear" w:fill="FFFFFF" w:color="auto"/>
                  <w:lang w:val="uk-UA"/>
                </w:rPr>
                <w:t xml:space="preserve">“Про місцеве самоврядування в Україні”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shd w:val="clear" w:fill="FFFFFF" w:color="auto"/>
                <w:lang w:val="uk-UA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945"/>
              <w:jc w:val="center"/>
              <w:tabs>
                <w:tab w:val="lef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945"/>
              <w:jc w:val="both"/>
              <w:tabs>
                <w:tab w:val="lef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 місцевих органів виконавчої влади/органів місцевого самоврядування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9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  <w:tab w:val="left" w:pos="2422" w:leader="none"/>
                <w:tab w:val="left" w:pos="9356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Рішення </w:t>
            </w:r>
            <w:r>
              <w:rPr>
                <w:sz w:val="24"/>
                <w:szCs w:val="24"/>
                <w:lang w:val="uk-UA"/>
              </w:rPr>
              <w:t xml:space="preserve">36 </w:t>
            </w:r>
            <w:r>
              <w:rPr>
                <w:sz w:val="24"/>
                <w:szCs w:val="24"/>
                <w:lang w:val="uk-UA"/>
              </w:rPr>
              <w:t xml:space="preserve">сесії </w:t>
            </w:r>
            <w:r>
              <w:rPr>
                <w:sz w:val="24"/>
                <w:szCs w:val="24"/>
                <w:lang w:val="uk-UA"/>
              </w:rPr>
              <w:t xml:space="preserve">8 скликання </w:t>
            </w:r>
            <w:r>
              <w:rPr>
                <w:sz w:val="24"/>
                <w:szCs w:val="24"/>
                <w:lang w:val="uk-UA"/>
              </w:rPr>
              <w:t xml:space="preserve">Менської міської ради № </w:t>
            </w:r>
            <w:r>
              <w:rPr>
                <w:sz w:val="24"/>
                <w:szCs w:val="24"/>
                <w:lang w:val="uk-UA"/>
              </w:rPr>
              <w:t xml:space="preserve">355 від 14.06</w:t>
            </w:r>
            <w:r>
              <w:rPr>
                <w:sz w:val="24"/>
                <w:szCs w:val="24"/>
                <w:lang w:val="uk-UA"/>
              </w:rPr>
              <w:t xml:space="preserve">.202</w:t>
            </w:r>
            <w:r>
              <w:rPr>
                <w:sz w:val="24"/>
                <w:szCs w:val="24"/>
                <w:lang w:val="uk-UA"/>
              </w:rPr>
              <w:t xml:space="preserve">3</w:t>
            </w:r>
            <w:r>
              <w:rPr>
                <w:sz w:val="24"/>
                <w:szCs w:val="24"/>
                <w:lang w:val="uk-UA"/>
              </w:rPr>
              <w:t xml:space="preserve"> “Про затвердження Програми соціальної підтримки жителів Менської міської територіальної громади  на 2022-2024 роки в новій редакції</w:t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79" w:type="dxa"/>
            <w:textDirection w:val="lrTb"/>
            <w:noWrap w:val="false"/>
          </w:tcPr>
          <w:p>
            <w:pPr>
              <w:pStyle w:val="945"/>
              <w:jc w:val="center"/>
              <w:tabs>
                <w:tab w:val="left" w:pos="93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Умови отримання адміністративної послуги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945"/>
              <w:jc w:val="center"/>
              <w:tabs>
                <w:tab w:val="lef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945"/>
              <w:jc w:val="both"/>
              <w:tabs>
                <w:tab w:val="lef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Підстава для отримання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9356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Звернення одного із батьків дитини.</w:t>
            </w:r>
            <w:r/>
          </w:p>
          <w:p>
            <w:pPr>
              <w:pStyle w:val="939"/>
              <w:tabs>
                <w:tab w:val="left" w:pos="9356" w:leader="none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Примітка: з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вернення подається не пізніше ніж через 6 календарних місяців після народження дитини.</w:t>
            </w:r>
            <w:r/>
          </w:p>
        </w:tc>
      </w:tr>
      <w:tr>
        <w:trPr>
          <w:trHeight w:val="35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943"/>
              <w:jc w:val="center"/>
              <w:tabs>
                <w:tab w:val="clear" w:pos="9355" w:leader="none"/>
                <w:tab w:val="left" w:pos="9356" w:leader="none"/>
              </w:tabs>
            </w:pPr>
            <w:r>
              <w:rPr>
                <w:color w:val="000000" w:themeColor="text1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943"/>
              <w:jc w:val="both"/>
              <w:tabs>
                <w:tab w:val="clear" w:pos="9355" w:leader="none"/>
                <w:tab w:val="left" w:pos="9356" w:leader="none"/>
              </w:tabs>
            </w:pPr>
            <w:r>
              <w:rPr>
                <w:color w:val="000000" w:themeColor="text1"/>
              </w:rPr>
              <w:t xml:space="preserve"> Перелік необхідних документів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9" w:type="dxa"/>
            <w:textDirection w:val="lrTb"/>
            <w:noWrap w:val="false"/>
          </w:tcPr>
          <w:p>
            <w:pPr>
              <w:pStyle w:val="939"/>
              <w:ind w:left="34" w:firstLine="414"/>
              <w:jc w:val="both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аява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(письмова)</w:t>
            </w:r>
            <w:r/>
          </w:p>
          <w:p>
            <w:pPr>
              <w:ind w:left="34" w:firstLine="414"/>
              <w:tabs>
                <w:tab w:val="left" w:pos="283" w:leader="none"/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копія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паспорт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а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або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іншого документу, що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посвідчує особу;</w:t>
            </w:r>
            <w:r/>
          </w:p>
          <w:p>
            <w:pPr>
              <w:ind w:firstLine="448"/>
              <w:jc w:val="both"/>
              <w:tabs>
                <w:tab w:val="left" w:pos="283" w:leader="none"/>
                <w:tab w:val="left" w:pos="9356" w:leader="none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коп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і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я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реєстраційн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ого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номер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а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облікової картки платн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ика податків (крім фізичних осіб,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відповідному контролюючому органові і мають про це відмітку в паспорті);</w:t>
            </w:r>
            <w:r/>
          </w:p>
          <w:p>
            <w:pPr>
              <w:ind w:firstLine="448"/>
              <w:jc w:val="both"/>
              <w:tabs>
                <w:tab w:val="left" w:pos="283" w:leader="none"/>
                <w:tab w:val="left" w:pos="9356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</w:rPr>
              <w:t xml:space="preserve">-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</w:t>
            </w:r>
            <w:r>
              <w:rPr>
                <w:color w:val="000000"/>
                <w:sz w:val="24"/>
                <w:szCs w:val="24"/>
              </w:rPr>
              <w:t xml:space="preserve">опія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свідоцтва про народження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дитини;</w:t>
            </w:r>
            <w:r/>
          </w:p>
          <w:p>
            <w:pPr>
              <w:ind w:firstLine="482"/>
              <w:jc w:val="both"/>
              <w:tabs>
                <w:tab w:val="left" w:pos="283" w:leader="none"/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копія талону 2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або 3 </w:t>
            </w:r>
            <w:r>
              <w:rPr>
                <w:color w:val="000000"/>
                <w:sz w:val="24"/>
                <w:szCs w:val="24"/>
              </w:rPr>
              <w:t xml:space="preserve">об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мінної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карти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(форма 113/0), виданного КНП «Менська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міська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лікарня»;</w:t>
            </w:r>
            <w:r/>
          </w:p>
          <w:p>
            <w:pPr>
              <w:ind w:firstLine="590"/>
              <w:jc w:val="both"/>
              <w:tabs>
                <w:tab w:val="left" w:pos="283" w:leader="none"/>
                <w:tab w:val="left" w:pos="9356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номер карткового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рахунку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відкритого в установі банку.</w:t>
            </w:r>
            <w:r/>
          </w:p>
          <w:p>
            <w:pPr>
              <w:ind w:firstLine="590"/>
              <w:jc w:val="both"/>
              <w:tabs>
                <w:tab w:val="left" w:pos="283" w:leader="none"/>
                <w:tab w:val="left" w:pos="9356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Одноразова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грошова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допомога при народженні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дитини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виплачується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незалежно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від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місця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реєстрації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батьків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або одного з них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за умови народження в </w:t>
            </w:r>
            <w:r>
              <w:rPr>
                <w:color w:val="000000"/>
                <w:sz w:val="24"/>
                <w:szCs w:val="24"/>
              </w:rPr>
              <w:t xml:space="preserve">КНП «Менська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міська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лікарня»</w:t>
            </w:r>
            <w:r>
              <w:rPr>
                <w:color w:val="000000"/>
                <w:sz w:val="24"/>
                <w:szCs w:val="24"/>
              </w:rPr>
              <w:t xml:space="preserve">.</w:t>
            </w:r>
            <w:r/>
          </w:p>
          <w:p>
            <w:pPr>
              <w:ind w:firstLine="590"/>
              <w:jc w:val="both"/>
              <w:tabs>
                <w:tab w:val="left" w:pos="283" w:leader="none"/>
                <w:tab w:val="left" w:pos="9356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 разі, якщо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мат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дитини, яка проживає на території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Менської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міської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територіальної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громади, народила дитину в іншому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медичному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закладі, грошова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допомога при народженні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дитини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виплачується при пред'явленні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копії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направлення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до такого медичного закладу, виданного КНП «Менська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міська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лікарня» у зв'язку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з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відповідними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медичними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показниками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та документу, що підтверджує факт народження у цьому закладі</w:t>
            </w:r>
            <w:r>
              <w:rPr>
                <w:color w:val="000000"/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945"/>
              <w:jc w:val="center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945"/>
              <w:jc w:val="both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Спосіб подання документів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9" w:type="dxa"/>
            <w:textDirection w:val="lrTb"/>
            <w:noWrap w:val="false"/>
          </w:tcPr>
          <w:p>
            <w:pPr>
              <w:pStyle w:val="945"/>
              <w:jc w:val="both"/>
              <w:tabs>
                <w:tab w:val="left" w:pos="450" w:leader="none"/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Документи, які необхідні для отримання послуги, подаються заявником особисто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або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уповноважен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особ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945"/>
              <w:jc w:val="center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tabs>
                <w:tab w:val="left" w:pos="9356" w:leader="none"/>
              </w:tabs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9" w:type="dxa"/>
            <w:textDirection w:val="lrTb"/>
            <w:noWrap w:val="false"/>
          </w:tcPr>
          <w:p>
            <w:pPr>
              <w:tabs>
                <w:tab w:val="left" w:pos="9356" w:leader="none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>
              <w:rPr>
                <w:sz w:val="24"/>
                <w:szCs w:val="24"/>
                <w:lang w:eastAsia="ru-RU"/>
              </w:rPr>
              <w:t xml:space="preserve">безоплатно</w:t>
            </w:r>
            <w:r/>
          </w:p>
          <w:p>
            <w:pPr>
              <w:ind w:firstLine="153"/>
              <w:tabs>
                <w:tab w:val="left" w:pos="9356" w:leader="none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945"/>
              <w:jc w:val="center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945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Строк надання адміністративної послуги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pStyle w:val="939"/>
              <w:jc w:val="both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Не пізніше 30 календарних днів після отримання звернення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</w:t>
            </w:r>
            <w:r/>
          </w:p>
        </w:tc>
      </w:tr>
      <w:tr>
        <w:trPr>
          <w:trHeight w:val="48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945"/>
              <w:jc w:val="center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939"/>
              <w:jc w:val="both"/>
              <w:tabs>
                <w:tab w:val="left" w:pos="0" w:leader="none"/>
                <w:tab w:val="left" w:pos="360" w:leader="none"/>
                <w:tab w:val="left" w:pos="600" w:leader="none"/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Перелік підстав для відмови у наданні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pStyle w:val="939"/>
              <w:jc w:val="both"/>
              <w:tabs>
                <w:tab w:val="left" w:pos="9356" w:leader="none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Відсутність документів у повному обсязі або відсутність підстав для надання послуги.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945"/>
              <w:jc w:val="center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945"/>
              <w:jc w:val="both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надання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pStyle w:val="939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Виплата допомоги або відмова у виплаті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945"/>
              <w:jc w:val="center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945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Спосіб отримання відповіді (результату)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pStyle w:val="939"/>
              <w:ind w:left="34"/>
              <w:jc w:val="both"/>
              <w:shd w:val="clear" w:fill="FFFFFF" w:color="auto"/>
              <w:tabs>
                <w:tab w:val="left" w:pos="9356" w:leader="none"/>
              </w:tabs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Суб’єкт надання адміністративної послуги інформує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заявника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 про надання (відмову) допомоги,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самостійно вибираючи форму повідомлення (паперову або електронну (за наявності  електронної пошти), смс-повідомлення</w:t>
            </w:r>
            <w:bookmarkStart w:id="0" w:name="n425"/>
            <w:r/>
            <w:bookmarkEnd w:id="0"/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)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945"/>
              <w:jc w:val="center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54" w:type="dxa"/>
            <w:textDirection w:val="lrTb"/>
            <w:noWrap w:val="false"/>
          </w:tcPr>
          <w:p>
            <w:pPr>
              <w:pStyle w:val="945"/>
              <w:jc w:val="both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Примітка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pStyle w:val="939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 xml:space="preserve">-</w:t>
            </w:r>
            <w:r/>
          </w:p>
        </w:tc>
      </w:tr>
    </w:tbl>
    <w:p>
      <w:pPr>
        <w:pStyle w:val="763"/>
        <w:tabs>
          <w:tab w:val="left" w:pos="9356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shd w:val="nil" w:color="auto"/>
        <w:rPr>
          <w:rFonts w:ascii="Times New Roman" w:hAnsi="Times New Roman"/>
          <w:b/>
          <w:color w:val="000000"/>
          <w:sz w:val="24"/>
          <w:szCs w:val="20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0"/>
          <w:lang w:val="uk-UA"/>
        </w:rPr>
        <w:br w:type="page"/>
      </w:r>
      <w:r>
        <w:rPr>
          <w:rFonts w:ascii="Times New Roman" w:hAnsi="Times New Roman"/>
          <w:b/>
          <w:color w:val="000000"/>
          <w:sz w:val="24"/>
          <w:szCs w:val="20"/>
          <w:lang w:val="uk-UA"/>
        </w:rPr>
      </w:r>
      <w:r/>
    </w:p>
    <w:p>
      <w:pPr>
        <w:jc w:val="center"/>
        <w:keepLines/>
        <w:tabs>
          <w:tab w:val="left" w:pos="9356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Технологічна картка </w:t>
      </w:r>
      <w:r/>
    </w:p>
    <w:p>
      <w:pPr>
        <w:jc w:val="center"/>
        <w:keepLines/>
        <w:tabs>
          <w:tab w:val="left" w:pos="9356" w:leader="none"/>
        </w:tabs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адміністративної послуги</w:t>
      </w:r>
      <w:r/>
    </w:p>
    <w:p>
      <w:pPr>
        <w:jc w:val="center"/>
        <w:tabs>
          <w:tab w:val="left" w:pos="9356" w:leader="none"/>
        </w:tabs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  <w:r/>
    </w:p>
    <w:p>
      <w:pPr>
        <w:pStyle w:val="939"/>
        <w:ind w:left="254" w:hanging="9"/>
        <w:jc w:val="center"/>
        <w:spacing w:lineRule="auto" w:line="270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НАДАННЯ ДОПОМОГИ ПРИ НАРОДЖЕННІ ДИТИНИ</w:t>
      </w:r>
      <w:r/>
    </w:p>
    <w:p>
      <w:pPr>
        <w:pStyle w:val="939"/>
        <w:ind w:left="254" w:hanging="9"/>
        <w:jc w:val="center"/>
        <w:spacing w:lineRule="auto" w:line="270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r>
      <w:r/>
    </w:p>
    <w:p>
      <w:pPr>
        <w:jc w:val="center"/>
        <w:tabs>
          <w:tab w:val="left" w:pos="9356" w:leader="none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Відділ соціального захисту населення, сім’ї, молоді та охорони здоров’я </w:t>
      </w:r>
      <w:r/>
    </w:p>
    <w:p>
      <w:pPr>
        <w:jc w:val="center"/>
        <w:tabs>
          <w:tab w:val="left" w:pos="9356" w:leader="none"/>
        </w:tabs>
        <w:rPr>
          <w:b/>
          <w:color w:val="00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Менської міської ради</w:t>
      </w:r>
      <w:r/>
    </w:p>
    <w:tbl>
      <w:tblPr>
        <w:tblW w:w="9732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ook w:val="04A0" w:firstRow="1" w:lastRow="0" w:firstColumn="1" w:lastColumn="0" w:noHBand="0" w:noVBand="1"/>
      </w:tblPr>
      <w:tblGrid>
        <w:gridCol w:w="500"/>
        <w:gridCol w:w="3138"/>
        <w:gridCol w:w="2658"/>
        <w:gridCol w:w="1660"/>
        <w:gridCol w:w="1776"/>
      </w:tblGrid>
      <w:tr>
        <w:trPr>
          <w:trHeight w:val="77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ind w:left="-19" w:firstLine="20"/>
              <w:jc w:val="center"/>
              <w:tabs>
                <w:tab w:val="left" w:pos="9356" w:leader="none"/>
              </w:tabs>
              <w:rPr>
                <w:sz w:val="16"/>
              </w:rPr>
            </w:pPr>
            <w:r>
              <w:rPr>
                <w:color w:val="000000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16"/>
              </w:rPr>
            </w:pPr>
            <w:r>
              <w:rPr>
                <w:color w:val="000000"/>
              </w:rPr>
              <w:t xml:space="preserve">Етапи опрацювання послуги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16"/>
              </w:rPr>
            </w:pPr>
            <w:r>
              <w:rPr>
                <w:color w:val="000000"/>
              </w:rPr>
              <w:t xml:space="preserve">Відповідальна посадоваособа і структурний підрозділ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16"/>
              </w:rPr>
            </w:pPr>
            <w:r>
              <w:rPr>
                <w:color w:val="000000"/>
              </w:rPr>
              <w:t xml:space="preserve">Дія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16"/>
              </w:rPr>
            </w:pPr>
            <w:r>
              <w:rPr>
                <w:color w:val="000000"/>
              </w:rPr>
              <w:t xml:space="preserve">Термін виконання (</w:t>
            </w:r>
            <w:r>
              <w:rPr>
                <w:color w:val="000000"/>
                <w:lang w:val="uk-UA"/>
              </w:rPr>
              <w:t xml:space="preserve">робочих </w:t>
            </w:r>
            <w:r>
              <w:rPr>
                <w:color w:val="000000"/>
              </w:rPr>
              <w:t xml:space="preserve">днів)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Прийом і перевірка повноти пакету документів, реєстрація заяви та повідомлення заявника про орієнтовний термін виконання послуги.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Адміністратор відділу«Центр надання адміністративних послуг»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 </w:t>
            </w:r>
            <w:r/>
          </w:p>
          <w:p>
            <w:pPr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дня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tabs>
                <w:tab w:val="left" w:pos="9356" w:leader="none"/>
              </w:tabs>
            </w:pPr>
            <w:r>
              <w:rPr>
                <w:color w:val="000000"/>
                <w:sz w:val="24"/>
                <w:szCs w:val="24"/>
              </w:rPr>
              <w:t xml:space="preserve">Формування справи надання адміністративної послуги 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передача пакету документів заявника до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sz w:val="24"/>
                <w:szCs w:val="24"/>
              </w:rPr>
              <w:t xml:space="preserve">. </w:t>
            </w:r>
            <w:r/>
          </w:p>
          <w:p>
            <w:pPr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 </w:t>
            </w:r>
            <w:r/>
          </w:p>
          <w:p>
            <w:pPr>
              <w:tabs>
                <w:tab w:val="left" w:pos="9356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дня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Розгляд та перевірка відповідності пакету документів, які подані для отримання адмін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істративної </w:t>
            </w:r>
            <w:r>
              <w:rPr>
                <w:color w:val="000000"/>
                <w:sz w:val="24"/>
                <w:szCs w:val="24"/>
              </w:rPr>
              <w:t xml:space="preserve">послуги, вимогам законодавчих актів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Посадова особа відділу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  <w:p>
            <w:pPr>
              <w:jc w:val="center"/>
              <w:tabs>
                <w:tab w:val="left" w:pos="9356" w:leader="none"/>
              </w:tabs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both"/>
              <w:tabs>
                <w:tab w:val="left" w:pos="9356" w:leader="none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</w:t>
            </w:r>
            <w:r/>
          </w:p>
          <w:p>
            <w:pPr>
              <w:jc w:val="both"/>
              <w:tabs>
                <w:tab w:val="left" w:pos="9356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5 днів</w:t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</w:pPr>
            <w:r>
              <w:rPr>
                <w:color w:val="000000"/>
                <w:sz w:val="24"/>
                <w:szCs w:val="24"/>
              </w:rPr>
              <w:t xml:space="preserve">4</w:t>
            </w:r>
            <w:r>
              <w:rPr>
                <w:color w:val="000000"/>
                <w:sz w:val="28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tabs>
                <w:tab w:val="left" w:pos="9356" w:leader="none"/>
              </w:tabs>
            </w:pPr>
            <w:r>
              <w:rPr>
                <w:color w:val="000000"/>
                <w:sz w:val="24"/>
                <w:szCs w:val="24"/>
              </w:rPr>
              <w:t xml:space="preserve">Підготовка проєкту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наказу по Відділу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про надання (відмови)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адміністративної послуги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tabs>
                <w:tab w:val="left" w:pos="9356" w:leader="none"/>
              </w:tabs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both"/>
              <w:tabs>
                <w:tab w:val="left" w:pos="9356" w:leader="none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</w:t>
            </w:r>
            <w:r/>
          </w:p>
          <w:p>
            <w:pPr>
              <w:jc w:val="both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5</w:t>
            </w:r>
            <w:r>
              <w:rPr>
                <w:color w:val="000000"/>
                <w:sz w:val="24"/>
                <w:szCs w:val="24"/>
              </w:rPr>
              <w:t xml:space="preserve"> днів</w:t>
            </w:r>
            <w:r/>
          </w:p>
        </w:tc>
      </w:tr>
      <w:tr>
        <w:trPr>
          <w:trHeight w:val="77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Розгляд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та підписання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наказу по Відділу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про надання (відмови)</w:t>
            </w:r>
            <w:r>
              <w:rPr>
                <w:color w:val="000000"/>
                <w:sz w:val="24"/>
                <w:szCs w:val="24"/>
              </w:rPr>
              <w:t xml:space="preserve"> адміністративної послуги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Начальник відділу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both"/>
              <w:tabs>
                <w:tab w:val="left" w:pos="9356" w:leader="none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</w:t>
            </w:r>
            <w:r/>
          </w:p>
          <w:p>
            <w:pPr>
              <w:jc w:val="both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5 днів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pStyle w:val="960"/>
              <w:contextualSpacing w:val="true"/>
              <w:jc w:val="both"/>
              <w:tabs>
                <w:tab w:val="left" w:pos="9356" w:leader="none"/>
              </w:tabs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Виготовлення необхідної кількості завірених копій </w:t>
            </w:r>
            <w:r>
              <w:rPr>
                <w:color w:val="000000"/>
                <w:lang w:val="uk-UA"/>
              </w:rPr>
              <w:t xml:space="preserve">наказів по Відділу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pStyle w:val="960"/>
              <w:contextualSpacing w:val="true"/>
              <w:tabs>
                <w:tab w:val="left" w:pos="9356" w:leader="none"/>
              </w:tabs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Посадова особа </w:t>
            </w:r>
            <w:r>
              <w:rPr>
                <w:color w:val="000000"/>
                <w:lang w:val="uk-UA"/>
              </w:rPr>
              <w:t xml:space="preserve">В</w:t>
            </w:r>
            <w:r>
              <w:rPr>
                <w:color w:val="000000"/>
              </w:rPr>
              <w:t xml:space="preserve">ідділу </w:t>
            </w:r>
            <w:r>
              <w:rPr>
                <w:color w:val="000000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pStyle w:val="960"/>
              <w:contextualSpacing w:val="true"/>
              <w:jc w:val="center"/>
              <w:tabs>
                <w:tab w:val="left" w:pos="9356" w:leader="none"/>
              </w:tabs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Протягом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3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дн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після підписання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7</w:t>
            </w:r>
            <w:r>
              <w:rPr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7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.1.</w:t>
            </w:r>
            <w:r>
              <w:rPr>
                <w:color w:val="000000"/>
                <w:sz w:val="24"/>
                <w:szCs w:val="24"/>
              </w:rPr>
              <w:t xml:space="preserve">У разі негативного прийняття рішення письмово обґрунтована відповідь про відмову у наданні адмінпослуги </w:t>
            </w:r>
            <w:r/>
          </w:p>
          <w:p>
            <w:pPr>
              <w:tabs>
                <w:tab w:val="left" w:pos="9356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7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2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.У разі прийняття рішення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про надання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адміністративної послуги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- передача завіреної копії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розпорядження міського голови до відділу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«Центр надання адміністративних послуг» Менської міської ради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</w:t>
            </w:r>
            <w:r/>
          </w:p>
          <w:p>
            <w:pPr>
              <w:tabs>
                <w:tab w:val="left" w:pos="9356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/>
          </w:p>
          <w:p>
            <w:pPr>
              <w:tabs>
                <w:tab w:val="left" w:pos="9356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both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Протягом 29 днів з дати звернення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8</w:t>
            </w:r>
            <w:r>
              <w:rPr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Видача заявнику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повідом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лення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про надання (відмову) адміністративної послуги</w:t>
            </w:r>
            <w:r/>
          </w:p>
          <w:p>
            <w:pPr>
              <w:tabs>
                <w:tab w:val="left" w:pos="9356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both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30 днів з дати звернення</w:t>
            </w:r>
            <w:r/>
          </w:p>
          <w:p>
            <w:pPr>
              <w:jc w:val="both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289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56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Загальна кількість днів надання послуги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30 робочих днів </w:t>
            </w:r>
            <w:r/>
          </w:p>
        </w:tc>
      </w:tr>
    </w:tbl>
    <w:p>
      <w:pPr>
        <w:ind w:left="3969" w:right="0" w:firstLine="0"/>
        <w:jc w:val="both"/>
        <w:spacing w:after="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/>
    </w:p>
    <w:p>
      <w:pPr>
        <w:ind w:left="3969" w:right="0" w:firstLine="0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/>
    </w:p>
    <w:p>
      <w:pPr>
        <w:ind w:left="3969" w:right="0" w:firstLine="0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/>
    </w:p>
    <w:p>
      <w:pPr>
        <w:ind w:left="3969" w:right="0" w:firstLine="0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/>
    </w:p>
    <w:p>
      <w:pPr>
        <w:tabs>
          <w:tab w:val="left" w:pos="9356" w:leader="none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</w:t>
      </w:r>
      <w:r>
        <w:rPr>
          <w:sz w:val="24"/>
          <w:szCs w:val="24"/>
          <w:lang w:val="uk-UA"/>
        </w:rPr>
        <w:t xml:space="preserve">В</w:t>
      </w:r>
      <w:r>
        <w:rPr>
          <w:sz w:val="24"/>
          <w:szCs w:val="24"/>
          <w:lang w:val="uk-UA"/>
        </w:rPr>
        <w:t xml:space="preserve">ідділу соціального </w:t>
      </w:r>
      <w:r/>
    </w:p>
    <w:p>
      <w:pPr>
        <w:tabs>
          <w:tab w:val="left" w:pos="9356" w:leader="none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захисту населення, сім’ї,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молоді</w:t>
      </w:r>
      <w:r/>
    </w:p>
    <w:p>
      <w:pPr>
        <w:tabs>
          <w:tab w:val="left" w:pos="9356" w:leader="none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та охорони здоров’я                                                                 </w:t>
      </w:r>
      <w:r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 xml:space="preserve">       Марина МОСКАЛЬЧУК</w:t>
      </w:r>
      <w:r>
        <w:rPr>
          <w:rFonts w:ascii="Times New Roman" w:hAnsi="Times New Roman"/>
          <w:b/>
          <w:color w:val="000000"/>
          <w:sz w:val="24"/>
          <w:szCs w:val="20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6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7"/>
    </w:pPr>
    <w:r/>
    <w:r/>
  </w:p>
  <w:p>
    <w:pPr>
      <w:pStyle w:val="79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7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03324580"/>
      <w:docPartObj>
        <w:docPartGallery w:val="Page Numbers (Top of Page)"/>
        <w:docPartUnique w:val="true"/>
      </w:docPartObj>
      <w:rPr/>
    </w:sdtPr>
    <w:sdtContent>
      <w:p>
        <w:pPr>
          <w:pStyle w:val="795"/>
          <w:jc w:val="center"/>
        </w:pPr>
        <w:r>
          <w:rPr>
            <w:lang w:val="uk-UA"/>
          </w:rPr>
          <w:t xml:space="preserve">                                                                           </w:t>
        </w:r>
        <w:r>
          <w:rPr>
            <w:lang w:val="uk-UA"/>
          </w:rPr>
          <w:t xml:space="preserve">        </w:t>
        </w:r>
        <w:r>
          <w:rPr>
            <w:lang w:val="uk-UA"/>
          </w:rPr>
          <w:t xml:space="preserve"> </w:t>
        </w:r>
        <w:fldSimple w:instr="PAGE \* MERGEFORMAT">
          <w:r>
            <w:t xml:space="preserve">1</w:t>
          </w:r>
        </w:fldSimple>
        <w:r/>
        <w:r>
          <w:rPr>
            <w:lang w:val="uk-UA"/>
          </w:rPr>
          <w:t xml:space="preserve">                                               </w:t>
        </w:r>
        <w:r>
          <w:rPr>
            <w:i/>
            <w:lang w:val="uk-UA"/>
          </w:rPr>
          <w:t xml:space="preserve">продовження додатку</w:t>
        </w:r>
        <w:r/>
      </w:p>
    </w:sdtContent>
  </w:sdt>
  <w:p>
    <w:pPr>
      <w:pStyle w:val="943"/>
      <w:ind w:left="4395"/>
      <w:rPr>
        <w:i/>
      </w:rPr>
    </w:pPr>
    <w:r>
      <w:rPr>
        <w:i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  <w:rPr>
        <w:rStyle w:val="948"/>
      </w:rPr>
      <w:framePr w:wrap="around" w:vAnchor="text" w:hAnchor="margin" w:xAlign="center" w:y="1"/>
    </w:pPr>
    <w:r>
      <w:rPr>
        <w:rStyle w:val="948"/>
      </w:rPr>
      <w:fldChar w:fldCharType="begin"/>
    </w:r>
    <w:r>
      <w:rPr>
        <w:rStyle w:val="948"/>
      </w:rPr>
      <w:instrText xml:space="preserve">PAGE  </w:instrText>
    </w:r>
    <w:r>
      <w:rPr>
        <w:rStyle w:val="948"/>
      </w:rPr>
      <w:fldChar w:fldCharType="end"/>
    </w:r>
    <w:r/>
  </w:p>
  <w:p>
    <w:pPr>
      <w:pStyle w:val="94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5"/>
      <w:ind w:left="3969"/>
      <w:rPr>
        <w:lang w:val="uk-UA"/>
      </w:rPr>
    </w:pPr>
    <w:r>
      <w:rPr>
        <w:lang w:val="uk-UA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12" w:hanging="359"/>
        <w:tabs>
          <w:tab w:val="left" w:pos="61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332" w:hanging="359"/>
        <w:tabs>
          <w:tab w:val="left" w:pos="133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52" w:hanging="179"/>
        <w:tabs>
          <w:tab w:val="left" w:pos="205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72" w:hanging="359"/>
        <w:tabs>
          <w:tab w:val="left" w:pos="277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92" w:hanging="359"/>
        <w:tabs>
          <w:tab w:val="left" w:pos="349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12" w:hanging="179"/>
        <w:tabs>
          <w:tab w:val="left" w:pos="421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32" w:hanging="359"/>
        <w:tabs>
          <w:tab w:val="left" w:pos="493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52" w:hanging="359"/>
        <w:tabs>
          <w:tab w:val="left" w:pos="565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72" w:hanging="179"/>
        <w:tabs>
          <w:tab w:val="left" w:pos="6372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  <w:rPr>
        <w:lang w:val="uk-UA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  <w:rPr>
        <w:lang w:val="uk-UA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94" w:hanging="359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114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34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54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74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94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714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34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54" w:hanging="359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50" w:hanging="38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54" w:hanging="359"/>
      </w:pPr>
      <w:rPr>
        <w:rFonts w:ascii="Times New Roman" w:hAnsi="Times New Roman" w:eastAsia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174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94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614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34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054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774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94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214" w:hanging="359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5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54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1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9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6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3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0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7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515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9">
    <w:name w:val="Heading 1 Char"/>
    <w:basedOn w:val="771"/>
    <w:link w:val="762"/>
    <w:uiPriority w:val="9"/>
    <w:rPr>
      <w:rFonts w:ascii="Arial" w:hAnsi="Arial" w:cs="Arial" w:eastAsia="Arial"/>
      <w:sz w:val="40"/>
      <w:szCs w:val="40"/>
    </w:rPr>
  </w:style>
  <w:style w:type="character" w:styleId="740">
    <w:name w:val="Heading 2 Char"/>
    <w:basedOn w:val="771"/>
    <w:link w:val="763"/>
    <w:uiPriority w:val="9"/>
    <w:rPr>
      <w:rFonts w:ascii="Arial" w:hAnsi="Arial" w:cs="Arial" w:eastAsia="Arial"/>
      <w:sz w:val="34"/>
    </w:rPr>
  </w:style>
  <w:style w:type="character" w:styleId="741">
    <w:name w:val="Heading 3 Char"/>
    <w:basedOn w:val="771"/>
    <w:link w:val="764"/>
    <w:uiPriority w:val="9"/>
    <w:rPr>
      <w:rFonts w:ascii="Arial" w:hAnsi="Arial" w:cs="Arial" w:eastAsia="Arial"/>
      <w:sz w:val="30"/>
      <w:szCs w:val="30"/>
    </w:rPr>
  </w:style>
  <w:style w:type="character" w:styleId="742">
    <w:name w:val="Heading 4 Char"/>
    <w:basedOn w:val="771"/>
    <w:link w:val="765"/>
    <w:uiPriority w:val="9"/>
    <w:rPr>
      <w:rFonts w:ascii="Arial" w:hAnsi="Arial" w:cs="Arial" w:eastAsia="Arial"/>
      <w:b/>
      <w:bCs/>
      <w:sz w:val="26"/>
      <w:szCs w:val="26"/>
    </w:rPr>
  </w:style>
  <w:style w:type="character" w:styleId="743">
    <w:name w:val="Heading 5 Char"/>
    <w:basedOn w:val="771"/>
    <w:link w:val="766"/>
    <w:uiPriority w:val="9"/>
    <w:rPr>
      <w:rFonts w:ascii="Arial" w:hAnsi="Arial" w:cs="Arial" w:eastAsia="Arial"/>
      <w:b/>
      <w:bCs/>
      <w:sz w:val="24"/>
      <w:szCs w:val="24"/>
    </w:rPr>
  </w:style>
  <w:style w:type="character" w:styleId="744">
    <w:name w:val="Heading 6 Char"/>
    <w:basedOn w:val="771"/>
    <w:link w:val="767"/>
    <w:uiPriority w:val="9"/>
    <w:rPr>
      <w:rFonts w:ascii="Arial" w:hAnsi="Arial" w:cs="Arial" w:eastAsia="Arial"/>
      <w:b/>
      <w:bCs/>
      <w:sz w:val="22"/>
      <w:szCs w:val="22"/>
    </w:rPr>
  </w:style>
  <w:style w:type="character" w:styleId="745">
    <w:name w:val="Heading 7 Char"/>
    <w:basedOn w:val="771"/>
    <w:link w:val="7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>
    <w:name w:val="Heading 8 Char"/>
    <w:basedOn w:val="771"/>
    <w:link w:val="769"/>
    <w:uiPriority w:val="9"/>
    <w:rPr>
      <w:rFonts w:ascii="Arial" w:hAnsi="Arial" w:cs="Arial" w:eastAsia="Arial"/>
      <w:i/>
      <w:iCs/>
      <w:sz w:val="22"/>
      <w:szCs w:val="22"/>
    </w:rPr>
  </w:style>
  <w:style w:type="character" w:styleId="747">
    <w:name w:val="Heading 9 Char"/>
    <w:basedOn w:val="771"/>
    <w:link w:val="770"/>
    <w:uiPriority w:val="9"/>
    <w:rPr>
      <w:rFonts w:ascii="Arial" w:hAnsi="Arial" w:cs="Arial" w:eastAsia="Arial"/>
      <w:i/>
      <w:iCs/>
      <w:sz w:val="21"/>
      <w:szCs w:val="21"/>
    </w:rPr>
  </w:style>
  <w:style w:type="character" w:styleId="748">
    <w:name w:val="Title Char"/>
    <w:basedOn w:val="771"/>
    <w:link w:val="787"/>
    <w:uiPriority w:val="10"/>
    <w:rPr>
      <w:sz w:val="48"/>
      <w:szCs w:val="48"/>
    </w:rPr>
  </w:style>
  <w:style w:type="character" w:styleId="749">
    <w:name w:val="Subtitle Char"/>
    <w:basedOn w:val="771"/>
    <w:link w:val="789"/>
    <w:uiPriority w:val="11"/>
    <w:rPr>
      <w:sz w:val="24"/>
      <w:szCs w:val="24"/>
    </w:rPr>
  </w:style>
  <w:style w:type="character" w:styleId="750">
    <w:name w:val="Quote Char"/>
    <w:link w:val="791"/>
    <w:uiPriority w:val="29"/>
    <w:rPr>
      <w:i/>
    </w:rPr>
  </w:style>
  <w:style w:type="character" w:styleId="751">
    <w:name w:val="Intense Quote Char"/>
    <w:link w:val="793"/>
    <w:uiPriority w:val="30"/>
    <w:rPr>
      <w:i/>
    </w:rPr>
  </w:style>
  <w:style w:type="character" w:styleId="752">
    <w:name w:val="Header Char"/>
    <w:basedOn w:val="771"/>
    <w:link w:val="795"/>
    <w:uiPriority w:val="99"/>
  </w:style>
  <w:style w:type="character" w:styleId="753">
    <w:name w:val="Footer Char"/>
    <w:basedOn w:val="771"/>
    <w:link w:val="797"/>
    <w:uiPriority w:val="99"/>
  </w:style>
  <w:style w:type="paragraph" w:styleId="754">
    <w:name w:val="Caption"/>
    <w:basedOn w:val="761"/>
    <w:next w:val="7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5">
    <w:name w:val="Caption Char"/>
    <w:basedOn w:val="754"/>
    <w:link w:val="797"/>
    <w:uiPriority w:val="99"/>
  </w:style>
  <w:style w:type="character" w:styleId="756">
    <w:name w:val="Footnote Text Char"/>
    <w:link w:val="926"/>
    <w:uiPriority w:val="99"/>
    <w:rPr>
      <w:sz w:val="18"/>
    </w:rPr>
  </w:style>
  <w:style w:type="paragraph" w:styleId="757">
    <w:name w:val="endnote text"/>
    <w:basedOn w:val="761"/>
    <w:link w:val="758"/>
    <w:uiPriority w:val="99"/>
    <w:semiHidden/>
    <w:unhideWhenUsed/>
    <w:rPr>
      <w:sz w:val="20"/>
    </w:rPr>
    <w:pPr>
      <w:spacing w:lineRule="auto" w:line="240" w:after="0"/>
    </w:pPr>
  </w:style>
  <w:style w:type="character" w:styleId="758">
    <w:name w:val="Endnote Text Char"/>
    <w:link w:val="757"/>
    <w:uiPriority w:val="99"/>
    <w:rPr>
      <w:sz w:val="20"/>
    </w:rPr>
  </w:style>
  <w:style w:type="character" w:styleId="759">
    <w:name w:val="endnote reference"/>
    <w:basedOn w:val="771"/>
    <w:uiPriority w:val="99"/>
    <w:semiHidden/>
    <w:unhideWhenUsed/>
    <w:rPr>
      <w:vertAlign w:val="superscript"/>
    </w:rPr>
  </w:style>
  <w:style w:type="paragraph" w:styleId="760">
    <w:name w:val="table of figures"/>
    <w:basedOn w:val="761"/>
    <w:next w:val="761"/>
    <w:uiPriority w:val="99"/>
    <w:unhideWhenUsed/>
    <w:pPr>
      <w:spacing w:after="0" w:afterAutospacing="0"/>
    </w:pPr>
  </w:style>
  <w:style w:type="paragraph" w:styleId="761" w:default="1">
    <w:name w:val="Normal"/>
    <w:qFormat/>
  </w:style>
  <w:style w:type="paragraph" w:styleId="762">
    <w:name w:val="Heading 1"/>
    <w:link w:val="7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63">
    <w:name w:val="Heading 2"/>
    <w:basedOn w:val="939"/>
    <w:next w:val="939"/>
    <w:link w:val="777"/>
    <w:rPr>
      <w:b/>
      <w:bCs/>
      <w:lang w:val="uk-UA"/>
    </w:rPr>
    <w:pPr>
      <w:jc w:val="center"/>
      <w:keepNext/>
      <w:outlineLvl w:val="1"/>
    </w:pPr>
  </w:style>
  <w:style w:type="paragraph" w:styleId="764">
    <w:name w:val="Heading 3"/>
    <w:link w:val="77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5">
    <w:name w:val="Heading 4"/>
    <w:link w:val="7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6">
    <w:name w:val="Heading 5"/>
    <w:link w:val="7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7">
    <w:name w:val="Heading 6"/>
    <w:link w:val="78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68">
    <w:name w:val="Heading 7"/>
    <w:link w:val="78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69">
    <w:name w:val="Heading 8"/>
    <w:link w:val="78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70">
    <w:name w:val="Heading 9"/>
    <w:link w:val="7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1" w:default="1">
    <w:name w:val="Default Paragraph Font"/>
    <w:uiPriority w:val="1"/>
    <w:semiHidden/>
    <w:unhideWhenUsed/>
  </w:style>
  <w:style w:type="table" w:styleId="77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3" w:default="1">
    <w:name w:val="No List"/>
    <w:uiPriority w:val="99"/>
    <w:semiHidden/>
    <w:unhideWhenUsed/>
  </w:style>
  <w:style w:type="table" w:styleId="774" w:customStyle="1">
    <w:name w:val="Lined"/>
    <w:basedOn w:val="77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75" w:customStyle="1">
    <w:name w:val="Bordered &amp; Lined"/>
    <w:basedOn w:val="77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76" w:customStyle="1">
    <w:name w:val="Заголовок 1 Знак"/>
    <w:link w:val="762"/>
    <w:uiPriority w:val="9"/>
    <w:rPr>
      <w:rFonts w:ascii="Arial" w:hAnsi="Arial" w:cs="Arial" w:eastAsia="Arial"/>
      <w:sz w:val="40"/>
      <w:szCs w:val="40"/>
    </w:rPr>
  </w:style>
  <w:style w:type="character" w:styleId="777" w:customStyle="1">
    <w:name w:val="Заголовок 2 Знак"/>
    <w:link w:val="763"/>
    <w:uiPriority w:val="9"/>
    <w:rPr>
      <w:rFonts w:ascii="Arial" w:hAnsi="Arial" w:cs="Arial" w:eastAsia="Arial"/>
      <w:sz w:val="34"/>
    </w:rPr>
  </w:style>
  <w:style w:type="character" w:styleId="778" w:customStyle="1">
    <w:name w:val="Заголовок 3 Знак"/>
    <w:link w:val="764"/>
    <w:uiPriority w:val="9"/>
    <w:rPr>
      <w:rFonts w:ascii="Arial" w:hAnsi="Arial" w:cs="Arial" w:eastAsia="Arial"/>
      <w:sz w:val="30"/>
      <w:szCs w:val="30"/>
    </w:rPr>
  </w:style>
  <w:style w:type="character" w:styleId="779" w:customStyle="1">
    <w:name w:val="Заголовок 4 Знак"/>
    <w:link w:val="765"/>
    <w:uiPriority w:val="9"/>
    <w:rPr>
      <w:rFonts w:ascii="Arial" w:hAnsi="Arial" w:cs="Arial" w:eastAsia="Arial"/>
      <w:b/>
      <w:bCs/>
      <w:sz w:val="26"/>
      <w:szCs w:val="26"/>
    </w:rPr>
  </w:style>
  <w:style w:type="character" w:styleId="780" w:customStyle="1">
    <w:name w:val="Заголовок 5 Знак"/>
    <w:link w:val="766"/>
    <w:uiPriority w:val="9"/>
    <w:rPr>
      <w:rFonts w:ascii="Arial" w:hAnsi="Arial" w:cs="Arial" w:eastAsia="Arial"/>
      <w:b/>
      <w:bCs/>
      <w:sz w:val="24"/>
      <w:szCs w:val="24"/>
    </w:rPr>
  </w:style>
  <w:style w:type="character" w:styleId="781" w:customStyle="1">
    <w:name w:val="Заголовок 6 Знак"/>
    <w:link w:val="767"/>
    <w:uiPriority w:val="9"/>
    <w:rPr>
      <w:rFonts w:ascii="Arial" w:hAnsi="Arial" w:cs="Arial" w:eastAsia="Arial"/>
      <w:b/>
      <w:bCs/>
      <w:sz w:val="22"/>
      <w:szCs w:val="22"/>
    </w:rPr>
  </w:style>
  <w:style w:type="character" w:styleId="782" w:customStyle="1">
    <w:name w:val="Заголовок 7 Знак"/>
    <w:link w:val="7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3" w:customStyle="1">
    <w:name w:val="Заголовок 8 Знак"/>
    <w:link w:val="769"/>
    <w:uiPriority w:val="9"/>
    <w:rPr>
      <w:rFonts w:ascii="Arial" w:hAnsi="Arial" w:cs="Arial" w:eastAsia="Arial"/>
      <w:i/>
      <w:iCs/>
      <w:sz w:val="22"/>
      <w:szCs w:val="22"/>
    </w:rPr>
  </w:style>
  <w:style w:type="character" w:styleId="784" w:customStyle="1">
    <w:name w:val="Заголовок 9 Знак"/>
    <w:link w:val="770"/>
    <w:uiPriority w:val="9"/>
    <w:rPr>
      <w:rFonts w:ascii="Arial" w:hAnsi="Arial" w:cs="Arial" w:eastAsia="Arial"/>
      <w:i/>
      <w:iCs/>
      <w:sz w:val="21"/>
      <w:szCs w:val="21"/>
    </w:rPr>
  </w:style>
  <w:style w:type="paragraph" w:styleId="785">
    <w:name w:val="List Paragraph"/>
    <w:qFormat/>
    <w:uiPriority w:val="34"/>
    <w:pPr>
      <w:contextualSpacing w:val="true"/>
      <w:ind w:left="720"/>
    </w:pPr>
  </w:style>
  <w:style w:type="paragraph" w:styleId="786">
    <w:name w:val="No Spacing"/>
    <w:qFormat/>
    <w:uiPriority w:val="1"/>
  </w:style>
  <w:style w:type="paragraph" w:styleId="787">
    <w:name w:val="Title"/>
    <w:link w:val="78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8" w:customStyle="1">
    <w:name w:val="Название Знак"/>
    <w:link w:val="787"/>
    <w:uiPriority w:val="10"/>
    <w:rPr>
      <w:sz w:val="48"/>
      <w:szCs w:val="48"/>
    </w:rPr>
  </w:style>
  <w:style w:type="paragraph" w:styleId="789">
    <w:name w:val="Subtitle"/>
    <w:link w:val="790"/>
    <w:qFormat/>
    <w:uiPriority w:val="11"/>
    <w:rPr>
      <w:sz w:val="24"/>
      <w:szCs w:val="24"/>
    </w:rPr>
    <w:pPr>
      <w:spacing w:after="200" w:before="200"/>
    </w:pPr>
  </w:style>
  <w:style w:type="character" w:styleId="790" w:customStyle="1">
    <w:name w:val="Подзаголовок Знак"/>
    <w:link w:val="789"/>
    <w:uiPriority w:val="11"/>
    <w:rPr>
      <w:sz w:val="24"/>
      <w:szCs w:val="24"/>
    </w:rPr>
  </w:style>
  <w:style w:type="paragraph" w:styleId="791">
    <w:name w:val="Quote"/>
    <w:link w:val="792"/>
    <w:qFormat/>
    <w:uiPriority w:val="29"/>
    <w:rPr>
      <w:i/>
    </w:rPr>
    <w:pPr>
      <w:ind w:left="720" w:right="720"/>
    </w:pPr>
  </w:style>
  <w:style w:type="character" w:styleId="792" w:customStyle="1">
    <w:name w:val="Цитата 2 Знак"/>
    <w:link w:val="791"/>
    <w:uiPriority w:val="29"/>
    <w:rPr>
      <w:i/>
    </w:rPr>
  </w:style>
  <w:style w:type="paragraph" w:styleId="793">
    <w:name w:val="Intense Quote"/>
    <w:link w:val="79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4" w:customStyle="1">
    <w:name w:val="Выделенная цитата Знак"/>
    <w:link w:val="793"/>
    <w:uiPriority w:val="30"/>
    <w:rPr>
      <w:i/>
    </w:rPr>
  </w:style>
  <w:style w:type="paragraph" w:styleId="795">
    <w:name w:val="Header"/>
    <w:link w:val="79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96" w:customStyle="1">
    <w:name w:val="Верхний колонтитул Знак"/>
    <w:link w:val="795"/>
    <w:uiPriority w:val="99"/>
  </w:style>
  <w:style w:type="paragraph" w:styleId="797">
    <w:name w:val="Footer"/>
    <w:link w:val="79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98" w:customStyle="1">
    <w:name w:val="Нижний колонтитул Знак"/>
    <w:link w:val="797"/>
    <w:uiPriority w:val="99"/>
  </w:style>
  <w:style w:type="table" w:styleId="79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3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4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6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3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3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4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3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3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3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3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8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6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9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9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7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ned - Accent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5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6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7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8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9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0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1" w:customStyle="1">
    <w:name w:val="Bordered &amp; Lined - Accent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2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13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14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15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16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7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2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2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2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2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2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25">
    <w:name w:val="Hyperlink"/>
    <w:uiPriority w:val="99"/>
    <w:unhideWhenUsed/>
    <w:rPr>
      <w:color w:val="0000FF" w:themeColor="hyperlink"/>
      <w:u w:val="single"/>
    </w:rPr>
  </w:style>
  <w:style w:type="paragraph" w:styleId="926">
    <w:name w:val="footnote text"/>
    <w:link w:val="927"/>
    <w:uiPriority w:val="99"/>
    <w:semiHidden/>
    <w:unhideWhenUsed/>
    <w:rPr>
      <w:sz w:val="18"/>
    </w:rPr>
    <w:pPr>
      <w:spacing w:after="40"/>
    </w:pPr>
  </w:style>
  <w:style w:type="character" w:styleId="927" w:customStyle="1">
    <w:name w:val="Текст сноски Знак"/>
    <w:link w:val="926"/>
    <w:uiPriority w:val="99"/>
    <w:rPr>
      <w:sz w:val="18"/>
    </w:rPr>
  </w:style>
  <w:style w:type="character" w:styleId="928">
    <w:name w:val="footnote reference"/>
    <w:uiPriority w:val="99"/>
    <w:unhideWhenUsed/>
    <w:rPr>
      <w:vertAlign w:val="superscript"/>
    </w:rPr>
  </w:style>
  <w:style w:type="paragraph" w:styleId="929">
    <w:name w:val="toc 1"/>
    <w:uiPriority w:val="39"/>
    <w:unhideWhenUsed/>
    <w:pPr>
      <w:spacing w:after="57"/>
    </w:pPr>
  </w:style>
  <w:style w:type="paragraph" w:styleId="930">
    <w:name w:val="toc 2"/>
    <w:uiPriority w:val="39"/>
    <w:unhideWhenUsed/>
    <w:pPr>
      <w:ind w:left="283"/>
      <w:spacing w:after="57"/>
    </w:pPr>
  </w:style>
  <w:style w:type="paragraph" w:styleId="931">
    <w:name w:val="toc 3"/>
    <w:uiPriority w:val="39"/>
    <w:unhideWhenUsed/>
    <w:pPr>
      <w:ind w:left="567"/>
      <w:spacing w:after="57"/>
    </w:pPr>
  </w:style>
  <w:style w:type="paragraph" w:styleId="932">
    <w:name w:val="toc 4"/>
    <w:uiPriority w:val="39"/>
    <w:unhideWhenUsed/>
    <w:pPr>
      <w:ind w:left="850"/>
      <w:spacing w:after="57"/>
    </w:pPr>
  </w:style>
  <w:style w:type="paragraph" w:styleId="933">
    <w:name w:val="toc 5"/>
    <w:uiPriority w:val="39"/>
    <w:unhideWhenUsed/>
    <w:pPr>
      <w:ind w:left="1134"/>
      <w:spacing w:after="57"/>
    </w:pPr>
  </w:style>
  <w:style w:type="paragraph" w:styleId="934">
    <w:name w:val="toc 6"/>
    <w:uiPriority w:val="39"/>
    <w:unhideWhenUsed/>
    <w:pPr>
      <w:ind w:left="1417"/>
      <w:spacing w:after="57"/>
    </w:pPr>
  </w:style>
  <w:style w:type="paragraph" w:styleId="935">
    <w:name w:val="toc 7"/>
    <w:uiPriority w:val="39"/>
    <w:unhideWhenUsed/>
    <w:pPr>
      <w:ind w:left="1701"/>
      <w:spacing w:after="57"/>
    </w:pPr>
  </w:style>
  <w:style w:type="paragraph" w:styleId="936">
    <w:name w:val="toc 8"/>
    <w:uiPriority w:val="39"/>
    <w:unhideWhenUsed/>
    <w:pPr>
      <w:ind w:left="1984"/>
      <w:spacing w:after="57"/>
    </w:pPr>
  </w:style>
  <w:style w:type="paragraph" w:styleId="937">
    <w:name w:val="toc 9"/>
    <w:uiPriority w:val="39"/>
    <w:unhideWhenUsed/>
    <w:pPr>
      <w:ind w:left="2268"/>
      <w:spacing w:after="57"/>
    </w:pPr>
  </w:style>
  <w:style w:type="paragraph" w:styleId="938">
    <w:name w:val="TOC Heading"/>
    <w:uiPriority w:val="39"/>
    <w:unhideWhenUsed/>
  </w:style>
  <w:style w:type="paragraph" w:styleId="939" w:customStyle="1">
    <w:name w:val="Обычный1"/>
    <w:uiPriority w:val="99"/>
    <w:rPr>
      <w:rFonts w:ascii="Arial" w:hAnsi="Arial"/>
      <w:color w:val="525252"/>
      <w:sz w:val="22"/>
      <w:lang w:bidi="ar-SA" w:eastAsia="ru-RU"/>
    </w:rPr>
  </w:style>
  <w:style w:type="character" w:styleId="940" w:customStyle="1">
    <w:name w:val="Основной шрифт абзаца1"/>
    <w:semiHidden/>
  </w:style>
  <w:style w:type="table" w:styleId="941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42" w:customStyle="1">
    <w:name w:val="Нет списка1"/>
    <w:semiHidden/>
  </w:style>
  <w:style w:type="paragraph" w:styleId="943" w:customStyle="1">
    <w:name w:val="Верхний колонтитул1"/>
    <w:basedOn w:val="939"/>
    <w:rPr>
      <w:rFonts w:ascii="Times New Roman" w:hAnsi="Times New Roman"/>
      <w:color w:val="000000"/>
      <w:sz w:val="24"/>
      <w:szCs w:val="24"/>
      <w:lang w:val="uk-UA"/>
    </w:rPr>
    <w:pPr>
      <w:tabs>
        <w:tab w:val="center" w:pos="4677" w:leader="none"/>
        <w:tab w:val="right" w:pos="9355" w:leader="none"/>
      </w:tabs>
    </w:pPr>
  </w:style>
  <w:style w:type="paragraph" w:styleId="944" w:customStyle="1">
    <w:name w:val="Обычный + 14 пт"/>
    <w:basedOn w:val="939"/>
    <w:rPr>
      <w:rFonts w:ascii="Times New Roman" w:hAnsi="Times New Roman"/>
      <w:color w:val="000000"/>
      <w:sz w:val="28"/>
      <w:szCs w:val="28"/>
      <w:lang w:val="uk-UA"/>
    </w:rPr>
    <w:pPr>
      <w:ind w:firstLine="720"/>
      <w:tabs>
        <w:tab w:val="left" w:pos="720" w:leader="none"/>
      </w:tabs>
    </w:pPr>
  </w:style>
  <w:style w:type="paragraph" w:styleId="945" w:customStyle="1">
    <w:name w:val="Без интервала1"/>
    <w:uiPriority w:val="99"/>
    <w:rPr>
      <w:rFonts w:ascii="Calibri" w:hAnsi="Calibri" w:eastAsia="Calibri"/>
      <w:sz w:val="22"/>
      <w:lang w:val="uk-UA" w:bidi="ar-SA"/>
    </w:rPr>
  </w:style>
  <w:style w:type="paragraph" w:styleId="946">
    <w:name w:val="Document Map"/>
    <w:basedOn w:val="939"/>
    <w:semiHidden/>
    <w:rPr>
      <w:rFonts w:ascii="Tahoma" w:hAnsi="Tahoma"/>
      <w:sz w:val="20"/>
      <w:szCs w:val="20"/>
    </w:rPr>
    <w:pPr>
      <w:shd w:val="clear" w:fill="000080" w:color="auto"/>
    </w:pPr>
  </w:style>
  <w:style w:type="paragraph" w:styleId="947" w:customStyle="1">
    <w:name w:val="Знак Знак Знак Знак Знак Знак Знак Знак Знак Знак1"/>
    <w:basedOn w:val="939"/>
    <w:rPr>
      <w:rFonts w:ascii="Verdana" w:hAnsi="Verdana"/>
      <w:color w:val="000000"/>
      <w:sz w:val="20"/>
      <w:szCs w:val="20"/>
      <w:lang w:val="en-US" w:eastAsia="en-US"/>
    </w:rPr>
  </w:style>
  <w:style w:type="character" w:styleId="948" w:customStyle="1">
    <w:name w:val="Номер страницы1"/>
    <w:basedOn w:val="940"/>
  </w:style>
  <w:style w:type="character" w:styleId="949" w:customStyle="1">
    <w:name w:val="Гиперссылка1"/>
    <w:rPr>
      <w:color w:val="0000FF"/>
      <w:u w:val="single"/>
    </w:rPr>
  </w:style>
  <w:style w:type="paragraph" w:styleId="950" w:customStyle="1">
    <w:name w:val="Стандартный HTML1"/>
    <w:basedOn w:val="939"/>
    <w:link w:val="951"/>
    <w:semiHidden/>
    <w:rPr>
      <w:rFonts w:ascii="Courier New" w:hAnsi="Courier New" w:eastAsia="Calibri"/>
      <w:color w:val="000000"/>
      <w:sz w:val="20"/>
      <w:szCs w:val="20"/>
      <w:lang w:val="uk-UA" w:eastAsia="uk-UA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51" w:customStyle="1">
    <w:name w:val="Стандартный HTML Знак"/>
    <w:link w:val="950"/>
    <w:semiHidden/>
    <w:rPr>
      <w:rFonts w:ascii="Courier New" w:hAnsi="Courier New" w:eastAsia="Calibri"/>
      <w:lang w:val="uk-UA" w:bidi="ar-SA" w:eastAsia="uk-UA"/>
    </w:rPr>
  </w:style>
  <w:style w:type="paragraph" w:styleId="952" w:customStyle="1">
    <w:name w:val="Обычный (веб)1"/>
    <w:basedOn w:val="939"/>
    <w:rPr>
      <w:rFonts w:ascii="Times New Roman" w:hAnsi="Times New Roman"/>
      <w:color w:val="000000"/>
      <w:sz w:val="24"/>
      <w:szCs w:val="24"/>
    </w:rPr>
    <w:pPr>
      <w:spacing w:after="100" w:afterAutospacing="1" w:before="100" w:beforeAutospacing="1"/>
    </w:pPr>
  </w:style>
  <w:style w:type="character" w:styleId="953" w:customStyle="1">
    <w:name w:val="allowtextselection _rpc_c1 ms-font-color-themeprimary ms-font-s"/>
    <w:basedOn w:val="940"/>
  </w:style>
  <w:style w:type="character" w:styleId="954" w:customStyle="1">
    <w:name w:val="Unresolved Mention"/>
    <w:semiHidden/>
    <w:rPr>
      <w:color w:val="605E5C"/>
      <w:shd w:val="clear" w:fill="E1DFDD" w:color="auto"/>
    </w:rPr>
  </w:style>
  <w:style w:type="paragraph" w:styleId="955" w:customStyle="1">
    <w:name w:val="Без интервала2"/>
    <w:rPr>
      <w:rFonts w:ascii="Arial" w:hAnsi="Arial"/>
      <w:color w:val="525252"/>
      <w:sz w:val="22"/>
      <w:lang w:bidi="ar-SA" w:eastAsia="ru-RU"/>
    </w:rPr>
  </w:style>
  <w:style w:type="paragraph" w:styleId="956" w:customStyle="1">
    <w:name w:val="rvps7"/>
    <w:basedOn w:val="939"/>
    <w:rPr>
      <w:rFonts w:ascii="Times New Roman" w:hAnsi="Times New Roman"/>
      <w:color w:val="000000"/>
      <w:sz w:val="24"/>
      <w:szCs w:val="24"/>
    </w:rPr>
    <w:pPr>
      <w:spacing w:after="100" w:afterAutospacing="1" w:before="100" w:beforeAutospacing="1"/>
    </w:pPr>
  </w:style>
  <w:style w:type="character" w:styleId="957" w:customStyle="1">
    <w:name w:val="rvts9"/>
    <w:basedOn w:val="940"/>
  </w:style>
  <w:style w:type="paragraph" w:styleId="958" w:customStyle="1">
    <w:name w:val="rvps6"/>
    <w:basedOn w:val="939"/>
    <w:rPr>
      <w:rFonts w:ascii="Times New Roman" w:hAnsi="Times New Roman"/>
      <w:color w:val="000000"/>
      <w:sz w:val="24"/>
      <w:szCs w:val="24"/>
    </w:rPr>
    <w:pPr>
      <w:spacing w:after="100" w:afterAutospacing="1" w:before="100" w:beforeAutospacing="1"/>
    </w:pPr>
  </w:style>
  <w:style w:type="character" w:styleId="959" w:customStyle="1">
    <w:name w:val="rvts23"/>
    <w:basedOn w:val="940"/>
  </w:style>
  <w:style w:type="paragraph" w:styleId="960">
    <w:name w:val="Normal (Web)"/>
    <w:basedOn w:val="761"/>
    <w:uiPriority w:val="99"/>
    <w:unhideWhenUsed/>
    <w:rPr>
      <w:sz w:val="24"/>
      <w:szCs w:val="24"/>
      <w:lang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hyperlink" Target="mailto:cnapradamena@cg.gov.ua" TargetMode="External"/><Relationship Id="rId17" Type="http://schemas.openxmlformats.org/officeDocument/2006/relationships/hyperlink" Target="http://mena.cg.gov.ua/" TargetMode="External"/><Relationship Id="rId18" Type="http://schemas.openxmlformats.org/officeDocument/2006/relationships/hyperlink" Target="https://zakon.rada.gov.ua/laws/show/3551-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Собокар Наталія Василівна</cp:lastModifiedBy>
  <cp:revision>48</cp:revision>
  <dcterms:created xsi:type="dcterms:W3CDTF">2022-02-11T14:12:00Z</dcterms:created>
  <dcterms:modified xsi:type="dcterms:W3CDTF">2023-06-23T05:46:56Z</dcterms:modified>
</cp:coreProperties>
</file>