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6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6720" cy="571500"/>
                <wp:effectExtent l="0" t="0" r="0" b="0"/>
                <wp:docPr id="1" name="Рисунок 2" descr="C:\Documents and Settings\390_1\Application Data\Liga70\Client\User\kp111242_img_002.gif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4" descr="C:\Documents and Settings\390_1\Application Data\Liga70\Client\User\kp111242_img_002.gif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67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5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6"/>
        <w:ind w:left="3969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826"/>
        <w:jc w:val="right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b/>
          <w:bCs/>
          <w:color w:val="000000" w:themeColor="text1"/>
        </w:rPr>
        <w:t xml:space="preserve">ПРОЄКТ</w:t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  <w:t xml:space="preserve"> </w:t>
      </w:r>
      <w:r/>
    </w:p>
    <w:p>
      <w:pPr>
        <w:pStyle w:val="826"/>
        <w:jc w:val="center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МЕНСЬКА МІСЬКА</w:t>
      </w:r>
      <w:r>
        <w:rPr>
          <w:b/>
          <w:bCs/>
          <w:color w:val="000000" w:themeColor="text1"/>
          <w:sz w:val="28"/>
          <w:szCs w:val="28"/>
        </w:rPr>
        <w:t xml:space="preserve"> РАДА</w:t>
      </w:r>
      <w:r>
        <w:rPr>
          <w:b/>
          <w:bCs/>
          <w:color w:val="000000" w:themeColor="text1"/>
          <w:sz w:val="28"/>
          <w:szCs w:val="28"/>
        </w:rPr>
        <w:t xml:space="preserve">, КОРЮКІВСЬКИЙ РАЙОН</w:t>
      </w:r>
      <w:r/>
    </w:p>
    <w:p>
      <w:pPr>
        <w:pStyle w:val="826"/>
        <w:jc w:val="center"/>
        <w:spacing w:after="0" w:afterAutospacing="0" w:before="0" w:beforeAutospacing="0"/>
        <w:shd w:val="clear" w:fill="FFFFFF" w:color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ЧЕРНІГІВСЬКОЇ  ОБЛАСТІ</w:t>
      </w:r>
      <w:r/>
    </w:p>
    <w:p>
      <w:pPr>
        <w:pStyle w:val="826"/>
        <w:jc w:val="center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center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26"/>
        <w:jc w:val="center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 w:themeColor="text1"/>
        </w:rPr>
        <w:t xml:space="preserve">Р І Ш Е Н </w:t>
      </w:r>
      <w:r>
        <w:rPr>
          <w:b/>
          <w:bCs/>
          <w:color w:val="000000" w:themeColor="text1"/>
        </w:rPr>
        <w:t xml:space="preserve">Н</w:t>
      </w:r>
      <w:r>
        <w:rPr>
          <w:b/>
          <w:bCs/>
          <w:color w:val="000000" w:themeColor="text1"/>
        </w:rPr>
        <w:t xml:space="preserve"> Я</w:t>
      </w:r>
      <w:r/>
    </w:p>
    <w:p>
      <w:pPr>
        <w:pStyle w:val="826"/>
        <w:jc w:val="center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b/>
          <w:bCs/>
          <w:color w:val="000000" w:themeColor="text1"/>
        </w:rPr>
        <w:t xml:space="preserve">(</w:t>
      </w:r>
      <w:r>
        <w:rPr>
          <w:b/>
          <w:bCs/>
          <w:color w:val="000000" w:themeColor="text1"/>
        </w:rPr>
        <w:t xml:space="preserve">тридцять шоста</w:t>
      </w:r>
      <w:r>
        <w:rPr>
          <w:b/>
          <w:bCs/>
          <w:color w:val="000000" w:themeColor="text1"/>
        </w:rPr>
        <w:t xml:space="preserve"> сесія восьмого скликання)</w:t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  <w:t xml:space="preserve"> </w:t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  <w:t xml:space="preserve">___ __________2023 року</w:t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  <w:t xml:space="preserve">    м. </w:t>
      </w:r>
      <w:r>
        <w:rPr>
          <w:color w:val="000000" w:themeColor="text1"/>
        </w:rPr>
        <w:t xml:space="preserve">Мена</w:t>
      </w:r>
      <w:r>
        <w:rPr>
          <w:color w:val="000000" w:themeColor="text1"/>
        </w:rPr>
        <w:t xml:space="preserve"> </w:t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  <w:t xml:space="preserve">                                            </w:t>
      </w:r>
      <w:r/>
    </w:p>
    <w:p>
      <w:pPr>
        <w:pStyle w:val="826"/>
        <w:jc w:val="center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 w:themeColor="text1"/>
        </w:rPr>
        <w:t xml:space="preserve">Про звернення депутатів </w:t>
      </w:r>
      <w:r>
        <w:rPr>
          <w:b/>
          <w:bCs/>
          <w:color w:val="000000" w:themeColor="text1"/>
        </w:rPr>
        <w:t xml:space="preserve">Менської міської</w:t>
      </w:r>
      <w:r>
        <w:rPr>
          <w:b/>
          <w:bCs/>
          <w:color w:val="000000" w:themeColor="text1"/>
        </w:rPr>
        <w:t xml:space="preserve">  ради Чернігівської  області до </w:t>
      </w:r>
      <w:r>
        <w:rPr>
          <w:b/>
          <w:bCs/>
          <w:color w:val="000000" w:themeColor="text1"/>
        </w:rPr>
        <w:t xml:space="preserve">Президента </w:t>
      </w:r>
      <w:r>
        <w:rPr>
          <w:b/>
          <w:bCs/>
          <w:color w:val="000000" w:themeColor="text1"/>
        </w:rPr>
        <w:t xml:space="preserve">України, Верховної Ради України, Кабінету Міністрів України щодо недопущення прийняття законопроекту №8401 "Проект Закону про внесення змін до Податкового кодексу України та інших законів України щодо особливостей оподаткування у період дії воєнного стану"</w:t>
      </w:r>
      <w:r/>
    </w:p>
    <w:p>
      <w:pPr>
        <w:pStyle w:val="826"/>
        <w:jc w:val="center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26"/>
        <w:ind w:firstLine="708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  <w:t xml:space="preserve">Керуючись ст. 43 Закону України “Про місцеве самоврядування в Україні”,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Менська міська</w:t>
      </w:r>
      <w:r>
        <w:rPr>
          <w:color w:val="000000" w:themeColor="text1"/>
        </w:rPr>
        <w:t xml:space="preserve">  рада</w:t>
      </w:r>
      <w:r>
        <w:rPr>
          <w:color w:val="000000" w:themeColor="text1"/>
        </w:rPr>
        <w:t xml:space="preserve">, </w:t>
      </w:r>
      <w:r>
        <w:rPr>
          <w:b/>
          <w:bCs/>
          <w:color w:val="000000" w:themeColor="text1"/>
          <w:sz w:val="20"/>
          <w:szCs w:val="20"/>
        </w:rPr>
        <w:t xml:space="preserve">В И Р І Ш И Л А:</w:t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  <w:t xml:space="preserve"> </w:t>
      </w:r>
      <w:r/>
    </w:p>
    <w:p>
      <w:pPr>
        <w:pStyle w:val="826"/>
        <w:numPr>
          <w:ilvl w:val="0"/>
          <w:numId w:val="3"/>
        </w:numPr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  <w:t xml:space="preserve">Звернутися до </w:t>
      </w:r>
      <w:r>
        <w:rPr>
          <w:color w:val="000000" w:themeColor="text1"/>
        </w:rPr>
        <w:t xml:space="preserve">Президента України, Верховної Ради України, </w:t>
      </w:r>
      <w:r>
        <w:rPr>
          <w:bCs/>
          <w:color w:val="000000" w:themeColor="text1"/>
        </w:rPr>
        <w:t xml:space="preserve">Кабінету Міністрів України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щодо </w:t>
      </w:r>
      <w:r>
        <w:rPr>
          <w:bCs/>
          <w:color w:val="000000" w:themeColor="text1"/>
        </w:rPr>
        <w:t xml:space="preserve">недопущення прийняття законопроекту №8401 "Проект Закону про внесення змін до Податкового кодексу України та інших законів України щодо особливостей оподаткування у період дії воєнного стану"</w:t>
      </w:r>
      <w:r>
        <w:rPr>
          <w:color w:val="000000" w:themeColor="text1"/>
        </w:rPr>
        <w:t xml:space="preserve"> (текст звернення додається).</w:t>
      </w:r>
      <w:r/>
    </w:p>
    <w:p>
      <w:pPr>
        <w:pStyle w:val="826"/>
        <w:ind w:left="720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26"/>
        <w:numPr>
          <w:ilvl w:val="0"/>
          <w:numId w:val="3"/>
        </w:numPr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  <w:t xml:space="preserve">Направити звернення </w:t>
      </w:r>
      <w:r>
        <w:rPr>
          <w:color w:val="000000" w:themeColor="text1"/>
        </w:rPr>
        <w:t xml:space="preserve">Президент</w:t>
      </w:r>
      <w:r>
        <w:rPr>
          <w:color w:val="000000" w:themeColor="text1"/>
        </w:rPr>
        <w:t xml:space="preserve">у України, Верховній</w:t>
      </w:r>
      <w:r>
        <w:rPr>
          <w:color w:val="000000" w:themeColor="text1"/>
        </w:rPr>
        <w:t xml:space="preserve"> Рад</w:t>
      </w:r>
      <w:r>
        <w:rPr>
          <w:color w:val="000000" w:themeColor="text1"/>
        </w:rPr>
        <w:t xml:space="preserve">і</w:t>
      </w:r>
      <w:r>
        <w:rPr>
          <w:color w:val="000000" w:themeColor="text1"/>
        </w:rPr>
        <w:t xml:space="preserve"> України, </w:t>
      </w:r>
      <w:r>
        <w:rPr>
          <w:bCs/>
          <w:color w:val="000000" w:themeColor="text1"/>
        </w:rPr>
        <w:t xml:space="preserve">Кабінету Міністрів України</w:t>
      </w:r>
      <w:r>
        <w:rPr>
          <w:color w:val="000000" w:themeColor="text1"/>
        </w:rPr>
        <w:t xml:space="preserve">.</w:t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26"/>
        <w:numPr>
          <w:ilvl w:val="0"/>
          <w:numId w:val="3"/>
        </w:numPr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  <w:t xml:space="preserve">Контроль за виконанням рішення покласти на Постійна комісія районної ради з питань законності та запобігання корупції, регламенту, депутатської діяльності та етики</w:t>
      </w:r>
      <w:r/>
    </w:p>
    <w:p>
      <w:pPr>
        <w:pStyle w:val="826"/>
        <w:ind w:left="720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  <w:t xml:space="preserve"> </w:t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b/>
          <w:bCs/>
          <w:color w:val="000000" w:themeColor="text1"/>
        </w:rPr>
        <w:t xml:space="preserve">Голова </w:t>
      </w:r>
      <w:r>
        <w:rPr>
          <w:b/>
          <w:bCs/>
          <w:color w:val="000000" w:themeColor="text1"/>
        </w:rPr>
        <w:t xml:space="preserve">Менської міської ради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Г.А.Примаков</w:t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  <w:lang w:eastAsia="uk-UA"/>
        </w:rPr>
      </w:pPr>
      <w:r>
        <w:rPr>
          <w:color w:val="000000" w:themeColor="text1"/>
        </w:rPr>
        <w:br w:type="page"/>
      </w:r>
      <w:r/>
    </w:p>
    <w:p>
      <w:pPr>
        <w:pStyle w:val="826"/>
        <w:ind w:left="538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  <w:t xml:space="preserve">Додаток</w:t>
      </w:r>
      <w:r/>
    </w:p>
    <w:p>
      <w:pPr>
        <w:pStyle w:val="826"/>
        <w:ind w:left="538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  <w:t xml:space="preserve">до рішення </w:t>
      </w:r>
      <w:r>
        <w:rPr>
          <w:color w:val="000000" w:themeColor="text1"/>
        </w:rPr>
        <w:t xml:space="preserve">Менської міської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ради</w:t>
      </w:r>
      <w:r/>
    </w:p>
    <w:p>
      <w:pPr>
        <w:pStyle w:val="826"/>
        <w:ind w:left="538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  <w:t xml:space="preserve">від _____________ № _______</w:t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</w:t>
      </w:r>
      <w:r/>
    </w:p>
    <w:p>
      <w:pPr>
        <w:pStyle w:val="826"/>
        <w:ind w:left="5387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Президент України</w:t>
      </w:r>
      <w:r/>
    </w:p>
    <w:p>
      <w:pPr>
        <w:pStyle w:val="826"/>
        <w:ind w:left="538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вул. Банкова, 11,</w:t>
      </w:r>
      <w:r/>
    </w:p>
    <w:p>
      <w:pPr>
        <w:pStyle w:val="826"/>
        <w:ind w:left="538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м. Київ, 01220 </w:t>
      </w:r>
      <w:r/>
    </w:p>
    <w:p>
      <w:pPr>
        <w:pStyle w:val="826"/>
        <w:ind w:left="538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6"/>
        <w:ind w:left="5387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Верховна Рада України</w:t>
      </w:r>
      <w:r/>
    </w:p>
    <w:p>
      <w:pPr>
        <w:pStyle w:val="826"/>
        <w:ind w:left="538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вул. Михайла Грушевського, 5,</w:t>
      </w:r>
      <w:r/>
    </w:p>
    <w:p>
      <w:pPr>
        <w:pStyle w:val="826"/>
        <w:ind w:left="538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м. Київ, 01008</w:t>
      </w:r>
      <w:r/>
    </w:p>
    <w:p>
      <w:pPr>
        <w:pStyle w:val="826"/>
        <w:ind w:left="538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6"/>
        <w:ind w:left="538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Кабінет Міністрів України</w:t>
      </w:r>
      <w:r/>
    </w:p>
    <w:p>
      <w:pPr>
        <w:pStyle w:val="826"/>
        <w:ind w:left="538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вул. Михайла Грушевського, 12/2,</w:t>
      </w:r>
      <w:r/>
    </w:p>
    <w:p>
      <w:pPr>
        <w:pStyle w:val="826"/>
        <w:ind w:left="538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м. Київ, 01008</w:t>
      </w:r>
      <w:r/>
    </w:p>
    <w:p>
      <w:pPr>
        <w:pStyle w:val="826"/>
        <w:ind w:left="5387"/>
        <w:jc w:val="both"/>
        <w:spacing w:after="0" w:afterAutospacing="0" w:before="0" w:beforeAutospacing="0"/>
        <w:shd w:val="clear" w:fill="FFFFFF" w:color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</w:r>
      <w:r/>
    </w:p>
    <w:p>
      <w:pPr>
        <w:pStyle w:val="826"/>
        <w:ind w:firstLine="708"/>
        <w:jc w:val="both"/>
        <w:spacing w:after="0" w:afterAutospacing="0" w:before="0" w:beforeAutospacing="0"/>
        <w:shd w:val="clear" w:fill="FFFFFF" w:color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</w:r>
      <w:r/>
    </w:p>
    <w:p>
      <w:pPr>
        <w:pStyle w:val="826"/>
        <w:ind w:firstLine="567"/>
        <w:jc w:val="both"/>
        <w:spacing w:after="0" w:afterAutospacing="0" w:before="0" w:beforeAutospacing="0"/>
        <w:shd w:val="clear" w:fill="FFFFFF" w:color="auto"/>
        <w:rPr>
          <w:bCs/>
          <w:color w:val="000000"/>
          <w:sz w:val="28"/>
          <w:szCs w:val="28"/>
        </w:rPr>
        <w:suppressLineNumbers w:val="0"/>
      </w:pPr>
      <w:r>
        <w:rPr>
          <w:bCs/>
          <w:color w:val="000000" w:themeColor="text1"/>
          <w:sz w:val="28"/>
          <w:szCs w:val="28"/>
        </w:rPr>
        <w:t xml:space="preserve">У перші дні російської агресії</w:t>
      </w:r>
      <w:r>
        <w:rPr>
          <w:bCs/>
          <w:color w:val="000000" w:themeColor="text1"/>
          <w:sz w:val="28"/>
          <w:szCs w:val="28"/>
        </w:rPr>
        <w:t xml:space="preserve">,</w:t>
      </w:r>
      <w:r>
        <w:rPr>
          <w:bCs/>
          <w:color w:val="000000" w:themeColor="text1"/>
          <w:sz w:val="28"/>
          <w:szCs w:val="28"/>
        </w:rPr>
        <w:t xml:space="preserve"> у березні 2022 року</w:t>
      </w:r>
      <w:r>
        <w:rPr>
          <w:bCs/>
          <w:color w:val="000000" w:themeColor="text1"/>
          <w:sz w:val="28"/>
          <w:szCs w:val="28"/>
        </w:rPr>
        <w:t xml:space="preserve">,</w:t>
      </w:r>
      <w:r>
        <w:rPr>
          <w:bCs/>
          <w:color w:val="000000" w:themeColor="text1"/>
          <w:sz w:val="28"/>
          <w:szCs w:val="28"/>
        </w:rPr>
        <w:t xml:space="preserve"> Урядом було ініційовано, а</w:t>
      </w:r>
      <w:r>
        <w:rPr>
          <w:bCs/>
          <w:color w:val="000000" w:themeColor="text1"/>
          <w:sz w:val="28"/>
          <w:szCs w:val="28"/>
        </w:rPr>
        <w:t xml:space="preserve"> Верховною Радою України прийнято рішення щодо суттєвого зменшення податкового навантаження на малий і середній бізнес</w:t>
      </w:r>
      <w:r>
        <w:rPr>
          <w:bCs/>
          <w:color w:val="000000" w:themeColor="text1"/>
          <w:sz w:val="28"/>
          <w:szCs w:val="28"/>
        </w:rPr>
        <w:t xml:space="preserve">, обмежено втручання в діяльність бізнесу з боку контролюючих органів</w:t>
      </w:r>
      <w:r>
        <w:rPr>
          <w:bCs/>
          <w:color w:val="000000" w:themeColor="text1"/>
          <w:sz w:val="28"/>
          <w:szCs w:val="28"/>
        </w:rPr>
        <w:t xml:space="preserve"> під час </w:t>
      </w:r>
      <w:r>
        <w:rPr>
          <w:bCs/>
          <w:color w:val="000000" w:themeColor="text1"/>
          <w:sz w:val="28"/>
          <w:szCs w:val="28"/>
        </w:rPr>
        <w:t xml:space="preserve">дії </w:t>
      </w:r>
      <w:r>
        <w:rPr>
          <w:bCs/>
          <w:color w:val="000000" w:themeColor="text1"/>
          <w:sz w:val="28"/>
          <w:szCs w:val="28"/>
        </w:rPr>
        <w:t xml:space="preserve">воєнного стану.</w:t>
      </w:r>
      <w:r>
        <w:rPr>
          <w:bCs/>
          <w:color w:val="000000" w:themeColor="text1"/>
          <w:sz w:val="28"/>
          <w:szCs w:val="28"/>
        </w:rPr>
        <w:t xml:space="preserve"> Це рішення дало можливість зберегти</w:t>
      </w:r>
      <w:r>
        <w:rPr>
          <w:bCs/>
          <w:color w:val="000000" w:themeColor="text1"/>
          <w:sz w:val="28"/>
          <w:szCs w:val="28"/>
        </w:rPr>
        <w:t xml:space="preserve"> х</w:t>
      </w:r>
      <w:r>
        <w:rPr>
          <w:bCs/>
          <w:color w:val="000000" w:themeColor="text1"/>
          <w:sz w:val="28"/>
          <w:szCs w:val="28"/>
        </w:rPr>
        <w:t xml:space="preserve">оча б мінімальні доходи для мільй</w:t>
      </w:r>
      <w:r>
        <w:rPr>
          <w:bCs/>
          <w:color w:val="000000" w:themeColor="text1"/>
          <w:sz w:val="28"/>
          <w:szCs w:val="28"/>
        </w:rPr>
        <w:t xml:space="preserve">онів сімей,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сотні тисяч</w:t>
      </w:r>
      <w:r>
        <w:rPr>
          <w:bCs/>
          <w:color w:val="000000" w:themeColor="text1"/>
          <w:sz w:val="28"/>
          <w:szCs w:val="28"/>
        </w:rPr>
        <w:t xml:space="preserve"> робочих місць</w:t>
      </w:r>
      <w:r>
        <w:rPr>
          <w:bCs/>
          <w:color w:val="000000" w:themeColor="text1"/>
          <w:sz w:val="28"/>
          <w:szCs w:val="28"/>
        </w:rPr>
        <w:t xml:space="preserve">.</w:t>
      </w:r>
      <w:r>
        <w:rPr>
          <w:bCs/>
          <w:color w:val="000000" w:themeColor="text1"/>
          <w:sz w:val="28"/>
          <w:szCs w:val="28"/>
        </w:rPr>
        <w:t xml:space="preserve"> </w:t>
      </w:r>
      <w:r/>
    </w:p>
    <w:p>
      <w:pPr>
        <w:pStyle w:val="82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</w:rPr>
        <w:t xml:space="preserve">Проте на початку 2023 року </w:t>
      </w:r>
      <w:r>
        <w:rPr>
          <w:color w:val="000000" w:themeColor="text1"/>
          <w:sz w:val="28"/>
          <w:szCs w:val="28"/>
        </w:rPr>
        <w:t xml:space="preserve">Кабінетом Міністрів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України </w:t>
      </w:r>
      <w:r>
        <w:rPr>
          <w:color w:val="000000" w:themeColor="text1"/>
          <w:sz w:val="28"/>
          <w:szCs w:val="28"/>
        </w:rPr>
        <w:t xml:space="preserve">було розроблено та направлено на розгляд Верховної Ради законопроект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№8401 «</w:t>
      </w:r>
      <w:r>
        <w:rPr>
          <w:bCs/>
          <w:color w:val="000000" w:themeColor="text1"/>
          <w:sz w:val="28"/>
          <w:szCs w:val="28"/>
        </w:rPr>
        <w:t xml:space="preserve">Проект Закону про внесення змін до Податкового кодексу України та інших законів України щодо особливостей оподаткува</w:t>
      </w:r>
      <w:r>
        <w:rPr>
          <w:bCs/>
          <w:color w:val="000000" w:themeColor="text1"/>
          <w:sz w:val="28"/>
          <w:szCs w:val="28"/>
        </w:rPr>
        <w:t xml:space="preserve">ння у період дії воєнного стану»</w:t>
      </w:r>
      <w:r>
        <w:rPr>
          <w:bCs/>
          <w:color w:val="000000" w:themeColor="text1"/>
          <w:sz w:val="28"/>
          <w:szCs w:val="28"/>
        </w:rPr>
        <w:t xml:space="preserve">, яким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ередбачається вн</w:t>
      </w:r>
      <w:r>
        <w:rPr>
          <w:color w:val="000000" w:themeColor="text1"/>
          <w:sz w:val="28"/>
          <w:szCs w:val="28"/>
        </w:rPr>
        <w:t xml:space="preserve">есення змін до Податкового кодексу України, законів України «Про збір та облік єдиного внеску на загальнообов'язкове державне соціальне страхування», «Про застосування реєстраторів розрахункових операцій у сфері торгівлі, громадського харчування та послуг»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Даними змінами п</w:t>
      </w:r>
      <w:r>
        <w:rPr>
          <w:color w:val="000000" w:themeColor="text1"/>
          <w:sz w:val="28"/>
          <w:szCs w:val="28"/>
        </w:rPr>
        <w:t xml:space="preserve">ропонується </w:t>
      </w:r>
      <w:r>
        <w:rPr>
          <w:color w:val="000000" w:themeColor="text1"/>
          <w:sz w:val="28"/>
          <w:szCs w:val="28"/>
        </w:rPr>
        <w:t xml:space="preserve">фактично знищити систему підтримки і розвитку малого та середнього бізнесу, яка діє з початку війни. Зокрема, пропонується з 1 липня 2023 року скасувати:</w:t>
      </w:r>
      <w:r/>
    </w:p>
    <w:p>
      <w:pPr>
        <w:pStyle w:val="826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</w:rPr>
        <w:t xml:space="preserve">можливість для фізичних осіб – підприємців та юридичних осіб бути платниками єдиного податку ІІІ групи із застосуванням ставки єдиного податк</w:t>
      </w:r>
      <w:r>
        <w:rPr>
          <w:color w:val="000000" w:themeColor="text1"/>
          <w:sz w:val="28"/>
          <w:szCs w:val="28"/>
        </w:rPr>
        <w:t xml:space="preserve">у у розмірі 2% від суми доходу;</w:t>
      </w:r>
      <w:r/>
    </w:p>
    <w:p>
      <w:pPr>
        <w:pStyle w:val="826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</w:rPr>
        <w:t xml:space="preserve">можливість для фізичних осіб – підприємців платників єдиного податку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І та ІІ груп не сплачувати єдиний податок;</w:t>
      </w:r>
      <w:r/>
    </w:p>
    <w:p>
      <w:pPr>
        <w:pStyle w:val="826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</w:rPr>
        <w:t xml:space="preserve">зупинення проведення документальних перевірок; зупинення перебігу строків (строків подання податкової звітності, строків проведення перевіро</w:t>
      </w:r>
      <w:r>
        <w:rPr>
          <w:color w:val="000000" w:themeColor="text1"/>
          <w:sz w:val="28"/>
          <w:szCs w:val="28"/>
        </w:rPr>
        <w:t xml:space="preserve">к, строків отримання податкової інформації контролюючими органами, строків проведення процедури адміністративного оскарження тощо), визначених податковим законодавством та іншим законодавством, контроль за дотриманням якого покладено на контролюючі органи;</w:t>
      </w:r>
      <w:r/>
    </w:p>
    <w:p>
      <w:pPr>
        <w:pStyle w:val="826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</w:rPr>
        <w:t xml:space="preserve">незастосування штрафних санкцій за порушення податкового законодавства; </w:t>
      </w:r>
      <w:r/>
    </w:p>
    <w:p>
      <w:pPr>
        <w:pStyle w:val="826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</w:rPr>
        <w:t xml:space="preserve">незастосування штрафних санкцій за порушення правильності нарахування, обчислення та сплати єдиного внеску на загальнообов’язкове державне соціальне страхування; </w:t>
      </w:r>
      <w:r/>
    </w:p>
    <w:p>
      <w:pPr>
        <w:pStyle w:val="826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</w:rPr>
        <w:t xml:space="preserve">незастосування штрафних санкцій за порушення порядку використання реєстраторів розрахункових операцій/програмних реєстраторів розрахункових операцій.</w:t>
      </w:r>
      <w:r/>
    </w:p>
    <w:p>
      <w:pPr>
        <w:pStyle w:val="82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</w:rPr>
        <w:t xml:space="preserve">Таким чином ми бачимо у пропозиціях Уряду не сприятливі, а навіть ворожі до малого та середнього бізнесу умови. </w:t>
      </w:r>
      <w:r>
        <w:rPr>
          <w:color w:val="000000" w:themeColor="text1"/>
          <w:sz w:val="28"/>
          <w:szCs w:val="28"/>
        </w:rPr>
        <w:t xml:space="preserve">У разі прийняття цього законопроекту тисячі підприємців, особливо з числа  </w:t>
      </w:r>
      <w:r>
        <w:rPr>
          <w:color w:val="000000" w:themeColor="text1"/>
          <w:sz w:val="28"/>
          <w:szCs w:val="28"/>
        </w:rPr>
        <w:t xml:space="preserve">внутрішньо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переміщених осіб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будуть змушені припинити підприємницьку діяльність, ліквідувати робочі місця, що неминуче призведе до збільшення витрат на їх підтримку та утримання з державних соціальних фондів, які фінансуються за рахунок платників податків. </w:t>
      </w:r>
      <w:r/>
    </w:p>
    <w:p>
      <w:pPr>
        <w:pStyle w:val="82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</w:rPr>
        <w:t xml:space="preserve">Враховуючи вище</w:t>
      </w:r>
      <w:r>
        <w:rPr>
          <w:color w:val="000000" w:themeColor="text1"/>
          <w:sz w:val="28"/>
          <w:szCs w:val="28"/>
        </w:rPr>
        <w:t xml:space="preserve">наведене, ми депутати </w:t>
      </w:r>
      <w:r>
        <w:rPr>
          <w:color w:val="000000" w:themeColor="text1"/>
          <w:sz w:val="28"/>
          <w:szCs w:val="28"/>
        </w:rPr>
        <w:t xml:space="preserve">Менської міської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ради </w:t>
      </w:r>
      <w:r>
        <w:rPr>
          <w:color w:val="000000" w:themeColor="text1"/>
          <w:sz w:val="28"/>
          <w:szCs w:val="28"/>
        </w:rPr>
        <w:t xml:space="preserve">Чернігівської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області просимо підтримати наше звернення та </w:t>
      </w:r>
      <w:r>
        <w:rPr>
          <w:bCs/>
          <w:color w:val="000000" w:themeColor="text1"/>
          <w:sz w:val="28"/>
          <w:szCs w:val="28"/>
        </w:rPr>
        <w:t xml:space="preserve">не допустити </w:t>
      </w:r>
      <w:r>
        <w:rPr>
          <w:bCs/>
          <w:color w:val="000000" w:themeColor="text1"/>
          <w:sz w:val="28"/>
          <w:szCs w:val="28"/>
        </w:rPr>
        <w:t xml:space="preserve">прийняття законопроекту №8401 «</w:t>
      </w:r>
      <w:r>
        <w:rPr>
          <w:bCs/>
          <w:color w:val="000000" w:themeColor="text1"/>
          <w:sz w:val="28"/>
          <w:szCs w:val="28"/>
        </w:rPr>
        <w:t xml:space="preserve">Проект Закону про внесення змін до Податкового кодексу України</w:t>
      </w:r>
      <w:r>
        <w:rPr>
          <w:bCs/>
          <w:color w:val="000000" w:themeColor="text1"/>
          <w:sz w:val="28"/>
          <w:szCs w:val="28"/>
        </w:rPr>
        <w:t xml:space="preserve"> та інших законів України щодо особливостей оподаткува</w:t>
      </w:r>
      <w:r>
        <w:rPr>
          <w:bCs/>
          <w:color w:val="000000" w:themeColor="text1"/>
          <w:sz w:val="28"/>
          <w:szCs w:val="28"/>
        </w:rPr>
        <w:t xml:space="preserve">ння у період дії воєнного стану»</w:t>
      </w:r>
      <w:r>
        <w:rPr>
          <w:bCs/>
          <w:color w:val="000000" w:themeColor="text1"/>
          <w:sz w:val="28"/>
          <w:szCs w:val="28"/>
        </w:rPr>
        <w:t xml:space="preserve">.</w:t>
      </w:r>
      <w:r/>
    </w:p>
    <w:p>
      <w:pPr>
        <w:pStyle w:val="826"/>
        <w:jc w:val="both"/>
        <w:spacing w:after="60" w:afterAutospacing="0" w:before="0" w:beforeAutospacing="0"/>
        <w:shd w:val="clear" w:fill="FFFFFF" w:color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Голова </w:t>
      </w:r>
      <w:r>
        <w:rPr>
          <w:b/>
          <w:bCs/>
          <w:color w:val="000000" w:themeColor="text1"/>
          <w:sz w:val="28"/>
          <w:szCs w:val="28"/>
        </w:rPr>
        <w:t xml:space="preserve">міської</w:t>
      </w:r>
      <w:r>
        <w:rPr>
          <w:b/>
          <w:bCs/>
          <w:color w:val="000000" w:themeColor="text1"/>
          <w:sz w:val="28"/>
          <w:szCs w:val="28"/>
        </w:rPr>
        <w:t xml:space="preserve"> ради  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 xml:space="preserve">      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 xml:space="preserve"> Г.А.Примаков</w:t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</w:rPr>
      </w:pPr>
      <w:r/>
      <w:bookmarkStart w:id="0" w:name="_GoBack"/>
      <w:r/>
      <w:bookmarkEnd w:id="0"/>
      <w:r/>
      <w:r/>
    </w:p>
    <w:p>
      <w:pPr>
        <w:jc w:val="center"/>
        <w:rPr>
          <w:rFonts w:ascii="Times New Roman" w:hAnsi="Times New Roman"/>
          <w:b/>
          <w:spacing w:val="-10"/>
          <w:sz w:val="32"/>
          <w:szCs w:val="32"/>
        </w:rPr>
      </w:pPr>
      <w:r>
        <w:rPr>
          <w:color w:val="000000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3400" cy="716280"/>
                <wp:effectExtent l="0" t="0" r="0" b="7620"/>
                <wp:docPr id="2" name="Рисунок 1" descr="C:\Documents and Settings\390_1\Application Data\Liga70\Client\User\kp111242_img_002.gif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4" descr="C:\Documents and Settings\390_1\Application Data\Liga70\Client\User\kp111242_img_002.gif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33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2.0pt;height:56.4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МЕНСЬКА МІСЬКА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 РАДА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КОРЮКІВСЬКИЙ РАЙОН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ЧЕРНІГІВСЬКОЇ ОБЛАСТІ</w:t>
      </w:r>
      <w:r/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ВОСЬМОГО  СКЛИКАННЯ</w:t>
      </w:r>
      <w:r/>
    </w:p>
    <w:p>
      <w:pPr>
        <w:jc w:val="center"/>
        <w:spacing w:lineRule="auto" w:line="2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 xml:space="preserve">ДЕПУТА</w:t>
      </w:r>
      <w:r>
        <w:rPr>
          <w:rFonts w:ascii="Times New Roman" w:hAnsi="Times New Roman" w:cs="Times New Roman"/>
          <w:b/>
          <w:sz w:val="28"/>
          <w:szCs w:val="28"/>
        </w:rPr>
        <w:t xml:space="preserve">Т</w:t>
      </w:r>
      <w:r/>
    </w:p>
    <w:p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lang w:val="ru-RU" w:eastAsia="ru-RU"/>
        </w:rPr>
        <mc:AlternateContent>
          <mc:Choice Requires="wpg">
            <w:drawing>
              <wp:anchor xmlns:wp="http://schemas.openxmlformats.org/drawingml/2006/wordprocessingDrawing" distT="0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46354</wp:posOffset>
                </wp:positionV>
                <wp:extent cx="6480175" cy="0"/>
                <wp:effectExtent l="0" t="38100" r="53975" b="38100"/>
                <wp:wrapNone/>
                <wp:docPr id="3" name="Пряма сполучна лінія 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80174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20" style="position:absolute;mso-wrap-distance-left:9.0pt;mso-wrap-distance-top:0.0pt;mso-wrap-distance-right:9.0pt;mso-wrap-distance-bottom:-169093.2pt;z-index:251658240;o:allowoverlap:true;o:allowincell:true;mso-position-horizontal-relative:text;margin-left:-2.5pt;mso-position-horizontal:absolute;mso-position-vertical-relative:text;margin-top:3.6pt;mso-position-vertical:absolute;width:510.2pt;height:0.0pt;" coordsize="100000,100000" path="" filled="f" strokecolor="#000000" strokeweight="6.00pt">
                <v:path textboxrect="0,0,0,0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/>
          <w:b/>
          <w:sz w:val="15"/>
          <w:szCs w:val="15"/>
        </w:rPr>
      </w:r>
      <w:r/>
    </w:p>
    <w:p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  <w:r/>
    </w:p>
    <w:tbl>
      <w:tblPr>
        <w:tblW w:w="4985" w:type="pct"/>
        <w:jc w:val="center"/>
        <w:tblLook w:val="01E0" w:firstRow="1" w:lastRow="1" w:firstColumn="1" w:lastColumn="1" w:noHBand="0" w:noVBand="0"/>
      </w:tblPr>
      <w:tblGrid>
        <w:gridCol w:w="4536"/>
        <w:gridCol w:w="5005"/>
        <w:gridCol w:w="227"/>
      </w:tblGrid>
      <w:tr>
        <w:trPr>
          <w:jc w:val="center"/>
          <w:trHeight w:val="92"/>
        </w:trPr>
        <w:tc>
          <w:tcPr>
            <w:tcW w:w="2322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561" w:type="pct"/>
            <w:textDirection w:val="lrTb"/>
            <w:noWrap w:val="false"/>
          </w:tcPr>
          <w:p>
            <w:pPr>
              <w:pStyle w:val="833"/>
              <w:ind w:left="208" w:hanging="28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Голові </w:t>
            </w:r>
            <w:r>
              <w:rPr>
                <w:b/>
                <w:sz w:val="24"/>
                <w:szCs w:val="24"/>
                <w:lang w:val="uk-UA"/>
              </w:rPr>
              <w:t xml:space="preserve">Менської міської</w:t>
            </w:r>
            <w:r>
              <w:rPr>
                <w:b/>
                <w:sz w:val="24"/>
                <w:szCs w:val="24"/>
                <w:lang w:val="uk-UA"/>
              </w:rPr>
              <w:t xml:space="preserve"> ради</w:t>
            </w:r>
            <w:r/>
          </w:p>
          <w:p>
            <w:pPr>
              <w:pStyle w:val="833"/>
              <w:ind w:left="208" w:hanging="283"/>
              <w:rPr>
                <w:b/>
                <w:lang w:val="uk-UA"/>
              </w:rPr>
            </w:pPr>
            <w:r>
              <w:rPr>
                <w:b/>
                <w:bCs/>
                <w:color w:val="222222"/>
                <w:sz w:val="24"/>
                <w:szCs w:val="24"/>
                <w:lang w:val="uk-UA"/>
              </w:rPr>
              <w:t xml:space="preserve">Примакову Г.А.</w:t>
            </w:r>
            <w:r/>
          </w:p>
        </w:tc>
        <w:tc>
          <w:tcPr>
            <w:tcW w:w="11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jc w:val="center"/>
          <w:trHeight w:val="45"/>
        </w:trPr>
        <w:tc>
          <w:tcPr>
            <w:tcW w:w="2322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561" w:type="pct"/>
            <w:textDirection w:val="lrTb"/>
            <w:noWrap w:val="false"/>
          </w:tcPr>
          <w:p>
            <w:pPr>
              <w:pStyle w:val="833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tcW w:w="11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</w:tbl>
    <w:p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2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iCs/>
          <w:color w:val="000000" w:themeColor="text1"/>
        </w:rPr>
        <w:t xml:space="preserve">Прошу  включити до порядку денного чергової 21 сесії  Чернігівської районної ради VІІІ скликання проект рішення «</w:t>
      </w:r>
      <w:r>
        <w:rPr>
          <w:color w:val="000000" w:themeColor="text1"/>
        </w:rPr>
        <w:t xml:space="preserve">Про звернення депутатів Чернігівської районної  ради Чернігівської  області до Президента </w:t>
      </w:r>
      <w:r>
        <w:rPr>
          <w:color w:val="000000" w:themeColor="text1"/>
        </w:rPr>
        <w:t xml:space="preserve">України, Верховної Ради України, Кабінету Міністрів України щодо недопущення прийняття законопроекту №8401 "Проект Закону про внесення змін до Податкового кодексу України та інших законів України щодо особливостей оподаткування у період дії воєнного стану"</w:t>
      </w:r>
      <w:r/>
    </w:p>
    <w:p>
      <w:pPr>
        <w:pStyle w:val="82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ind w:firstLine="567"/>
        <w:jc w:val="both"/>
        <w:tabs>
          <w:tab w:val="left" w:pos="30" w:leader="none"/>
          <w:tab w:val="left" w:pos="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Проєкт</w:t>
      </w:r>
      <w:r>
        <w:rPr>
          <w:rFonts w:ascii="Times New Roman" w:hAnsi="Times New Roman" w:cs="Times New Roman"/>
          <w:sz w:val="24"/>
          <w:szCs w:val="24"/>
        </w:rPr>
        <w:t xml:space="preserve"> рішення та звернення додаються. </w:t>
      </w:r>
      <w:r/>
    </w:p>
    <w:p>
      <w:pPr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7092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15.06</w:t>
      </w:r>
      <w:r>
        <w:rPr>
          <w:rFonts w:ascii="Times New Roman" w:hAnsi="Times New Roman" w:cs="Times New Roman"/>
          <w:bCs/>
          <w:sz w:val="24"/>
          <w:szCs w:val="24"/>
        </w:rPr>
        <w:t xml:space="preserve">.2023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                                                         </w:t>
      </w:r>
      <w:r>
        <w:rPr>
          <w:rFonts w:ascii="Times New Roman" w:hAnsi="Times New Roman"/>
          <w:b/>
          <w:sz w:val="28"/>
          <w:szCs w:val="28"/>
        </w:rPr>
        <w:t xml:space="preserve">____________/В.В.</w:t>
      </w:r>
      <w:r>
        <w:rPr>
          <w:rFonts w:ascii="Times New Roman" w:hAnsi="Times New Roman"/>
          <w:b/>
          <w:sz w:val="28"/>
          <w:szCs w:val="28"/>
        </w:rPr>
        <w:t xml:space="preserve">Хоменко</w:t>
      </w:r>
      <w:r>
        <w:rPr>
          <w:rFonts w:ascii="Times New Roman" w:hAnsi="Times New Roman"/>
          <w:b/>
          <w:sz w:val="28"/>
          <w:szCs w:val="28"/>
        </w:rPr>
        <w:t xml:space="preserve">/</w:t>
      </w:r>
      <w:r/>
    </w:p>
    <w:p>
      <w:pPr>
        <w:tabs>
          <w:tab w:val="left" w:pos="556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tabs>
          <w:tab w:val="left" w:pos="556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42"/>
        <w:jc w:val="left"/>
        <w:keepLines/>
        <w:keepNext/>
        <w:spacing w:lineRule="exact" w:line="240"/>
        <w:shd w:val="clear" w:fill="auto" w:color="auto"/>
        <w:rPr>
          <w:rStyle w:val="841"/>
          <w:b/>
          <w:bCs/>
          <w:color w:val="000000"/>
          <w:lang w:eastAsia="uk-UA"/>
        </w:rPr>
      </w:pPr>
      <w:r>
        <w:rPr>
          <w:b/>
          <w:bCs/>
          <w:color w:val="000000"/>
          <w:lang w:eastAsia="uk-UA"/>
        </w:rPr>
      </w:r>
      <w:r/>
    </w:p>
    <w:p>
      <w:pPr>
        <w:pStyle w:val="842"/>
        <w:jc w:val="left"/>
        <w:keepLines/>
        <w:keepNext/>
        <w:spacing w:lineRule="exact" w:line="240"/>
        <w:shd w:val="clear" w:fill="auto" w:color="auto"/>
        <w:rPr>
          <w:rStyle w:val="841"/>
          <w:b/>
          <w:bCs/>
          <w:color w:val="000000"/>
          <w:lang w:eastAsia="uk-UA"/>
        </w:rPr>
      </w:pPr>
      <w:r>
        <w:rPr>
          <w:b/>
          <w:bCs/>
          <w:color w:val="000000"/>
          <w:lang w:eastAsia="uk-UA"/>
        </w:rPr>
      </w:r>
      <w:r/>
    </w:p>
    <w:p>
      <w:pPr>
        <w:pStyle w:val="842"/>
        <w:jc w:val="left"/>
        <w:keepLines/>
        <w:keepNext/>
        <w:spacing w:lineRule="exact" w:line="240"/>
        <w:shd w:val="clear" w:fill="auto" w:color="auto"/>
        <w:rPr>
          <w:rStyle w:val="841"/>
          <w:b/>
          <w:bCs/>
          <w:color w:val="000000"/>
          <w:lang w:eastAsia="uk-UA"/>
        </w:rPr>
      </w:pPr>
      <w:r>
        <w:rPr>
          <w:b/>
          <w:bCs/>
          <w:color w:val="000000"/>
          <w:lang w:eastAsia="uk-UA"/>
        </w:rPr>
      </w:r>
      <w:r/>
    </w:p>
    <w:p>
      <w:pPr>
        <w:pStyle w:val="842"/>
        <w:jc w:val="left"/>
        <w:keepLines/>
        <w:keepNext/>
        <w:spacing w:lineRule="exact" w:line="240"/>
        <w:shd w:val="clear" w:fill="auto" w:color="auto"/>
        <w:rPr>
          <w:rStyle w:val="841"/>
          <w:b/>
          <w:bCs/>
          <w:color w:val="000000"/>
          <w:lang w:eastAsia="uk-UA"/>
        </w:rPr>
      </w:pPr>
      <w:r>
        <w:rPr>
          <w:b/>
          <w:bCs/>
          <w:color w:val="000000"/>
          <w:lang w:eastAsia="uk-UA"/>
        </w:rPr>
      </w:r>
      <w:r/>
    </w:p>
    <w:p>
      <w:pPr>
        <w:pStyle w:val="842"/>
        <w:jc w:val="left"/>
        <w:keepLines/>
        <w:keepNext/>
        <w:spacing w:lineRule="exact" w:line="240"/>
        <w:shd w:val="clear" w:fill="auto" w:color="auto"/>
        <w:rPr>
          <w:rStyle w:val="841"/>
          <w:b/>
          <w:bCs/>
          <w:color w:val="000000"/>
          <w:lang w:eastAsia="uk-UA"/>
        </w:rPr>
      </w:pPr>
      <w:r>
        <w:rPr>
          <w:b/>
          <w:bCs/>
          <w:color w:val="000000"/>
          <w:lang w:eastAsia="uk-UA"/>
        </w:rPr>
      </w:r>
      <w:r/>
    </w:p>
    <w:p>
      <w:pPr>
        <w:pStyle w:val="826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</w:rPr>
      </w:r>
      <w:r/>
    </w:p>
    <w:sectPr>
      <w:footnotePr/>
      <w:endnotePr/>
      <w:type w:val="nextPage"/>
      <w:pgSz w:w="11906" w:h="16838" w:orient="portrait"/>
      <w:pgMar w:top="709" w:right="624" w:bottom="568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 Black">
    <w:panose1 w:val="020B0A04020102020204"/>
  </w:font>
  <w:font w:name="antiqua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1 Char"/>
    <w:basedOn w:val="823"/>
    <w:link w:val="822"/>
    <w:uiPriority w:val="9"/>
    <w:rPr>
      <w:rFonts w:ascii="Arial" w:hAnsi="Arial" w:cs="Arial" w:eastAsia="Arial"/>
      <w:sz w:val="40"/>
      <w:szCs w:val="40"/>
    </w:rPr>
  </w:style>
  <w:style w:type="paragraph" w:styleId="649">
    <w:name w:val="Heading 2"/>
    <w:basedOn w:val="821"/>
    <w:next w:val="821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0">
    <w:name w:val="Heading 2 Char"/>
    <w:basedOn w:val="823"/>
    <w:link w:val="649"/>
    <w:uiPriority w:val="9"/>
    <w:rPr>
      <w:rFonts w:ascii="Arial" w:hAnsi="Arial" w:cs="Arial" w:eastAsia="Arial"/>
      <w:sz w:val="34"/>
    </w:rPr>
  </w:style>
  <w:style w:type="paragraph" w:styleId="651">
    <w:name w:val="Heading 3"/>
    <w:basedOn w:val="821"/>
    <w:next w:val="821"/>
    <w:link w:val="6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2">
    <w:name w:val="Heading 3 Char"/>
    <w:basedOn w:val="823"/>
    <w:link w:val="651"/>
    <w:uiPriority w:val="9"/>
    <w:rPr>
      <w:rFonts w:ascii="Arial" w:hAnsi="Arial" w:cs="Arial" w:eastAsia="Arial"/>
      <w:sz w:val="30"/>
      <w:szCs w:val="30"/>
    </w:rPr>
  </w:style>
  <w:style w:type="paragraph" w:styleId="653">
    <w:name w:val="Heading 4"/>
    <w:basedOn w:val="821"/>
    <w:next w:val="821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4">
    <w:name w:val="Heading 4 Char"/>
    <w:basedOn w:val="823"/>
    <w:link w:val="653"/>
    <w:uiPriority w:val="9"/>
    <w:rPr>
      <w:rFonts w:ascii="Arial" w:hAnsi="Arial" w:cs="Arial" w:eastAsia="Arial"/>
      <w:b/>
      <w:bCs/>
      <w:sz w:val="26"/>
      <w:szCs w:val="26"/>
    </w:rPr>
  </w:style>
  <w:style w:type="paragraph" w:styleId="655">
    <w:name w:val="Heading 5"/>
    <w:basedOn w:val="821"/>
    <w:next w:val="821"/>
    <w:link w:val="6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6">
    <w:name w:val="Heading 5 Char"/>
    <w:basedOn w:val="823"/>
    <w:link w:val="655"/>
    <w:uiPriority w:val="9"/>
    <w:rPr>
      <w:rFonts w:ascii="Arial" w:hAnsi="Arial" w:cs="Arial" w:eastAsia="Arial"/>
      <w:b/>
      <w:bCs/>
      <w:sz w:val="24"/>
      <w:szCs w:val="24"/>
    </w:rPr>
  </w:style>
  <w:style w:type="paragraph" w:styleId="657">
    <w:name w:val="Heading 6"/>
    <w:basedOn w:val="821"/>
    <w:next w:val="821"/>
    <w:link w:val="6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8">
    <w:name w:val="Heading 6 Char"/>
    <w:basedOn w:val="823"/>
    <w:link w:val="657"/>
    <w:uiPriority w:val="9"/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821"/>
    <w:next w:val="821"/>
    <w:link w:val="6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0">
    <w:name w:val="Heading 7 Char"/>
    <w:basedOn w:val="823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1">
    <w:name w:val="Heading 8"/>
    <w:basedOn w:val="821"/>
    <w:next w:val="821"/>
    <w:link w:val="6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2">
    <w:name w:val="Heading 8 Char"/>
    <w:basedOn w:val="82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paragraph" w:styleId="663">
    <w:name w:val="Heading 9"/>
    <w:basedOn w:val="821"/>
    <w:next w:val="821"/>
    <w:link w:val="6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>
    <w:name w:val="Heading 9 Char"/>
    <w:basedOn w:val="823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665">
    <w:name w:val="Title"/>
    <w:basedOn w:val="821"/>
    <w:next w:val="821"/>
    <w:link w:val="6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6">
    <w:name w:val="Title Char"/>
    <w:basedOn w:val="823"/>
    <w:link w:val="665"/>
    <w:uiPriority w:val="10"/>
    <w:rPr>
      <w:sz w:val="48"/>
      <w:szCs w:val="48"/>
    </w:rPr>
  </w:style>
  <w:style w:type="paragraph" w:styleId="667">
    <w:name w:val="Subtitle"/>
    <w:basedOn w:val="821"/>
    <w:next w:val="821"/>
    <w:link w:val="668"/>
    <w:qFormat/>
    <w:uiPriority w:val="11"/>
    <w:rPr>
      <w:sz w:val="24"/>
      <w:szCs w:val="24"/>
    </w:rPr>
    <w:pPr>
      <w:spacing w:after="200" w:before="200"/>
    </w:pPr>
  </w:style>
  <w:style w:type="character" w:styleId="668">
    <w:name w:val="Subtitle Char"/>
    <w:basedOn w:val="823"/>
    <w:link w:val="667"/>
    <w:uiPriority w:val="11"/>
    <w:rPr>
      <w:sz w:val="24"/>
      <w:szCs w:val="24"/>
    </w:rPr>
  </w:style>
  <w:style w:type="paragraph" w:styleId="669">
    <w:name w:val="Quote"/>
    <w:basedOn w:val="821"/>
    <w:next w:val="821"/>
    <w:link w:val="670"/>
    <w:qFormat/>
    <w:uiPriority w:val="29"/>
    <w:rPr>
      <w:i/>
    </w:rPr>
    <w:pPr>
      <w:ind w:left="720" w:right="720"/>
    </w:p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1"/>
    <w:next w:val="821"/>
    <w:link w:val="67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1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3"/>
    <w:link w:val="673"/>
    <w:uiPriority w:val="99"/>
  </w:style>
  <w:style w:type="paragraph" w:styleId="675">
    <w:name w:val="Footer"/>
    <w:basedOn w:val="821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3"/>
    <w:link w:val="675"/>
    <w:uiPriority w:val="99"/>
  </w:style>
  <w:style w:type="paragraph" w:styleId="677">
    <w:name w:val="Caption"/>
    <w:basedOn w:val="821"/>
    <w:next w:val="8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8">
    <w:name w:val="Caption Char"/>
    <w:basedOn w:val="677"/>
    <w:link w:val="675"/>
    <w:uiPriority w:val="99"/>
  </w:style>
  <w:style w:type="table" w:styleId="679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1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2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3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4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5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6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7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4">
    <w:name w:val="footnote text"/>
    <w:basedOn w:val="821"/>
    <w:link w:val="805"/>
    <w:uiPriority w:val="99"/>
    <w:semiHidden/>
    <w:unhideWhenUsed/>
    <w:rPr>
      <w:sz w:val="18"/>
    </w:rPr>
    <w:pPr>
      <w:spacing w:lineRule="auto" w:line="240" w:after="40"/>
    </w:p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3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rPr>
      <w:sz w:val="20"/>
    </w:rPr>
    <w:pPr>
      <w:spacing w:lineRule="auto" w:line="240" w:after="0"/>
    </w:p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3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</w:style>
  <w:style w:type="paragraph" w:styleId="822">
    <w:name w:val="Heading 1"/>
    <w:basedOn w:val="821"/>
    <w:next w:val="821"/>
    <w:link w:val="830"/>
    <w:qFormat/>
    <w:uiPriority w:val="9"/>
    <w:rPr>
      <w:rFonts w:ascii="Calibri" w:hAnsi="Calibri" w:cs="Calibri" w:eastAsia="Calibri"/>
      <w:b/>
      <w:sz w:val="48"/>
      <w:szCs w:val="48"/>
      <w:lang w:eastAsia="uk-UA"/>
    </w:rPr>
    <w:pPr>
      <w:keepLines/>
      <w:keepNext/>
      <w:spacing w:lineRule="auto" w:line="240" w:after="120" w:before="480"/>
      <w:outlineLvl w:val="0"/>
    </w:p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>
    <w:name w:val="Normal (Web)"/>
    <w:basedOn w:val="821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27">
    <w:name w:val="Strong"/>
    <w:basedOn w:val="823"/>
    <w:qFormat/>
    <w:uiPriority w:val="22"/>
    <w:rPr>
      <w:b/>
      <w:bCs/>
    </w:rPr>
  </w:style>
  <w:style w:type="paragraph" w:styleId="828" w:customStyle="1">
    <w:name w:val="Нормальний текст"/>
    <w:basedOn w:val="821"/>
    <w:rPr>
      <w:rFonts w:ascii="Antiqua" w:hAnsi="Antiqua" w:cs="Times New Roman" w:eastAsia="Times New Roman"/>
      <w:sz w:val="26"/>
      <w:szCs w:val="20"/>
      <w:lang w:eastAsia="ru-RU"/>
    </w:rPr>
    <w:pPr>
      <w:ind w:firstLine="567"/>
      <w:spacing w:lineRule="auto" w:line="240" w:after="0" w:before="120"/>
    </w:pPr>
  </w:style>
  <w:style w:type="character" w:styleId="829">
    <w:name w:val="Emphasis"/>
    <w:basedOn w:val="823"/>
    <w:qFormat/>
    <w:uiPriority w:val="20"/>
    <w:rPr>
      <w:i/>
      <w:iCs/>
    </w:rPr>
  </w:style>
  <w:style w:type="character" w:styleId="830" w:customStyle="1">
    <w:name w:val="Заголовок 1 Знак"/>
    <w:basedOn w:val="823"/>
    <w:link w:val="822"/>
    <w:uiPriority w:val="9"/>
    <w:rPr>
      <w:rFonts w:ascii="Calibri" w:hAnsi="Calibri" w:cs="Calibri" w:eastAsia="Calibri"/>
      <w:b/>
      <w:sz w:val="48"/>
      <w:szCs w:val="48"/>
      <w:lang w:eastAsia="uk-UA"/>
    </w:rPr>
  </w:style>
  <w:style w:type="paragraph" w:styleId="831">
    <w:name w:val="Body Text"/>
    <w:basedOn w:val="821"/>
    <w:link w:val="832"/>
    <w:rPr>
      <w:rFonts w:ascii="Arial Black" w:hAnsi="Arial Black" w:cs="Times New Roman" w:eastAsia="Times New Roman"/>
      <w:color w:val="000000"/>
      <w:sz w:val="24"/>
      <w:szCs w:val="20"/>
      <w:lang w:eastAsia="ru-RU"/>
    </w:rPr>
    <w:pPr>
      <w:jc w:val="center"/>
      <w:spacing w:lineRule="auto" w:line="240" w:after="0"/>
      <w:pBdr>
        <w:bottom w:val="single" w:sz="12" w:space="1" w:color="auto"/>
      </w:pBdr>
    </w:pPr>
  </w:style>
  <w:style w:type="character" w:styleId="832" w:customStyle="1">
    <w:name w:val="Основной текст Знак"/>
    <w:basedOn w:val="823"/>
    <w:link w:val="831"/>
    <w:rPr>
      <w:rFonts w:ascii="Arial Black" w:hAnsi="Arial Black" w:cs="Times New Roman" w:eastAsia="Times New Roman"/>
      <w:color w:val="000000"/>
      <w:sz w:val="24"/>
      <w:szCs w:val="20"/>
      <w:lang w:eastAsia="ru-RU"/>
    </w:rPr>
  </w:style>
  <w:style w:type="paragraph" w:styleId="833">
    <w:name w:val="No Spacing"/>
    <w:qFormat/>
    <w:uiPriority w:val="1"/>
    <w:rPr>
      <w:rFonts w:ascii="Times New Roman" w:hAnsi="Times New Roman"/>
      <w:sz w:val="24"/>
      <w:lang w:val="ru-RU"/>
    </w:rPr>
    <w:pPr>
      <w:spacing w:lineRule="auto" w:line="240" w:after="0"/>
    </w:pPr>
  </w:style>
  <w:style w:type="table" w:styleId="834">
    <w:name w:val="Table Grid"/>
    <w:basedOn w:val="824"/>
    <w:uiPriority w:val="59"/>
    <w:unhideWhenUsed/>
    <w:rPr>
      <w:rFonts w:ascii="Times New Roman" w:hAnsi="Times New Roman"/>
      <w:sz w:val="24"/>
      <w:lang w:val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5" w:customStyle="1">
    <w:name w:val="rvps2"/>
    <w:basedOn w:val="82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36">
    <w:name w:val="List Paragraph"/>
    <w:basedOn w:val="821"/>
    <w:qFormat/>
    <w:uiPriority w:val="34"/>
    <w:pPr>
      <w:contextualSpacing w:val="true"/>
      <w:ind w:left="720"/>
    </w:pPr>
  </w:style>
  <w:style w:type="paragraph" w:styleId="837" w:customStyle="1">
    <w:name w:val="tj"/>
    <w:basedOn w:val="82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38">
    <w:name w:val="Balloon Text"/>
    <w:basedOn w:val="821"/>
    <w:link w:val="83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9" w:customStyle="1">
    <w:name w:val="Текст выноски Знак"/>
    <w:basedOn w:val="823"/>
    <w:link w:val="838"/>
    <w:uiPriority w:val="99"/>
    <w:semiHidden/>
    <w:rPr>
      <w:rFonts w:ascii="Tahoma" w:hAnsi="Tahoma" w:cs="Tahoma"/>
      <w:sz w:val="16"/>
      <w:szCs w:val="16"/>
    </w:rPr>
  </w:style>
  <w:style w:type="character" w:styleId="840">
    <w:name w:val="Hyperlink"/>
    <w:basedOn w:val="823"/>
    <w:uiPriority w:val="99"/>
    <w:semiHidden/>
    <w:unhideWhenUsed/>
    <w:rPr>
      <w:color w:val="0000FF"/>
      <w:u w:val="single"/>
    </w:rPr>
  </w:style>
  <w:style w:type="character" w:styleId="841" w:customStyle="1">
    <w:name w:val="Заголовок №1_"/>
    <w:link w:val="842"/>
    <w:uiPriority w:val="99"/>
    <w:rPr>
      <w:rFonts w:ascii="Times New Roman" w:hAnsi="Times New Roman"/>
      <w:b/>
      <w:bCs/>
      <w:shd w:val="clear" w:fill="FFFFFF" w:color="auto"/>
    </w:rPr>
  </w:style>
  <w:style w:type="paragraph" w:styleId="842" w:customStyle="1">
    <w:name w:val="Заголовок №1"/>
    <w:basedOn w:val="821"/>
    <w:link w:val="841"/>
    <w:uiPriority w:val="99"/>
    <w:rPr>
      <w:rFonts w:ascii="Times New Roman" w:hAnsi="Times New Roman"/>
      <w:b/>
      <w:bCs/>
    </w:rPr>
    <w:pPr>
      <w:jc w:val="center"/>
      <w:spacing w:lineRule="atLeast" w:line="240" w:after="0"/>
      <w:shd w:val="clear" w:fill="FFFFFF" w:color="auto"/>
      <w:widowControl w:val="off"/>
      <w:outlineLvl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СТАЛЬНИЧЕНКО Юрій Валерійович</cp:lastModifiedBy>
  <cp:revision>6</cp:revision>
  <dcterms:created xsi:type="dcterms:W3CDTF">2023-06-16T11:41:00Z</dcterms:created>
  <dcterms:modified xsi:type="dcterms:W3CDTF">2023-06-20T16:45:50Z</dcterms:modified>
</cp:coreProperties>
</file>