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16"/>
          <w:lang w:val="uk-UA" w:eastAsia="ru-RU"/>
        </w:rPr>
      </w:pPr>
      <w:r>
        <w:rPr>
          <w:rFonts w:ascii="Times New Roman" w:hAnsi="Times New Roman"/>
          <w:color w:val="000000"/>
          <w:sz w:val="16"/>
          <w:lang w:val="uk-UA" w:eastAsia="ru-RU"/>
        </w:rPr>
      </w:r>
      <w:r>
        <w:rPr>
          <w:sz w:val="12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sz w:val="12"/>
        </w:rPr>
      </w:pPr>
      <w:r>
        <w:rPr>
          <w:sz w:val="12"/>
          <w:szCs w:val="16"/>
          <w:lang w:val="uk-UA"/>
        </w:rPr>
      </w:r>
      <w:r>
        <w:rPr>
          <w:sz w:val="12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(тридцять п’ята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35"/>
        <w:jc w:val="center"/>
        <w:rPr>
          <w:rFonts w:ascii="Times New Roman" w:hAnsi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lang w:val="uk-UA" w:eastAsia="ru-RU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286</w:t>
      </w:r>
      <w:bookmarkStart w:id="1" w:name="_GoBack"/>
      <w:r/>
      <w:bookmarkEnd w:id="1"/>
      <w:r/>
      <w:r/>
    </w:p>
    <w:p>
      <w:pPr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ascii="Calibri" w:hAnsi="Calibri" w:eastAsia="Calibri"/>
          <w:sz w:val="22"/>
          <w:szCs w:val="22"/>
          <w:lang w:val="uk-UA" w:eastAsia="en-US"/>
        </w:rPr>
      </w:r>
      <w:r/>
    </w:p>
    <w:p>
      <w:pPr>
        <w:ind w:right="557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sz w:val="28"/>
          <w:szCs w:val="28"/>
          <w:lang w:val="uk-UA"/>
        </w:rPr>
        <w:t xml:space="preserve"> організації </w:t>
      </w:r>
      <w:r>
        <w:rPr>
          <w:b/>
          <w:sz w:val="28"/>
          <w:szCs w:val="28"/>
          <w:lang w:val="uk-UA"/>
        </w:rPr>
        <w:t xml:space="preserve">харчування дітей в закладах загальної середньої освіти Менської міської ради на 2022-2024 роки</w:t>
      </w:r>
      <w:r/>
    </w:p>
    <w:p>
      <w:pPr>
        <w:jc w:val="both"/>
        <w:widowControl w:val="off"/>
        <w:tabs>
          <w:tab w:val="left" w:pos="4536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5"/>
        <w:ind w:firstLine="567"/>
        <w:jc w:val="both"/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організації харчування дітей в закладах загал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ьної середньої освіти Менської міської ради на 2022-2024 роки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перший квартал 2023 року, враховуючи ст. 25, 27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</w:t>
      </w:r>
      <w:r>
        <w:rPr>
          <w:sz w:val="28"/>
          <w:szCs w:val="28"/>
          <w:lang w:val="uk-UA" w:eastAsia="uk-UA"/>
        </w:rPr>
        <w:t xml:space="preserve">організації харчування дітей в закладах загальної середньої освіти Менської міської ради</w:t>
      </w:r>
      <w:r>
        <w:rPr>
          <w:color w:val="000000" w:themeColor="text1"/>
          <w:sz w:val="28"/>
          <w:lang w:val="uk-UA" w:bidi="en-US"/>
        </w:rPr>
        <w:t xml:space="preserve"> на 2022-2024 роки</w:t>
      </w:r>
      <w:r>
        <w:rPr>
          <w:b/>
          <w:color w:val="000000" w:themeColor="text1"/>
          <w:sz w:val="28"/>
          <w:lang w:val="uk-UA" w:bidi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перший квартал 2023 року,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з питань охорон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и здоров’я, соціального захисту населення, освіти, культури, молоді, фізкультури і спорту  та заступника міського  голови з питань діяльності виконавчих органів ради  Прищепу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  <w:r>
        <w:rPr>
          <w:rFonts w:ascii="Calibri" w:hAnsi="Calibri" w:eastAsia="Calibri"/>
          <w:sz w:val="22"/>
          <w:szCs w:val="22"/>
          <w:lang w:val="uk-UA"/>
        </w:rPr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9</cp:revision>
  <dcterms:created xsi:type="dcterms:W3CDTF">2023-05-11T07:17:00Z</dcterms:created>
  <dcterms:modified xsi:type="dcterms:W3CDTF">2023-06-05T07:10:31Z</dcterms:modified>
</cp:coreProperties>
</file>