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3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sz w:val="16"/>
        </w:rPr>
      </w:r>
    </w:p>
    <w:p>
      <w:pPr>
        <w:pStyle w:val="853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п’ята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53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334</w:t>
      </w:r>
      <w:r/>
    </w:p>
    <w:p>
      <w:pPr>
        <w:pStyle w:val="853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договорів оренди землі від 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січня 2010 року укладених з СТОВ «ЩОРССІЛЬГОСПСЕРВІС»</w:t>
      </w:r>
      <w:r/>
    </w:p>
    <w:p>
      <w:pPr>
        <w:pStyle w:val="853"/>
        <w:jc w:val="center"/>
        <w:rPr>
          <w:sz w:val="16"/>
        </w:rPr>
      </w:pPr>
      <w:r>
        <w:rPr>
          <w:sz w:val="16"/>
          <w:szCs w:val="16"/>
          <w:lang w:val="uk-UA"/>
        </w:rPr>
      </w:r>
      <w:r>
        <w:rPr>
          <w:sz w:val="16"/>
        </w:rPr>
      </w:r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СТОВ «ЩОРССІЛЬГОСПСЕРВІС»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</w:t>
      </w:r>
      <w:r>
        <w:rPr>
          <w:rFonts w:ascii="Times New Roman" w:hAnsi="Times New Roman"/>
          <w:sz w:val="28"/>
          <w:szCs w:val="28"/>
          <w:lang w:val="uk-UA"/>
        </w:rPr>
        <w:t xml:space="preserve">міну дії права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</w:t>
      </w:r>
      <w:r>
        <w:rPr>
          <w:rFonts w:ascii="Times New Roman" w:hAnsi="Times New Roman"/>
          <w:sz w:val="28"/>
          <w:szCs w:val="28"/>
          <w:lang w:val="uk-UA"/>
        </w:rPr>
        <w:t xml:space="preserve">витребуваними земельними ділянками 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124,8853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доданого додатку,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що знаходиться на території Менської міської територіальної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ородище та перебувають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оренді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их договорів оренди землі від 26 січня 2010 року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невитребуваними земельними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ділянками загальною площею 124,8853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</w:t>
      </w:r>
      <w:r>
        <w:rPr>
          <w:rFonts w:ascii="Times New Roman" w:hAnsi="Times New Roman"/>
          <w:sz w:val="28"/>
          <w:szCs w:val="28"/>
          <w:lang w:val="uk-UA"/>
        </w:rPr>
        <w:t xml:space="preserve">иторіальної громади за межами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 згідно додатку, що додається до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перебувають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оренді </w:t>
      </w:r>
      <w:r>
        <w:rPr>
          <w:rFonts w:ascii="Times New Roman" w:hAnsi="Times New Roman"/>
          <w:sz w:val="28"/>
          <w:szCs w:val="28"/>
          <w:lang w:val="uk-UA"/>
        </w:rPr>
        <w:t xml:space="preserve">СТОВ «ЩОРССІЛЬГОСПСЕРВІС»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их договорів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 січня 2010 року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7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СТОВ «Щ</w:t>
      </w:r>
      <w:r>
        <w:rPr>
          <w:rFonts w:ascii="Times New Roman" w:hAnsi="Times New Roman"/>
          <w:sz w:val="28"/>
          <w:szCs w:val="28"/>
          <w:lang w:val="uk-UA"/>
        </w:rPr>
        <w:t xml:space="preserve">ОРССІЛЬГОСПСЕРВІС»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додаткові</w:t>
      </w:r>
      <w:r>
        <w:rPr>
          <w:rFonts w:ascii="Times New Roman" w:hAnsi="Times New Roman"/>
          <w:sz w:val="28"/>
          <w:szCs w:val="28"/>
          <w:lang w:val="uk-UA"/>
        </w:rPr>
        <w:t xml:space="preserve"> уго</w:t>
      </w:r>
      <w:r>
        <w:rPr>
          <w:rFonts w:ascii="Times New Roman" w:hAnsi="Times New Roman"/>
          <w:sz w:val="28"/>
          <w:szCs w:val="28"/>
          <w:lang w:val="uk-UA"/>
        </w:rPr>
        <w:t xml:space="preserve">ди</w:t>
      </w: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землі від 26 січня 2010 року (зі змінами)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державну реєстрацію відповідно до вимог чинного законодавства.</w:t>
      </w:r>
      <w:r>
        <w:rPr>
          <w:rFonts w:ascii="Times New Roman" w:hAnsi="Times New Roman"/>
          <w:sz w:val="28"/>
          <w:lang w:val="uk-UA"/>
        </w:rPr>
      </w:r>
    </w:p>
    <w:p>
      <w:pPr>
        <w:pStyle w:val="852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Неберу.</w:t>
      </w:r>
      <w:r>
        <w:rPr>
          <w:rFonts w:ascii="Times New Roman" w:hAnsi="Times New Roman"/>
          <w:sz w:val="28"/>
          <w:lang w:val="uk-UA"/>
        </w:rPr>
      </w:r>
    </w:p>
    <w:p>
      <w:pPr>
        <w:ind w:left="0" w:firstLine="0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283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404743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864"/>
    <w:uiPriority w:val="99"/>
  </w:style>
  <w:style w:type="paragraph" w:styleId="705">
    <w:name w:val="endnote text"/>
    <w:basedOn w:val="709"/>
    <w:link w:val="706"/>
    <w:uiPriority w:val="99"/>
    <w:semiHidden/>
    <w:unhideWhenUsed/>
    <w:rPr>
      <w:sz w:val="20"/>
    </w:rPr>
    <w:pPr>
      <w:spacing w:lineRule="auto" w:line="240" w:after="0"/>
    </w:pPr>
  </w:style>
  <w:style w:type="character" w:styleId="706">
    <w:name w:val="Endnote Text Char"/>
    <w:link w:val="705"/>
    <w:uiPriority w:val="99"/>
    <w:rPr>
      <w:sz w:val="20"/>
    </w:rPr>
  </w:style>
  <w:style w:type="character" w:styleId="707">
    <w:name w:val="endnote reference"/>
    <w:basedOn w:val="719"/>
    <w:uiPriority w:val="99"/>
    <w:semiHidden/>
    <w:unhideWhenUsed/>
    <w:rPr>
      <w:vertAlign w:val="superscript"/>
    </w:rPr>
  </w:style>
  <w:style w:type="paragraph" w:styleId="708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paragraph" w:styleId="710">
    <w:name w:val="Heading 1"/>
    <w:basedOn w:val="709"/>
    <w:next w:val="709"/>
    <w:link w:val="903"/>
    <w:rPr>
      <w:b/>
      <w:sz w:val="32"/>
    </w:rPr>
    <w:pPr>
      <w:jc w:val="center"/>
      <w:keepNext/>
      <w:outlineLvl w:val="0"/>
    </w:pPr>
  </w:style>
  <w:style w:type="paragraph" w:styleId="711">
    <w:name w:val="Heading 2"/>
    <w:link w:val="8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link w:val="8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link w:val="8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link w:val="8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link w:val="8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6">
    <w:name w:val="Heading 7"/>
    <w:link w:val="84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7">
    <w:name w:val="Heading 8"/>
    <w:link w:val="8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8">
    <w:name w:val="Heading 9"/>
    <w:link w:val="8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1"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2 Char"/>
    <w:basedOn w:val="719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9"/>
    <w:uiPriority w:val="10"/>
    <w:rPr>
      <w:sz w:val="48"/>
      <w:szCs w:val="48"/>
    </w:rPr>
  </w:style>
  <w:style w:type="character" w:styleId="731" w:customStyle="1">
    <w:name w:val="Subtitle Char"/>
    <w:basedOn w:val="71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9"/>
    <w:uiPriority w:val="99"/>
  </w:style>
  <w:style w:type="character" w:styleId="735" w:customStyle="1">
    <w:name w:val="Footer Char"/>
    <w:basedOn w:val="719"/>
    <w:uiPriority w:val="99"/>
  </w:style>
  <w:style w:type="table" w:styleId="736" w:customStyle="1">
    <w:name w:val="Table Grid Light"/>
    <w:basedOn w:val="72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1"/>
    <w:basedOn w:val="72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2"/>
    <w:basedOn w:val="72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3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Plain Table 4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Plain Table 5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Grid Table 1 Light"/>
    <w:basedOn w:val="72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2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2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2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2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2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2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2"/>
    <w:basedOn w:val="72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2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2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2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2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2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2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"/>
    <w:basedOn w:val="72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2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2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2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2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2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2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4"/>
    <w:basedOn w:val="72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2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72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72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72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72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72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 w:customStyle="1">
    <w:name w:val="Grid Table 5 Dark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6 Colorful"/>
    <w:basedOn w:val="72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2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2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2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2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2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2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7 Colorful"/>
    <w:basedOn w:val="72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2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2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2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2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2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2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2"/>
    <w:basedOn w:val="72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2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72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72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72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72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72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 w:customStyle="1">
    <w:name w:val="List Table 3"/>
    <w:basedOn w:val="72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2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2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2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2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2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2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"/>
    <w:basedOn w:val="72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2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2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2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2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2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2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5 Dark"/>
    <w:basedOn w:val="72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2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2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2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2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2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2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6 Colorful"/>
    <w:basedOn w:val="72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2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72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72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72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72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72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 w:customStyle="1">
    <w:name w:val="List Table 7 Colorful"/>
    <w:basedOn w:val="72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2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2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2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2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2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2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2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"/>
    <w:basedOn w:val="72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4" w:customStyle="1">
    <w:name w:val="Заголовок 2 Знак"/>
    <w:link w:val="711"/>
    <w:uiPriority w:val="9"/>
    <w:rPr>
      <w:rFonts w:ascii="Arial" w:hAnsi="Arial" w:cs="Arial" w:eastAsia="Arial"/>
      <w:sz w:val="34"/>
    </w:rPr>
  </w:style>
  <w:style w:type="character" w:styleId="845" w:customStyle="1">
    <w:name w:val="Заголовок 3 Знак"/>
    <w:link w:val="712"/>
    <w:uiPriority w:val="9"/>
    <w:rPr>
      <w:rFonts w:ascii="Arial" w:hAnsi="Arial" w:cs="Arial" w:eastAsia="Arial"/>
      <w:sz w:val="30"/>
      <w:szCs w:val="30"/>
    </w:rPr>
  </w:style>
  <w:style w:type="character" w:styleId="846" w:customStyle="1">
    <w:name w:val="Заголовок 4 Знак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847" w:customStyle="1">
    <w:name w:val="Заголовок 5 Знак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848" w:customStyle="1">
    <w:name w:val="Заголовок 6 Знак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849" w:customStyle="1">
    <w:name w:val="Заголовок 7 Знак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0" w:customStyle="1">
    <w:name w:val="Заголовок 8 Знак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851" w:customStyle="1">
    <w:name w:val="Заголовок 9 Знак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852">
    <w:name w:val="List Paragraph"/>
    <w:qFormat/>
    <w:uiPriority w:val="34"/>
    <w:pPr>
      <w:contextualSpacing w:val="true"/>
      <w:ind w:left="720"/>
    </w:pPr>
  </w:style>
  <w:style w:type="paragraph" w:styleId="853">
    <w:name w:val="No Spacing"/>
    <w:qFormat/>
  </w:style>
  <w:style w:type="paragraph" w:styleId="854">
    <w:name w:val="Title"/>
    <w:link w:val="8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5" w:customStyle="1">
    <w:name w:val="Название Знак"/>
    <w:link w:val="854"/>
    <w:uiPriority w:val="10"/>
    <w:rPr>
      <w:sz w:val="48"/>
      <w:szCs w:val="48"/>
    </w:rPr>
  </w:style>
  <w:style w:type="paragraph" w:styleId="856">
    <w:name w:val="Subtitle"/>
    <w:link w:val="857"/>
    <w:qFormat/>
    <w:uiPriority w:val="11"/>
    <w:rPr>
      <w:sz w:val="24"/>
      <w:szCs w:val="24"/>
    </w:rPr>
    <w:pPr>
      <w:spacing w:after="200" w:before="200"/>
    </w:pPr>
  </w:style>
  <w:style w:type="character" w:styleId="857" w:customStyle="1">
    <w:name w:val="Подзаголовок Знак"/>
    <w:link w:val="856"/>
    <w:uiPriority w:val="11"/>
    <w:rPr>
      <w:sz w:val="24"/>
      <w:szCs w:val="24"/>
    </w:rPr>
  </w:style>
  <w:style w:type="paragraph" w:styleId="858">
    <w:name w:val="Quote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paragraph" w:styleId="862">
    <w:name w:val="Head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Верхний колонтитул Знак"/>
    <w:link w:val="862"/>
    <w:uiPriority w:val="99"/>
  </w:style>
  <w:style w:type="paragraph" w:styleId="864">
    <w:name w:val="Foot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Нижний колонтитул Знак"/>
    <w:link w:val="864"/>
    <w:uiPriority w:val="99"/>
  </w:style>
  <w:style w:type="table" w:styleId="8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Титулка"/>
    <w:basedOn w:val="709"/>
    <w:rPr>
      <w:b/>
      <w:sz w:val="28"/>
      <w:lang w:eastAsia="ar-SA"/>
    </w:rPr>
    <w:pPr>
      <w:spacing w:after="120"/>
    </w:pPr>
  </w:style>
  <w:style w:type="character" w:styleId="903" w:customStyle="1">
    <w:name w:val="Заголовок 1 Знак"/>
    <w:link w:val="710"/>
    <w:rPr>
      <w:rFonts w:ascii="Times New Roman" w:hAnsi="Times New Roman" w:eastAsia="Times New Roman"/>
      <w:b/>
      <w:sz w:val="32"/>
      <w:lang w:val="en-US" w:eastAsia="en-US"/>
    </w:rPr>
  </w:style>
  <w:style w:type="paragraph" w:styleId="904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905">
    <w:name w:val="Balloon Text"/>
    <w:basedOn w:val="709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719"/>
    <w:link w:val="9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0B424A3-B8E7-4738-978C-52F50CD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8</cp:revision>
  <dcterms:created xsi:type="dcterms:W3CDTF">2023-05-30T07:05:00Z</dcterms:created>
  <dcterms:modified xsi:type="dcterms:W3CDTF">2023-06-05T06:15:06Z</dcterms:modified>
</cp:coreProperties>
</file>