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widowControl/>
        <w:rPr>
          <w:bCs/>
          <w:iCs/>
          <w:color w:val="000000"/>
          <w:sz w:val="28"/>
          <w:szCs w:val="28"/>
        </w:rPr>
      </w:pPr>
      <w:r>
        <w:rPr>
          <w:rFonts w:eastAsia="Batang"/>
          <w:color w:val="000000" w:themeColor="text1"/>
          <w:sz w:val="28"/>
          <w:lang w:eastAsia="ru-RU"/>
        </w:rPr>
        <w:t xml:space="preserve">Д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одаток</w:t>
      </w:r>
      <w:r>
        <w:rPr>
          <w:color w:val="000000" w:themeColor="text1"/>
        </w:rPr>
      </w:r>
      <w:r/>
    </w:p>
    <w:p>
      <w:pPr>
        <w:ind w:left="5954"/>
        <w:jc w:val="both"/>
        <w:widowControl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lang w:eastAsia="ru-RU"/>
        </w:rPr>
        <w:t xml:space="preserve">до рішення 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35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 сесії Менської міської ради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 8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скликання</w:t>
      </w:r>
      <w:r>
        <w:rPr>
          <w:color w:val="000000" w:themeColor="text1"/>
        </w:rPr>
      </w:r>
      <w:r/>
    </w:p>
    <w:p>
      <w:pPr>
        <w:ind w:left="5954"/>
        <w:jc w:val="both"/>
        <w:widowControl/>
        <w:rPr>
          <w:rFonts w:eastAsia="Batang"/>
          <w:bCs/>
          <w:iCs/>
          <w:color w:val="000000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lang w:eastAsia="ru-RU"/>
        </w:rPr>
        <w:t xml:space="preserve">02</w:t>
      </w:r>
      <w:r>
        <w:rPr>
          <w:bCs/>
          <w:iCs/>
          <w:color w:val="000000" w:themeColor="text1"/>
          <w:sz w:val="28"/>
          <w:szCs w:val="28"/>
          <w:lang w:eastAsia="ru-RU"/>
        </w:rPr>
        <w:t xml:space="preserve"> червня 2023року №278</w:t>
      </w:r>
      <w:r>
        <w:rPr>
          <w:color w:val="000000" w:themeColor="text1"/>
        </w:rPr>
      </w:r>
      <w:r/>
    </w:p>
    <w:p>
      <w:pPr>
        <w:ind w:left="5954"/>
        <w:jc w:val="both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rFonts w:ascii="Calibri" w:hAnsi="Calibri" w:eastAsia="Calibri"/>
          <w:color w:val="000000"/>
        </w:rPr>
      </w:pPr>
      <w:r>
        <w:rPr>
          <w:b/>
          <w:bCs/>
          <w:color w:val="000000" w:themeColor="text1"/>
          <w:sz w:val="36"/>
          <w:szCs w:val="36"/>
          <w:lang w:eastAsia="ru-RU"/>
        </w:rPr>
        <w:t xml:space="preserve">ПРОГРАМА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 w:themeColor="text1"/>
          <w:sz w:val="36"/>
          <w:szCs w:val="36"/>
        </w:rPr>
        <w:t xml:space="preserve">сприяння функціонуванню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 w:themeColor="text1"/>
          <w:sz w:val="36"/>
          <w:szCs w:val="36"/>
        </w:rPr>
        <w:t xml:space="preserve">української мови як державної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eastAsia="ru-RU"/>
        </w:rPr>
        <w:t xml:space="preserve">на 2023-2028 роки</w:t>
      </w:r>
      <w:r>
        <w:rPr>
          <w:color w:val="000000" w:themeColor="text1"/>
        </w:rPr>
      </w:r>
      <w:r/>
    </w:p>
    <w:p>
      <w:pPr>
        <w:ind w:firstLine="360"/>
        <w:widowControl/>
        <w:rPr>
          <w:color w:val="000000"/>
          <w:sz w:val="36"/>
          <w:szCs w:val="36"/>
        </w:rPr>
      </w:pPr>
      <w:r>
        <w:rPr>
          <w:color w:val="000000" w:themeColor="text1"/>
          <w:sz w:val="36"/>
          <w:szCs w:val="36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36"/>
          <w:szCs w:val="36"/>
        </w:rPr>
      </w:pPr>
      <w:r>
        <w:rPr>
          <w:color w:val="000000" w:themeColor="text1"/>
          <w:sz w:val="36"/>
          <w:szCs w:val="36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4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Мена  2023</w:t>
      </w:r>
      <w:r>
        <w:rPr>
          <w:color w:val="000000" w:themeColor="text1"/>
        </w:rPr>
      </w:r>
      <w:r/>
    </w:p>
    <w:p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br w:type="page"/>
      </w:r>
      <w:r>
        <w:rPr>
          <w:color w:val="000000" w:themeColor="text1"/>
        </w:rPr>
      </w:r>
      <w:r/>
    </w:p>
    <w:p>
      <w:pPr>
        <w:ind w:left="360"/>
        <w:jc w:val="center"/>
        <w:widowControl/>
        <w:rPr>
          <w:b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ПАСПОРТ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rFonts w:ascii="Calibri" w:hAnsi="Calibri" w:eastAsia="Calibri"/>
          <w:color w:val="000000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Програми </w:t>
      </w:r>
      <w:r>
        <w:rPr>
          <w:rFonts w:ascii="Calibri" w:hAnsi="Calibri" w:eastAsia="Calibri"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</w:rPr>
        <w:t xml:space="preserve">сприяння функціонуванню української мови як державної</w:t>
      </w:r>
      <w:r>
        <w:rPr>
          <w:rFonts w:ascii="Calibri" w:hAnsi="Calibri" w:eastAsia="Calibri"/>
          <w:color w:val="000000" w:themeColor="text1"/>
        </w:rPr>
        <w:t xml:space="preserve"> 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на 2023-2028 роки 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tbl>
      <w:tblPr>
        <w:tblW w:w="9852" w:type="dxa"/>
        <w:tblInd w:w="-10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883"/>
        <w:gridCol w:w="5285"/>
      </w:tblGrid>
      <w:tr>
        <w:trPr>
          <w:trHeight w:val="9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widowControl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Комунальна установа «Центр професійного розвитку педагогічних працівників» Менської міської ради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8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Підстава для розробки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jc w:val="both"/>
              <w:spacing w:before="240"/>
              <w:shd w:val="clear" w:fill="FFFFFF" w:color="auto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Закони України «Про освіту», «Про повну загальну середню з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освіту», </w:t>
            </w:r>
            <w:hyperlink r:id="rId14" w:tooltip="https://zakon.rada.gov.ua/laws/show/2704-19#Text" w:anchor="Text" w:history="1">
              <w:r>
                <w:rPr>
                  <w:color w:val="000000" w:themeColor="text1"/>
                  <w:sz w:val="26"/>
                  <w:szCs w:val="26"/>
                  <w:lang w:eastAsia="uk-UA"/>
                </w:rPr>
                <w:t xml:space="preserve">Закон України «Про забезпечення функціонування української мови як державної»</w:t>
              </w:r>
            </w:hyperlink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 від 25.04.2019 №2704-VIII,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eastAsia="uk-UA"/>
              </w:rPr>
              <w:t xml:space="preserve">Указ президента України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«</w:t>
            </w:r>
            <w:hyperlink r:id="rId15" w:tooltip="https://zakon.rada.gov.ua/laws/show/161/2010" w:history="1">
              <w:r>
                <w:rPr>
                  <w:color w:val="000000" w:themeColor="text1"/>
                  <w:sz w:val="26"/>
                  <w:szCs w:val="26"/>
                  <w:lang w:eastAsia="uk-UA"/>
                </w:rPr>
                <w:t xml:space="preserve">Про Концепцію державної мовної політики від 15.02.2010 </w:t>
              </w:r>
            </w:hyperlink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№161/2010,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eastAsia="uk-UA"/>
              </w:rPr>
              <w:t xml:space="preserve">Указ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eastAsia="uk-UA"/>
              </w:rPr>
              <w:t xml:space="preserve">президента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eastAsia="uk-UA"/>
              </w:rPr>
              <w:t xml:space="preserve">України </w:t>
            </w:r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«</w:t>
            </w:r>
            <w:hyperlink r:id="rId16" w:tooltip="https://zakon.rada.gov.ua/go/156/2018" w:history="1">
              <w:r>
                <w:rPr>
                  <w:color w:val="000000" w:themeColor="text1"/>
                  <w:sz w:val="26"/>
                  <w:szCs w:val="26"/>
                  <w:lang w:eastAsia="uk-UA"/>
                </w:rPr>
                <w:t xml:space="preserve">Про невідкладні заходи щодо зміцнення державного статусу української мови та сприяння створенню єдиного культурного простору України</w:t>
              </w:r>
            </w:hyperlink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» від 31.05.2018 №</w:t>
            </w:r>
            <w:hyperlink r:id="rId17" w:tooltip="https://zakon.rada.gov.ua/go/156/2018" w:history="1">
              <w:r>
                <w:rPr>
                  <w:color w:val="000000" w:themeColor="text1"/>
                  <w:sz w:val="26"/>
                  <w:szCs w:val="26"/>
                  <w:lang w:eastAsia="uk-UA"/>
                </w:rPr>
                <w:t xml:space="preserve">156/2018</w:t>
              </w:r>
            </w:hyperlink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,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Указ Президента України від 18.05.2019 №286/2019 «Про Стратегію національно-патріотичного виховання»,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Постанова Кабінету Міністрів України </w:t>
            </w:r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«Про схвалення Стратегії популяризації української мови до 2030 року «Сильна мова - успішна держава» від 17.07.2019 №596-р;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Постанова Кабінету Міністрів України</w:t>
            </w:r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 «</w:t>
            </w:r>
            <w:hyperlink r:id="rId18" w:tooltip="https://zakon.rada.gov.ua/go/817-2019-%D0%BF" w:history="1">
              <w:r>
                <w:rPr>
                  <w:color w:val="000000" w:themeColor="text1"/>
                  <w:sz w:val="26"/>
                  <w:szCs w:val="26"/>
                  <w:lang w:eastAsia="uk-UA"/>
                </w:rPr>
                <w:t xml:space="preserve">Про затвердження Порядку здійснення Уповноваженим із захисту державної мови контролю за застосуванням державної мови органами державної влади, органами влади Автономної Республіки Крим, органами місцевого самоврядування</w:t>
              </w:r>
            </w:hyperlink>
            <w:r>
              <w:rPr>
                <w:color w:val="000000" w:themeColor="text1"/>
                <w:sz w:val="26"/>
                <w:szCs w:val="26"/>
                <w:lang w:eastAsia="uk-UA"/>
              </w:rPr>
              <w:t xml:space="preserve">» від 21.08.2020 №817,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наказ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Міністерства освіти і науки України від 16.06.2015 №641 «Про затвердження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(зі змінами)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Розробник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widowControl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Комунальна установа «Центр професійного розвитку педагогічних працівників»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widowControl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Комунальна установа «Центр професійного розвитку педагогічних працівників» Менської міської ради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jc w:val="both"/>
              <w:widowControl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Відділ освіти Менської міської ради, Комунальна установа «Центр професійного розвитку педагогічних працівників Менської міської ради», Комунальна установа «Центр з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обслуговування освітніх установ та закладів освіти» Менської міської ради, Комунальний заклад «Менська публічна бібліотека» Менської міської ради,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заклади освіти громади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6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Термін реалізації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2023-2028 роки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7.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ind w:firstLine="360"/>
              <w:jc w:val="center"/>
              <w:widowControl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Всього – 304200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2023 – 44500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2024 – 44500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2025 – 48700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2026 – 50400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2027 – 57700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2028 – 58400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7.1.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83" w:type="dxa"/>
            <w:textDirection w:val="lrTb"/>
            <w:noWrap w:val="false"/>
          </w:tcPr>
          <w:p>
            <w:pPr>
              <w:ind w:left="59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85" w:type="dxa"/>
            <w:textDirection w:val="lrTb"/>
            <w:noWrap w:val="false"/>
          </w:tcPr>
          <w:p>
            <w:pPr>
              <w:ind w:firstLine="360"/>
              <w:jc w:val="center"/>
              <w:widowControl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Всього – 304200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2023 – 44500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2024 – 44500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2025 – 48700  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2026 – 50400  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2027 – 57700  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2028 – 58400  </w:t>
            </w:r>
            <w:r>
              <w:rPr>
                <w:color w:val="000000" w:themeColor="text1"/>
              </w:rPr>
            </w:r>
            <w:r/>
          </w:p>
          <w:p>
            <w:pPr>
              <w:ind w:firstLine="360"/>
              <w:jc w:val="center"/>
              <w:widowControl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firstLine="36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b/>
          <w:color w:val="00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Програма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rFonts w:eastAsia="Calibri"/>
          <w:b/>
          <w:color w:val="000000"/>
          <w:sz w:val="36"/>
          <w:szCs w:val="36"/>
        </w:rPr>
      </w:pPr>
      <w:r>
        <w:rPr>
          <w:rFonts w:eastAsia="Calibri"/>
          <w:b/>
          <w:color w:val="000000" w:themeColor="text1"/>
          <w:sz w:val="36"/>
          <w:szCs w:val="36"/>
        </w:rPr>
        <w:t xml:space="preserve">сприяння функціонуванню української мови </w:t>
      </w:r>
      <w:r>
        <w:rPr>
          <w:rFonts w:eastAsia="Calibri"/>
          <w:b/>
          <w:color w:val="000000" w:themeColor="text1"/>
          <w:sz w:val="36"/>
          <w:szCs w:val="36"/>
        </w:rPr>
        <w:t xml:space="preserve">як державної</w:t>
      </w:r>
      <w:r>
        <w:rPr>
          <w:rFonts w:ascii="Calibri" w:hAnsi="Calibri" w:eastAsia="Calibri"/>
          <w:color w:val="000000" w:themeColor="text1"/>
          <w:sz w:val="36"/>
          <w:szCs w:val="36"/>
        </w:rPr>
        <w:t xml:space="preserve"> </w:t>
      </w:r>
      <w:r>
        <w:rPr>
          <w:b/>
          <w:bCs/>
          <w:color w:val="000000" w:themeColor="text1"/>
          <w:sz w:val="36"/>
          <w:szCs w:val="36"/>
          <w:lang w:eastAsia="ru-RU"/>
        </w:rPr>
        <w:t xml:space="preserve">на 2023-2028 роки</w:t>
      </w:r>
      <w:r>
        <w:rPr>
          <w:color w:val="000000" w:themeColor="text1"/>
        </w:rPr>
      </w:r>
      <w:r/>
    </w:p>
    <w:p>
      <w:pPr>
        <w:widowControl/>
        <w:rPr>
          <w:color w:val="000000"/>
          <w:sz w:val="36"/>
          <w:szCs w:val="36"/>
        </w:rPr>
      </w:pPr>
      <w:r>
        <w:rPr>
          <w:color w:val="000000" w:themeColor="text1"/>
          <w:sz w:val="36"/>
          <w:szCs w:val="36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b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І. Загальні положення</w:t>
      </w:r>
      <w:r>
        <w:rPr>
          <w:color w:val="000000" w:themeColor="text1"/>
        </w:rPr>
      </w:r>
      <w:r/>
    </w:p>
    <w:p>
      <w:pPr>
        <w:ind w:firstLine="720"/>
        <w:jc w:val="both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rFonts w:ascii="Calibri" w:hAnsi="Calibri" w:eastAsia="Calibri"/>
          <w:color w:val="000000"/>
          <w:sz w:val="32"/>
          <w:szCs w:val="32"/>
        </w:rPr>
        <w:suppressLineNumbers w:val="0"/>
      </w:pPr>
      <w:r>
        <w:rPr>
          <w:color w:val="000000" w:themeColor="text1"/>
          <w:sz w:val="28"/>
          <w:szCs w:val="28"/>
        </w:rPr>
        <w:t xml:space="preserve">Програма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сприяння функціонуванню української мови як державної</w:t>
      </w:r>
      <w:r>
        <w:rPr>
          <w:rFonts w:ascii="Calibri" w:hAnsi="Calibri" w:eastAsia="Calibri"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eastAsia="ru-RU"/>
        </w:rPr>
        <w:t xml:space="preserve">на 2023-2028 </w:t>
      </w:r>
      <w:r>
        <w:rPr>
          <w:bCs/>
          <w:color w:val="000000" w:themeColor="text1"/>
          <w:sz w:val="28"/>
          <w:szCs w:val="28"/>
          <w:lang w:eastAsia="ru-RU"/>
        </w:rPr>
        <w:t xml:space="preserve">роки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(далі Програма) </w:t>
      </w:r>
      <w:r>
        <w:rPr>
          <w:rFonts w:eastAsia="Calibri"/>
          <w:color w:val="000000" w:themeColor="text1"/>
          <w:sz w:val="28"/>
          <w:szCs w:val="28"/>
        </w:rPr>
        <w:t xml:space="preserve">розроблена відповідно до законів України «Про забезпечення функціонування української мови як державної», «Про міс</w:t>
      </w:r>
      <w:r>
        <w:rPr>
          <w:rFonts w:eastAsia="Calibri"/>
          <w:color w:val="000000" w:themeColor="text1"/>
          <w:sz w:val="28"/>
          <w:szCs w:val="28"/>
        </w:rPr>
        <w:t xml:space="preserve">цеві державні адміністрації», «Про місцеве самоврядування в Україні», Указу Президента України від 31.05.2018 № 156/2018 «Про невідкладні заходи щодо зміцнення державного статусу української мови та сприяння створенню єдиного культурного простору України»,</w:t>
      </w:r>
      <w:r>
        <w:rPr>
          <w:rFonts w:ascii="Calibri" w:hAnsi="Calibri" w:eastAsia="Calibri"/>
          <w:color w:val="000000" w:themeColor="text1"/>
          <w:sz w:val="32"/>
          <w:szCs w:val="32"/>
        </w:rPr>
        <w:t xml:space="preserve"> «</w:t>
      </w:r>
      <w:r>
        <w:rPr>
          <w:rFonts w:eastAsia="Calibri"/>
          <w:color w:val="000000" w:themeColor="text1"/>
          <w:sz w:val="28"/>
          <w:szCs w:val="28"/>
        </w:rPr>
        <w:t xml:space="preserve">Обласної Програми сприяння функціонуванню української мови як державної в Чернігівський області на 2023 - 2028 роки».</w:t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</w:rPr>
        <w:t xml:space="preserve">Резул</w:t>
      </w:r>
      <w:r>
        <w:rPr>
          <w:color w:val="000000" w:themeColor="text1"/>
          <w:sz w:val="28"/>
          <w:szCs w:val="28"/>
          <w:lang w:eastAsia="ru-RU"/>
        </w:rPr>
        <w:t xml:space="preserve">ьтати досліджень мовної ситуації у державі свідчать, що функціонування української мови як єдиної держав</w:t>
      </w:r>
      <w:r>
        <w:rPr>
          <w:color w:val="000000" w:themeColor="text1"/>
          <w:sz w:val="28"/>
          <w:szCs w:val="28"/>
          <w:lang w:eastAsia="ru-RU"/>
        </w:rPr>
        <w:t xml:space="preserve">ної в Україні на сьогодні не відповідає цьому статусу. Ці позиції потребують посилення практично в ycix сферах суспільного життя, зокрема, в освіті та науці, культурі, засобах масової інформації, державному управлінні, сферах обслуговування та виробництва.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Мовна ситуація, яка склалася в Україні, </w:t>
      </w:r>
      <w:r>
        <w:rPr>
          <w:color w:val="000000" w:themeColor="text1"/>
          <w:sz w:val="28"/>
          <w:szCs w:val="28"/>
          <w:lang w:eastAsia="ru-RU"/>
        </w:rPr>
        <w:t xml:space="preserve"> зумовлена неоднорідністю українського </w:t>
      </w:r>
      <w:r>
        <w:rPr>
          <w:color w:val="000000" w:themeColor="text1"/>
          <w:sz w:val="28"/>
          <w:szCs w:val="28"/>
          <w:lang w:eastAsia="ru-RU"/>
        </w:rPr>
        <w:t xml:space="preserve">мовного</w:t>
      </w:r>
      <w:r>
        <w:rPr>
          <w:color w:val="000000" w:themeColor="text1"/>
          <w:sz w:val="28"/>
          <w:szCs w:val="28"/>
          <w:lang w:eastAsia="ru-RU"/>
        </w:rPr>
        <w:t xml:space="preserve"> простору як за територією поширення, так i за сферами застосування, що призводить до порушення мовно-культурної єдності, випадків непорозуміння, дає </w:t>
      </w:r>
      <w:r>
        <w:rPr>
          <w:color w:val="000000" w:themeColor="text1"/>
          <w:sz w:val="28"/>
          <w:szCs w:val="28"/>
          <w:lang w:eastAsia="ru-RU"/>
        </w:rPr>
        <w:t xml:space="preserve">підгрунтя</w:t>
      </w:r>
      <w:r>
        <w:rPr>
          <w:color w:val="000000" w:themeColor="text1"/>
          <w:sz w:val="28"/>
          <w:szCs w:val="28"/>
          <w:lang w:eastAsia="ru-RU"/>
        </w:rPr>
        <w:t xml:space="preserve"> для спекуляцій на </w:t>
      </w:r>
      <w:r>
        <w:rPr>
          <w:color w:val="000000" w:themeColor="text1"/>
          <w:sz w:val="28"/>
          <w:szCs w:val="28"/>
          <w:lang w:eastAsia="ru-RU"/>
        </w:rPr>
        <w:t xml:space="preserve">мовній</w:t>
      </w:r>
      <w:r>
        <w:rPr>
          <w:color w:val="000000" w:themeColor="text1"/>
          <w:sz w:val="28"/>
          <w:szCs w:val="28"/>
          <w:lang w:eastAsia="ru-RU"/>
        </w:rPr>
        <w:t xml:space="preserve"> темі.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Державна мова, за умови її повноцінного функціонування, повинна консолід</w:t>
      </w:r>
      <w:r>
        <w:rPr>
          <w:rFonts w:eastAsia="Calibri"/>
          <w:color w:val="000000" w:themeColor="text1"/>
          <w:sz w:val="28"/>
          <w:szCs w:val="28"/>
        </w:rPr>
        <w:t xml:space="preserve">увати суспільство, стимулювати процес розвитку і зростання добробуту держави та її громадян.</w:t>
      </w:r>
      <w:r>
        <w:rPr>
          <w:color w:val="000000" w:themeColor="text1"/>
        </w:rPr>
      </w:r>
      <w:r/>
    </w:p>
    <w:p>
      <w:pPr>
        <w:ind w:firstLine="720"/>
        <w:jc w:val="both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20"/>
        <w:jc w:val="center"/>
        <w:widowControl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Визначення проблеми, на розв’язання якої спрямована Програма</w:t>
      </w:r>
      <w:r>
        <w:rPr>
          <w:color w:val="000000" w:themeColor="text1"/>
        </w:rPr>
      </w:r>
      <w:r/>
    </w:p>
    <w:p>
      <w:pPr>
        <w:ind w:firstLine="720"/>
        <w:jc w:val="both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Най</w:t>
      </w:r>
      <w:r>
        <w:rPr>
          <w:color w:val="000000" w:themeColor="text1"/>
          <w:sz w:val="28"/>
          <w:szCs w:val="28"/>
          <w:lang w:eastAsia="ru-RU"/>
        </w:rPr>
        <w:t xml:space="preserve">головнішими проблемами, які потребують вирішення, є: відсутність писемного українського мовно-культурного простору; домінування іноземного (передусім російськомовного) культурного продукту; штучна </w:t>
      </w:r>
      <w:r>
        <w:rPr>
          <w:color w:val="000000" w:themeColor="text1"/>
          <w:sz w:val="28"/>
          <w:szCs w:val="28"/>
          <w:lang w:eastAsia="ru-RU"/>
        </w:rPr>
        <w:t xml:space="preserve">заполiтизованiсть</w:t>
      </w:r>
      <w:r>
        <w:rPr>
          <w:color w:val="000000" w:themeColor="text1"/>
          <w:sz w:val="28"/>
          <w:szCs w:val="28"/>
          <w:lang w:eastAsia="ru-RU"/>
        </w:rPr>
        <w:t xml:space="preserve"> питання </w:t>
      </w:r>
      <w:r>
        <w:rPr>
          <w:rFonts w:eastAsia="Calibri"/>
          <w:color w:val="000000" w:themeColor="text1"/>
          <w:sz w:val="28"/>
          <w:szCs w:val="28"/>
        </w:rPr>
        <w:t xml:space="preserve">функціонування української мови в Україні, унаслідок чого мова вик</w:t>
      </w:r>
      <w:r>
        <w:rPr>
          <w:rFonts w:eastAsia="Calibri"/>
          <w:color w:val="000000" w:themeColor="text1"/>
          <w:sz w:val="28"/>
          <w:szCs w:val="28"/>
        </w:rPr>
        <w:t xml:space="preserve">ористовується як інструмент політичної боротьби та є предметом маніпуляцій; відсутність необхідної кількості якісних підручників, посібників, енциклопедій, словників, довідникової та іншої навчальної, наукової та художньої літератури українською мовою; втр</w:t>
      </w:r>
      <w:r>
        <w:rPr>
          <w:rFonts w:eastAsia="Calibri"/>
          <w:color w:val="000000" w:themeColor="text1"/>
          <w:sz w:val="28"/>
          <w:szCs w:val="28"/>
        </w:rPr>
        <w:t xml:space="preserve">ата мовної ідентичності населення й асиміляція їх у російськомовному середовищі; низький рівень володіння державною мовою серед представників національних меншин, що не дозволяє їм належно реалізовувати свої права та інтегруватися в українське суспільство.</w:t>
      </w:r>
      <w:r>
        <w:rPr>
          <w:color w:val="000000" w:themeColor="text1"/>
        </w:rPr>
      </w:r>
      <w:r/>
    </w:p>
    <w:p>
      <w:pPr>
        <w:ind w:firstLine="720"/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20"/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II. Мета Програми</w:t>
      </w:r>
      <w:r>
        <w:rPr>
          <w:color w:val="000000" w:themeColor="text1"/>
        </w:rPr>
      </w:r>
      <w:r/>
    </w:p>
    <w:p>
      <w:pPr>
        <w:ind w:firstLine="720"/>
        <w:jc w:val="center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</w:rPr>
        <w:t xml:space="preserve">Головною метою Програми є забезпечення дотримання конституційних гарантій </w:t>
      </w:r>
      <w:r>
        <w:rPr>
          <w:color w:val="000000" w:themeColor="text1"/>
          <w:sz w:val="28"/>
          <w:szCs w:val="28"/>
          <w:lang w:eastAsia="ru-RU"/>
        </w:rPr>
        <w:t xml:space="preserve">та створення умов для всебічного розвитку i функціонування української </w:t>
      </w:r>
      <w:r>
        <w:rPr>
          <w:color w:val="000000" w:themeColor="text1"/>
          <w:sz w:val="28"/>
          <w:szCs w:val="28"/>
          <w:lang w:eastAsia="ru-RU"/>
        </w:rPr>
        <w:t xml:space="preserve">мови як державної, сприянн</w:t>
      </w:r>
      <w:r>
        <w:rPr>
          <w:color w:val="000000" w:themeColor="text1"/>
          <w:sz w:val="28"/>
          <w:szCs w:val="28"/>
          <w:lang w:eastAsia="ru-RU"/>
        </w:rPr>
        <w:t xml:space="preserve">я опануванню нею населенням Менської територіальної громади та підвищення престижу використання, посилення її ролі в українському суспільстві як засобу зміцнення державної єдності, захисту національного мовно-культурного та мовно-інформаційного просторів. 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</w:t>
      </w:r>
      <w:r>
        <w:rPr>
          <w:color w:val="000000" w:themeColor="text1"/>
          <w:sz w:val="28"/>
          <w:szCs w:val="28"/>
          <w:lang w:eastAsia="ru-RU"/>
        </w:rPr>
        <w:t xml:space="preserve"> в період її виконання відбуватимуться зміни в законодавстві України про освіту, державній освітній п</w:t>
      </w:r>
      <w:r>
        <w:rPr>
          <w:color w:val="000000" w:themeColor="text1"/>
          <w:sz w:val="28"/>
          <w:szCs w:val="28"/>
        </w:rPr>
        <w:t xml:space="preserve">олітиці, в реальній соціально-економічній ситуації в регіоні, що вимагатимуть відповідного безпосереднього реагування системи освіти Менської міської ради.</w:t>
      </w:r>
      <w:r>
        <w:rPr>
          <w:color w:val="000000" w:themeColor="text1"/>
        </w:rPr>
      </w:r>
      <w:r/>
    </w:p>
    <w:p>
      <w:pPr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III. Шляхи i засоби розв'язання проблем, обсяги та джерела фінансування, строки та етапи виконання Програми</w:t>
      </w:r>
      <w:r>
        <w:rPr>
          <w:color w:val="000000" w:themeColor="text1"/>
        </w:rPr>
      </w:r>
      <w:r/>
    </w:p>
    <w:p>
      <w:pPr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</w:rPr>
        <w:t xml:space="preserve">Програм</w:t>
      </w:r>
      <w:r>
        <w:rPr>
          <w:color w:val="000000" w:themeColor="text1"/>
          <w:sz w:val="28"/>
          <w:szCs w:val="28"/>
          <w:lang w:eastAsia="ru-RU"/>
        </w:rPr>
        <w:t xml:space="preserve">а передбачає проведення протягом 2023-2028 років комплексу взаємоузгоджених заходів, спрямованих на усунення порушень мовно-культурної єдності, суперечностей мовної ідентичності та мовних практик українців, розширення </w:t>
      </w:r>
      <w:r>
        <w:rPr>
          <w:color w:val="000000" w:themeColor="text1"/>
          <w:sz w:val="28"/>
          <w:szCs w:val="28"/>
          <w:lang w:eastAsia="ru-RU"/>
        </w:rPr>
        <w:t xml:space="preserve">суспiльно-комунiкативних</w:t>
      </w:r>
      <w:r>
        <w:rPr>
          <w:color w:val="000000" w:themeColor="text1"/>
          <w:sz w:val="28"/>
          <w:szCs w:val="28"/>
          <w:lang w:eastAsia="ru-RU"/>
        </w:rPr>
        <w:t xml:space="preserve"> функцій державної мови та формування цілісного мовно-культурного простору.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Фінансове забезпечення заходів Програми здійснюється за рахунок коштів, передбачених в бюджеті міської територіальної громади.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Обсяг фінансування Програми за рахунок коштів бюджету </w:t>
      </w:r>
      <w:r>
        <w:rPr>
          <w:color w:val="000000" w:themeColor="text1"/>
          <w:sz w:val="28"/>
          <w:szCs w:val="28"/>
          <w:lang w:eastAsia="ru-RU"/>
        </w:rPr>
        <w:t xml:space="preserve">міської територіальної громади</w:t>
      </w:r>
      <w:r>
        <w:rPr>
          <w:color w:val="000000" w:themeColor="text1"/>
          <w:sz w:val="28"/>
          <w:szCs w:val="28"/>
          <w:lang w:eastAsia="ru-RU"/>
        </w:rPr>
        <w:t xml:space="preserve"> визначається щорічно, виходячи з конкретних завдань i заходів Програми та фінансових можливостей бюджету.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Прогнозний обсяг фінансування Програми викладено у Додатку 1.</w:t>
      </w:r>
      <w:r>
        <w:rPr>
          <w:color w:val="000000" w:themeColor="text1"/>
          <w:sz w:val="28"/>
          <w:lang w:eastAsia="ru-RU"/>
        </w:rPr>
      </w:r>
      <w:r>
        <w:rPr>
          <w:color w:val="000000" w:themeColor="text1"/>
          <w:sz w:val="28"/>
          <w:lang w:eastAsia="ru-RU"/>
        </w:rPr>
      </w:r>
    </w:p>
    <w:p>
      <w:pPr>
        <w:ind w:firstLine="567"/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Перелік заходів Програми може корегуватися в залежності від реальних потреб та завдань,</w:t>
      </w:r>
      <w:r>
        <w:rPr>
          <w:rFonts w:eastAsia="Calibri"/>
          <w:color w:val="000000" w:themeColor="text1"/>
          <w:sz w:val="28"/>
          <w:szCs w:val="28"/>
        </w:rPr>
        <w:t xml:space="preserve"> які визначаються Програмою.</w:t>
      </w:r>
      <w:r>
        <w:rPr>
          <w:color w:val="000000" w:themeColor="text1"/>
        </w:rPr>
      </w:r>
      <w:r/>
    </w:p>
    <w:p>
      <w:pPr>
        <w:jc w:val="both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IV</w:t>
      </w:r>
      <w:r>
        <w:rPr>
          <w:color w:val="000000" w:themeColor="text1"/>
          <w:sz w:val="28"/>
          <w:szCs w:val="28"/>
        </w:rPr>
        <w:t xml:space="preserve">.</w:t>
      </w:r>
      <w:r>
        <w:rPr>
          <w:rFonts w:eastAsia="Calibri"/>
          <w:b/>
          <w:color w:val="000000" w:themeColor="text1"/>
          <w:sz w:val="28"/>
          <w:szCs w:val="28"/>
        </w:rPr>
        <w:t xml:space="preserve"> Завдання i заходи Програми</w:t>
      </w:r>
      <w:r>
        <w:rPr>
          <w:color w:val="000000" w:themeColor="text1"/>
        </w:rPr>
      </w:r>
      <w:r/>
    </w:p>
    <w:p>
      <w:pPr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rFonts w:eastAsia="Calibri"/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Основними </w:t>
      </w:r>
      <w:r>
        <w:rPr>
          <w:rFonts w:eastAsia="Calibri"/>
          <w:color w:val="000000" w:themeColor="text1"/>
          <w:sz w:val="28"/>
          <w:szCs w:val="28"/>
        </w:rPr>
        <w:t xml:space="preserve">завданнями Програми: </w:t>
      </w:r>
      <w:r>
        <w:rPr>
          <w:color w:val="000000" w:themeColor="text1"/>
        </w:rPr>
      </w:r>
      <w:r/>
    </w:p>
    <w:p>
      <w:pPr>
        <w:pStyle w:val="878"/>
        <w:numPr>
          <w:ilvl w:val="0"/>
          <w:numId w:val="5"/>
        </w:numPr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моніторинг та контроль за розвитком та функціонуванням української мови;</w:t>
      </w:r>
      <w:r>
        <w:rPr>
          <w:color w:val="000000" w:themeColor="text1"/>
        </w:rPr>
      </w:r>
      <w:r/>
    </w:p>
    <w:p>
      <w:pPr>
        <w:pStyle w:val="878"/>
        <w:numPr>
          <w:ilvl w:val="0"/>
          <w:numId w:val="5"/>
        </w:numPr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популяризація української мови як державної серед населення Менської територіальної громади;</w:t>
      </w:r>
      <w:r>
        <w:rPr>
          <w:color w:val="000000" w:themeColor="text1"/>
        </w:rPr>
      </w:r>
      <w:r/>
    </w:p>
    <w:p>
      <w:pPr>
        <w:pStyle w:val="878"/>
        <w:numPr>
          <w:ilvl w:val="0"/>
          <w:numId w:val="5"/>
        </w:numPr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підвищення рівня культури професійного мовлення.</w:t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Напрями </w:t>
      </w:r>
      <w:r>
        <w:rPr>
          <w:color w:val="000000" w:themeColor="text1"/>
          <w:sz w:val="28"/>
          <w:szCs w:val="28"/>
          <w:lang w:eastAsia="ru-RU"/>
        </w:rPr>
        <w:t xml:space="preserve">діяльності </w:t>
      </w:r>
      <w:r>
        <w:rPr>
          <w:rFonts w:eastAsia="Calibri"/>
          <w:color w:val="000000" w:themeColor="text1"/>
          <w:sz w:val="28"/>
          <w:szCs w:val="28"/>
        </w:rPr>
        <w:t xml:space="preserve">та заходи Програми детально викладені у Додатку 2.</w:t>
      </w:r>
      <w:r>
        <w:rPr>
          <w:color w:val="000000" w:themeColor="text1"/>
        </w:rPr>
      </w:r>
      <w:r/>
    </w:p>
    <w:p>
      <w:pPr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V. Очікувані результати виконання Програми</w:t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Виконання заходів Програми забезпечить прак</w:t>
      </w:r>
      <w:r>
        <w:rPr>
          <w:rFonts w:eastAsia="Calibri"/>
          <w:color w:val="000000" w:themeColor="text1"/>
          <w:sz w:val="28"/>
          <w:szCs w:val="28"/>
        </w:rPr>
        <w:t xml:space="preserve">тичну реалізацію ст. 10 Конституції України щодо всебічного розвитку i функціонування української мови в yci</w:t>
      </w:r>
      <w:r>
        <w:rPr>
          <w:color w:val="000000" w:themeColor="text1"/>
          <w:sz w:val="28"/>
          <w:szCs w:val="28"/>
          <w:lang w:eastAsia="ru-RU"/>
        </w:rPr>
        <w:t xml:space="preserve">x</w:t>
      </w:r>
      <w:r>
        <w:rPr>
          <w:rFonts w:eastAsia="Calibri"/>
          <w:color w:val="000000" w:themeColor="text1"/>
          <w:sz w:val="28"/>
          <w:szCs w:val="28"/>
        </w:rPr>
        <w:t xml:space="preserve"> сферах суспільного життя, формування цілісного національного інформаційно-культурного простору, створить умови для мотивування населення Менської </w:t>
      </w:r>
      <w:r>
        <w:rPr>
          <w:rFonts w:eastAsia="Calibri"/>
          <w:color w:val="000000" w:themeColor="text1"/>
          <w:sz w:val="28"/>
          <w:szCs w:val="28"/>
        </w:rPr>
        <w:t xml:space="preserve">територіальної громади до вдосконалення, навчання та спілкування українською мовою, розширить її застосування в публічних сферах - освіти, науки, культури, туристичного та екскурсійного обслуговування, радіомовлення, друкованих засобах масової інформації. </w:t>
      </w:r>
      <w:r>
        <w:rPr>
          <w:color w:val="000000" w:themeColor="text1"/>
        </w:rPr>
      </w:r>
      <w:r/>
    </w:p>
    <w:p>
      <w:pPr>
        <w:jc w:val="both"/>
        <w:widowControl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VI. Координація та контроль за ходом виконання Програми</w:t>
      </w:r>
      <w:r>
        <w:rPr>
          <w:color w:val="000000" w:themeColor="text1"/>
        </w:rPr>
      </w:r>
      <w:r/>
    </w:p>
    <w:p>
      <w:pPr>
        <w:ind w:firstLine="720"/>
        <w:jc w:val="both"/>
        <w:widowControl/>
        <w:rPr>
          <w:color w:val="000000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  <w:lang w:eastAsia="uk-UA"/>
        </w:rPr>
      </w:r>
      <w:r>
        <w:rPr>
          <w:color w:val="000000" w:themeColor="text1"/>
        </w:rPr>
      </w:r>
      <w:r/>
    </w:p>
    <w:p>
      <w:pPr>
        <w:ind w:firstLine="567"/>
        <w:jc w:val="both"/>
        <w:widowControl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fill="FFFFFF" w:color="auto"/>
          <w:lang w:eastAsia="uk-UA"/>
        </w:rPr>
        <w:t xml:space="preserve">Організація виконання Програми покладається на Відділ освіти Менської міської ради, К</w:t>
      </w:r>
      <w:r>
        <w:rPr>
          <w:rFonts w:eastAsia="Calibri"/>
          <w:color w:val="000000" w:themeColor="text1"/>
          <w:sz w:val="28"/>
          <w:szCs w:val="28"/>
          <w:lang w:eastAsia="uk-UA"/>
        </w:rPr>
        <w:t xml:space="preserve">омунальну установу «Центр професійного розвитку педагогічних працівників» Менської міської ради, Комунальну установу «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Центр з обслуговування освітніх установ та закладів освіти», Комунальний заклад «Менська публічна бібліотека»,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заклади освіти.</w:t>
      </w:r>
      <w:r>
        <w:rPr>
          <w:rFonts w:eastAsia="Calibri"/>
          <w:color w:val="000000" w:themeColor="text1"/>
          <w:sz w:val="28"/>
        </w:rPr>
      </w:r>
      <w:r>
        <w:rPr>
          <w:rFonts w:eastAsia="Calibri"/>
          <w:color w:val="000000" w:themeColor="text1"/>
          <w:sz w:val="28"/>
        </w:rPr>
      </w:r>
    </w:p>
    <w:p>
      <w:pPr>
        <w:ind w:firstLine="567"/>
        <w:jc w:val="both"/>
        <w:widowControl/>
        <w:rPr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Контроль з</w:t>
      </w:r>
      <w:r>
        <w:rPr>
          <w:color w:val="000000" w:themeColor="text1"/>
          <w:sz w:val="28"/>
          <w:szCs w:val="28"/>
          <w:lang w:eastAsia="ru-RU"/>
        </w:rPr>
        <w:t xml:space="preserve">а ходом р</w:t>
      </w:r>
      <w:r>
        <w:rPr>
          <w:color w:val="000000" w:themeColor="text1"/>
          <w:sz w:val="28"/>
          <w:szCs w:val="28"/>
          <w:lang w:eastAsia="ru-RU"/>
        </w:rPr>
        <w:t xml:space="preserve">еалізації Програми здійснюється постійною комісією Менської міської ради з питань охорони здоров’я, соціального захисту населення, освіти, </w:t>
      </w:r>
      <w:r>
        <w:rPr>
          <w:rFonts w:eastAsia="Calibri"/>
          <w:color w:val="000000" w:themeColor="text1"/>
          <w:sz w:val="28"/>
          <w:szCs w:val="28"/>
          <w:lang w:eastAsia="uk-UA"/>
        </w:rPr>
        <w:t xml:space="preserve">культури</w:t>
      </w:r>
      <w:r>
        <w:rPr>
          <w:color w:val="000000" w:themeColor="text1"/>
          <w:sz w:val="28"/>
          <w:szCs w:val="28"/>
          <w:lang w:eastAsia="ru-RU"/>
        </w:rPr>
        <w:t xml:space="preserve">, молоді, фізкультури і спорту, заступником голови з питань діяльності виконавчих органів ради Прищепою В.В. </w:t>
      </w:r>
      <w:r>
        <w:rPr>
          <w:color w:val="000000" w:themeColor="text1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  <w:r/>
    </w:p>
    <w:p>
      <w:pPr>
        <w:rPr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10" w:h="16840" w:orient="portrait"/>
          <w:pgMar w:top="1134" w:right="567" w:bottom="1134" w:left="1701" w:header="708" w:footer="708" w:gutter="0"/>
          <w:cols w:num="1" w:sep="0" w:space="720" w:equalWidth="1"/>
          <w:docGrid w:linePitch="360"/>
          <w:titlePg/>
        </w:sectPr>
      </w:pPr>
      <w:r>
        <w:rPr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  <w:r/>
    </w:p>
    <w:p>
      <w:pPr>
        <w:ind w:firstLine="567"/>
        <w:jc w:val="right"/>
        <w:widowControl/>
        <w:rPr>
          <w:b/>
          <w:i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Додаток 1.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b/>
          <w:color w:val="000000"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Ресурсне забезпечення 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Програми</w:t>
      </w:r>
      <w:r>
        <w:rPr>
          <w:rFonts w:eastAsia="Calibri"/>
          <w:b/>
          <w:color w:val="000000" w:themeColor="text1"/>
          <w:sz w:val="28"/>
          <w:szCs w:val="28"/>
        </w:rPr>
        <w:t xml:space="preserve"> сприяння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</w:rPr>
        <w:t xml:space="preserve">функціонуванню </w:t>
      </w:r>
      <w:r>
        <w:rPr>
          <w:color w:val="000000" w:themeColor="text1"/>
        </w:rPr>
      </w:r>
      <w:r/>
    </w:p>
    <w:p>
      <w:pPr>
        <w:ind w:firstLine="360"/>
        <w:jc w:val="center"/>
        <w:widowControl/>
        <w:rPr>
          <w:b/>
          <w:color w:val="000000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української мови як державної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на 2023-2028 роки</w:t>
      </w:r>
      <w:r>
        <w:rPr>
          <w:color w:val="000000" w:themeColor="text1"/>
        </w:rPr>
      </w:r>
      <w:r/>
    </w:p>
    <w:p>
      <w:pPr>
        <w:ind w:firstLine="360"/>
        <w:jc w:val="center"/>
        <w:keepNext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tbl>
      <w:tblPr>
        <w:tblpPr w:horzAnchor="margin" w:tblpX="93" w:vertAnchor="text" w:tblpY="312" w:leftFromText="180" w:topFromText="0" w:rightFromText="180" w:bottomFromText="200"/>
        <w:tblW w:w="1535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607"/>
        <w:gridCol w:w="1405"/>
        <w:gridCol w:w="1447"/>
        <w:gridCol w:w="1607"/>
        <w:gridCol w:w="1607"/>
        <w:gridCol w:w="1607"/>
        <w:gridCol w:w="1610"/>
      </w:tblGrid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0" w:type="dxa"/>
            <w:vMerge w:val="restart"/>
            <w:textDirection w:val="lrTb"/>
            <w:noWrap w:val="false"/>
          </w:tcPr>
          <w:p>
            <w:pPr>
              <w:jc w:val="both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Орієнтовані обсяги видатків, які пропонується залучити на виконання Програми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90" w:type="dxa"/>
            <w:textDirection w:val="lrTb"/>
            <w:noWrap w:val="false"/>
          </w:tcPr>
          <w:p>
            <w:pPr>
              <w:ind w:firstLine="360"/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Орієнтовні обсяги видатків (усього), грн</w:t>
            </w:r>
            <w:r>
              <w:rPr>
                <w:color w:val="000000" w:themeColor="text1"/>
                <w:sz w:val="16"/>
              </w:rPr>
            </w:r>
            <w:r/>
          </w:p>
        </w:tc>
      </w:tr>
      <w:tr>
        <w:trPr>
          <w:trHeight w:val="2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76"/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Усього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5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2023 рік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7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2024 рік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2025 рік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2026 рік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2027 рік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keepNext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eastAsia="ru-RU"/>
              </w:rPr>
              <w:t xml:space="preserve">2028 рік</w:t>
            </w:r>
            <w:r>
              <w:rPr>
                <w:color w:val="000000" w:themeColor="text1"/>
                <w:sz w:val="16"/>
              </w:rPr>
            </w:r>
            <w:r/>
          </w:p>
        </w:tc>
      </w:tr>
      <w:tr>
        <w:trPr>
          <w:trHeight w:val="5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0" w:type="dxa"/>
            <w:textDirection w:val="lrTb"/>
            <w:noWrap w:val="false"/>
          </w:tcPr>
          <w:p>
            <w:pPr>
              <w:keepNext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Бюджет Менської ТГ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color w:val="000000"/>
                <w:sz w:val="28"/>
                <w:szCs w:val="28"/>
              </w:rPr>
            </w:pPr>
            <w:r>
              <w:rPr>
                <w:rFonts w:eastAsia="Calibri"/>
                <w:b w:val="false"/>
                <w:color w:val="000000" w:themeColor="text1"/>
                <w:sz w:val="28"/>
                <w:szCs w:val="28"/>
              </w:rPr>
              <w:t xml:space="preserve">304200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5" w:type="dxa"/>
            <w:textDirection w:val="lrTb"/>
            <w:noWrap w:val="false"/>
          </w:tcPr>
          <w:p>
            <w:pPr>
              <w:jc w:val="center"/>
              <w:widowControl/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  <w:lang w:eastAsia="ru-RU"/>
              </w:rPr>
              <w:t xml:space="preserve">44500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7" w:type="dxa"/>
            <w:textDirection w:val="lrTb"/>
            <w:noWrap w:val="false"/>
          </w:tcPr>
          <w:p>
            <w:pPr>
              <w:jc w:val="center"/>
              <w:widowControl/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  <w:lang w:eastAsia="ru-RU"/>
              </w:rPr>
              <w:t xml:space="preserve">44500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  <w:lang w:eastAsia="ru-RU"/>
              </w:rPr>
              <w:t xml:space="preserve">48700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  <w:lang w:eastAsia="ru-RU"/>
              </w:rPr>
              <w:t xml:space="preserve">50400 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  <w:lang w:eastAsia="ru-RU"/>
              </w:rPr>
              <w:t xml:space="preserve">57700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 w:themeColor="text1"/>
                <w:sz w:val="28"/>
                <w:szCs w:val="28"/>
                <w:lang w:eastAsia="ru-RU"/>
              </w:rPr>
              <w:t xml:space="preserve">58400 </w:t>
            </w:r>
            <w:r>
              <w:rPr>
                <w:b w:val="false"/>
                <w:color w:val="000000" w:themeColor="text1"/>
              </w:rPr>
            </w:r>
            <w:r/>
          </w:p>
        </w:tc>
      </w:tr>
    </w:tbl>
    <w:p>
      <w:pPr>
        <w:widowControl/>
        <w:rPr>
          <w:b/>
          <w:color w:val="000000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Усього – 304200</w:t>
      </w:r>
      <w:r>
        <w:rPr>
          <w:color w:val="000000" w:themeColor="text1"/>
        </w:rPr>
      </w:r>
      <w:r/>
    </w:p>
    <w:p>
      <w:pPr>
        <w:ind w:firstLine="360"/>
        <w:jc w:val="center"/>
        <w:keepNext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Орієнтовні обсяги та</w:t>
      </w:r>
      <w:r>
        <w:rPr>
          <w:b/>
          <w:bCs/>
          <w:color w:val="000000" w:themeColor="text1"/>
          <w:sz w:val="28"/>
          <w:szCs w:val="28"/>
        </w:rPr>
        <w:t xml:space="preserve"> джерела фінансування Програми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сприяння функціонування </w:t>
      </w:r>
      <w:r>
        <w:rPr>
          <w:color w:val="000000" w:themeColor="text1"/>
        </w:rPr>
      </w:r>
      <w:r/>
    </w:p>
    <w:p>
      <w:pPr>
        <w:ind w:firstLine="720"/>
        <w:jc w:val="center"/>
        <w:widowControl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української мови як державної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2023 – 2028 роки</w:t>
      </w:r>
      <w:r>
        <w:rPr>
          <w:color w:val="000000" w:themeColor="text1"/>
        </w:rPr>
      </w:r>
      <w:r/>
    </w:p>
    <w:p>
      <w:pPr>
        <w:ind w:left="142" w:firstLine="578"/>
        <w:jc w:val="center"/>
        <w:widowControl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tbl>
      <w:tblPr>
        <w:tblW w:w="15671" w:type="dxa"/>
        <w:tblInd w:w="-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491"/>
        <w:gridCol w:w="2074"/>
        <w:gridCol w:w="1271"/>
        <w:gridCol w:w="1482"/>
        <w:gridCol w:w="1271"/>
        <w:gridCol w:w="1482"/>
        <w:gridCol w:w="1495"/>
        <w:gridCol w:w="1258"/>
      </w:tblGrid>
      <w:tr>
        <w:trPr>
          <w:trHeight w:val="547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№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з/п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ind w:firstLine="360"/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Адреса фінансування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Обсяг фінансування, (грн)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2023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2024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b w:val="false"/>
                <w:bCs/>
                <w:color w:val="000000" w:themeColor="text1"/>
                <w:sz w:val="20"/>
                <w:szCs w:val="28"/>
                <w:lang w:eastAsia="ru-RU"/>
              </w:rPr>
              <w:t xml:space="preserve">2025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20"/>
                <w:szCs w:val="28"/>
                <w:lang w:val="ru-RU"/>
              </w:rPr>
              <w:t xml:space="preserve">2026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20"/>
                <w:szCs w:val="28"/>
                <w:lang w:val="ru-RU"/>
              </w:rPr>
              <w:t xml:space="preserve">2027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 w:val="false"/>
                <w:bCs/>
                <w:color w:val="000000"/>
                <w:sz w:val="20"/>
                <w:szCs w:val="28"/>
              </w:rPr>
            </w:pPr>
            <w:r>
              <w:rPr>
                <w:rFonts w:eastAsia="Calibri"/>
                <w:b w:val="false"/>
                <w:bCs/>
                <w:color w:val="000000" w:themeColor="text1"/>
                <w:sz w:val="20"/>
                <w:szCs w:val="28"/>
                <w:lang w:val="ru-RU"/>
              </w:rPr>
              <w:t xml:space="preserve">2028</w:t>
            </w:r>
            <w:r>
              <w:rPr>
                <w:b w:val="false"/>
                <w:color w:val="000000" w:themeColor="text1"/>
                <w:sz w:val="16"/>
              </w:rPr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jc w:val="both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Розміщення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соціальної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реклами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«Говори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українською»</w:t>
            </w:r>
            <w:r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на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рекламних</w:t>
            </w:r>
            <w:r>
              <w:rPr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носіях»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235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30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2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ind w:right="23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Участь учнівської молоді закладів освіти, </w:t>
            </w:r>
            <w:r>
              <w:rPr>
                <w:color w:val="000000" w:themeColor="text1"/>
                <w:sz w:val="28"/>
                <w:szCs w:val="28"/>
              </w:rPr>
              <w:t xml:space="preserve">вихованців</w:t>
            </w:r>
            <w:r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закладів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позашкільної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освіти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Міжнародних, </w:t>
            </w:r>
            <w:r>
              <w:rPr>
                <w:color w:val="000000" w:themeColor="text1"/>
                <w:sz w:val="28"/>
                <w:szCs w:val="28"/>
              </w:rPr>
              <w:t xml:space="preserve">Всеукраїнських,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регіональних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проє</w:t>
            </w:r>
            <w:r>
              <w:rPr>
                <w:color w:val="000000" w:themeColor="text1"/>
                <w:sz w:val="28"/>
                <w:szCs w:val="28"/>
              </w:rPr>
              <w:t xml:space="preserve">ктах</w:t>
            </w:r>
            <w:r>
              <w:rPr>
                <w:color w:val="000000" w:themeColor="text1"/>
                <w:sz w:val="28"/>
                <w:szCs w:val="28"/>
              </w:rPr>
              <w:t xml:space="preserve">, акціях,</w:t>
            </w:r>
            <w:r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конкурсах,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фестивалях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з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української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мови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39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6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</w:r>
            <w:bookmarkStart w:id="0" w:name="_Hlk135902820"/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3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Проведення практикумів, майстерок з</w:t>
            </w:r>
            <w:r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питань формування стійких навичок з </w:t>
            </w:r>
            <w:r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української </w:t>
            </w:r>
            <w:r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мови для жителів Менської </w:t>
            </w:r>
            <w:r>
              <w:rPr>
                <w:color w:val="000000" w:themeColor="text1"/>
                <w:sz w:val="28"/>
                <w:szCs w:val="28"/>
              </w:rPr>
              <w:t xml:space="preserve">громади.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75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14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18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bookmarkEnd w:id="0"/>
            <w:r>
              <w:rPr>
                <w:color w:val="000000" w:themeColor="text1"/>
              </w:rPr>
            </w:r>
            <w:r/>
          </w:p>
        </w:tc>
      </w:tr>
      <w:tr>
        <w:trPr>
          <w:trHeight w:val="10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spacing w:lineRule="exact" w:line="247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Організація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та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проведення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освітнього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фестивалю «</w:t>
            </w:r>
            <w:r>
              <w:rPr>
                <w:color w:val="000000" w:themeColor="text1"/>
                <w:sz w:val="28"/>
                <w:szCs w:val="28"/>
              </w:rPr>
              <w:t xml:space="preserve">Мовосфера</w:t>
            </w:r>
            <w:r>
              <w:rPr>
                <w:color w:val="000000" w:themeColor="text1"/>
                <w:sz w:val="28"/>
                <w:szCs w:val="28"/>
              </w:rPr>
              <w:t xml:space="preserve">», присвяченого Дню української </w:t>
            </w:r>
            <w:r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писемності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і</w:t>
            </w:r>
            <w:r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мови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2027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275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33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33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39600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39600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widowControl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Підтримування роботи телеграм канал  «Лепетун».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75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6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7" w:type="dxa"/>
            <w:textDirection w:val="lrTb"/>
            <w:noWrap w:val="false"/>
          </w:tcPr>
          <w:p>
            <w:pPr>
              <w:jc w:val="center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91" w:type="dxa"/>
            <w:textDirection w:val="lrTb"/>
            <w:noWrap w:val="false"/>
          </w:tcPr>
          <w:p>
            <w:pPr>
              <w:spacing w:lineRule="exact" w:line="248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Організація і проведення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літературного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кафе «Вітаємо автора</w:t>
            </w:r>
            <w:r>
              <w:rPr>
                <w:color w:val="000000" w:themeColor="text1"/>
                <w:sz w:val="28"/>
                <w:szCs w:val="28"/>
              </w:rPr>
              <w:t xml:space="preserve">».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24</w:t>
            </w:r>
            <w:r>
              <w:rPr>
                <w:color w:val="000000" w:themeColor="text1"/>
                <w:sz w:val="28"/>
                <w:szCs w:val="28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3500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35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45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45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68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8" w:type="dxa"/>
            <w:textDirection w:val="lrTb"/>
            <w:noWrap w:val="false"/>
          </w:tcPr>
          <w:p>
            <w:pPr>
              <w:spacing w:lineRule="exact" w:line="24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Всього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textDirection w:val="lrTb"/>
            <w:noWrap w:val="false"/>
          </w:tcPr>
          <w:p>
            <w:pPr>
              <w:jc w:val="center"/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8"/>
              </w:rPr>
              <w:t xml:space="preserve">3042</w:t>
            </w:r>
            <w:r>
              <w:rPr>
                <w:rFonts w:eastAsia="Calibri"/>
                <w:b/>
                <w:color w:val="000000" w:themeColor="text1"/>
                <w:sz w:val="24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445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4450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1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48700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2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50400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95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57700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58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58400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4531" w:right="1320" w:hanging="3056"/>
        <w:jc w:val="center"/>
        <w:spacing w:lineRule="auto" w:line="242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left="4531" w:right="1320" w:hanging="3056"/>
        <w:jc w:val="right"/>
        <w:spacing w:lineRule="auto" w:line="242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Додаток 2</w:t>
      </w:r>
      <w:r>
        <w:rPr>
          <w:color w:val="000000" w:themeColor="text1"/>
        </w:rPr>
      </w:r>
      <w:r/>
    </w:p>
    <w:p>
      <w:pPr>
        <w:ind w:left="4531" w:right="1320" w:hanging="3056"/>
        <w:jc w:val="right"/>
        <w:spacing w:lineRule="auto" w:line="242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0" w:right="-71" w:firstLine="0"/>
        <w:jc w:val="center"/>
        <w:spacing w:lineRule="auto" w:line="242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Основні</w:t>
      </w:r>
      <w:r>
        <w:rPr>
          <w:b/>
          <w:color w:val="000000" w:themeColor="text1"/>
          <w:spacing w:val="3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заходи</w:t>
      </w:r>
      <w:r>
        <w:rPr>
          <w:b/>
          <w:color w:val="000000" w:themeColor="text1"/>
          <w:spacing w:val="29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Програми</w:t>
      </w:r>
      <w:r>
        <w:rPr>
          <w:b/>
          <w:color w:val="000000" w:themeColor="text1"/>
          <w:spacing w:val="3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сприяння</w:t>
      </w:r>
      <w:r>
        <w:rPr>
          <w:b/>
          <w:color w:val="000000" w:themeColor="text1"/>
          <w:spacing w:val="3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функціонуванню</w:t>
      </w:r>
      <w:r>
        <w:rPr>
          <w:b/>
          <w:color w:val="000000" w:themeColor="text1"/>
          <w:spacing w:val="3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української</w:t>
      </w:r>
      <w:r>
        <w:rPr>
          <w:b/>
          <w:color w:val="000000" w:themeColor="text1"/>
          <w:spacing w:val="3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мови</w:t>
      </w:r>
      <w:r>
        <w:rPr>
          <w:b/>
          <w:color w:val="000000" w:themeColor="text1"/>
          <w:spacing w:val="32"/>
          <w:sz w:val="28"/>
          <w:szCs w:val="28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</w:rPr>
        <w:t xml:space="preserve">як державної </w:t>
      </w:r>
      <w:r>
        <w:rPr>
          <w:b/>
          <w:color w:val="000000" w:themeColor="text1"/>
          <w:sz w:val="28"/>
          <w:szCs w:val="28"/>
        </w:rPr>
        <w:t xml:space="preserve">на</w:t>
      </w:r>
      <w:r>
        <w:rPr>
          <w:b/>
          <w:color w:val="000000" w:themeColor="text1"/>
          <w:spacing w:val="3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2023</w:t>
      </w:r>
      <w:r>
        <w:rPr>
          <w:b/>
          <w:color w:val="000000" w:themeColor="text1"/>
          <w:spacing w:val="-28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-2028</w:t>
      </w:r>
      <w:r>
        <w:rPr>
          <w:b/>
          <w:color w:val="000000" w:themeColor="text1"/>
          <w:spacing w:val="3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роки</w:t>
      </w:r>
      <w:r>
        <w:rPr>
          <w:color w:val="000000" w:themeColor="text1"/>
        </w:rPr>
      </w:r>
      <w:r/>
    </w:p>
    <w:tbl>
      <w:tblPr>
        <w:tblStyle w:val="873"/>
        <w:tblW w:w="15299" w:type="dxa"/>
        <w:tblInd w:w="28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25"/>
        <w:gridCol w:w="1592"/>
        <w:gridCol w:w="3794"/>
        <w:gridCol w:w="2502"/>
        <w:gridCol w:w="1751"/>
      </w:tblGrid>
      <w:tr>
        <w:trPr>
          <w:trHeight w:val="966"/>
          <w:tblHeader/>
        </w:trPr>
        <w:tc>
          <w:tcPr>
            <w:tcW w:w="535" w:type="dxa"/>
            <w:vAlign w:val="center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color w:val="000000"/>
                <w:sz w:val="20"/>
                <w:szCs w:val="28"/>
              </w:rPr>
              <w:suppressLineNumbers w:val="0"/>
            </w:pP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№</w:t>
            </w:r>
            <w:r>
              <w:rPr>
                <w:color w:val="000000" w:themeColor="text1"/>
                <w:spacing w:val="-52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з/п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W w:w="5125" w:type="dxa"/>
            <w:vAlign w:val="center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color w:val="000000"/>
                <w:sz w:val="20"/>
                <w:szCs w:val="28"/>
              </w:rPr>
              <w:suppressLineNumbers w:val="0"/>
            </w:pP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Перелік</w:t>
            </w:r>
            <w:r>
              <w:rPr>
                <w:color w:val="000000" w:themeColor="text1"/>
                <w:spacing w:val="-2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заходів</w:t>
            </w:r>
            <w:r>
              <w:rPr>
                <w:color w:val="000000" w:themeColor="text1"/>
                <w:spacing w:val="-7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програми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color w:val="000000"/>
                <w:sz w:val="20"/>
                <w:szCs w:val="28"/>
              </w:rPr>
              <w:suppressLineNumbers w:val="0"/>
            </w:pP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Строк</w:t>
            </w:r>
            <w:r>
              <w:rPr>
                <w:color w:val="000000" w:themeColor="text1"/>
                <w:spacing w:val="1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виконання</w:t>
            </w:r>
            <w:r>
              <w:rPr>
                <w:color w:val="000000" w:themeColor="text1"/>
                <w:spacing w:val="-52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заходу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color w:val="000000"/>
                <w:sz w:val="20"/>
                <w:szCs w:val="28"/>
              </w:rPr>
              <w:suppressLineNumbers w:val="0"/>
            </w:pP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Виконавці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W w:w="2502" w:type="dxa"/>
            <w:vAlign w:val="center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color w:val="000000"/>
                <w:sz w:val="20"/>
                <w:szCs w:val="28"/>
              </w:rPr>
              <w:suppressLineNumbers w:val="0"/>
            </w:pP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Джерела фінансування,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 орієнтовані обсяги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 фінансування (вартість),</w:t>
            </w:r>
            <w:r>
              <w:rPr>
                <w:color w:val="000000" w:themeColor="text1"/>
                <w:spacing w:val="-52"/>
                <w:sz w:val="20"/>
                <w:szCs w:val="28"/>
                <w:lang w:val="uk-UA"/>
              </w:rPr>
              <w:t xml:space="preserve">      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тис. гривень</w:t>
            </w:r>
            <w:r>
              <w:rPr>
                <w:color w:val="000000" w:themeColor="text1"/>
                <w:sz w:val="16"/>
              </w:rPr>
            </w:r>
            <w:r/>
          </w:p>
        </w:tc>
        <w:tc>
          <w:tcPr>
            <w:tcW w:w="1751" w:type="dxa"/>
            <w:vAlign w:val="center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color w:val="000000"/>
                <w:spacing w:val="-1"/>
                <w:sz w:val="20"/>
                <w:szCs w:val="28"/>
              </w:rPr>
              <w:suppressLineNumbers w:val="0"/>
            </w:pP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Орієнтовні обсяги</w:t>
            </w:r>
            <w:r>
              <w:rPr>
                <w:color w:val="000000" w:themeColor="text1"/>
                <w:spacing w:val="-52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  <w:spacing w:val="1"/>
                <w:sz w:val="20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(вартість), </w:t>
            </w:r>
            <w:r>
              <w:rPr>
                <w:color w:val="000000" w:themeColor="text1"/>
                <w:sz w:val="20"/>
                <w:szCs w:val="28"/>
                <w:lang w:val="uk-UA"/>
              </w:rPr>
              <w:t xml:space="preserve">гривень</w:t>
            </w:r>
            <w:r>
              <w:rPr>
                <w:color w:val="000000" w:themeColor="text1"/>
                <w:sz w:val="16"/>
              </w:rPr>
            </w:r>
            <w:r/>
          </w:p>
        </w:tc>
      </w:tr>
      <w:tr>
        <w:trPr>
          <w:trHeight w:val="268"/>
        </w:trPr>
        <w:tc>
          <w:tcPr>
            <w:gridSpan w:val="6"/>
            <w:shd w:val="clear" w:fill="D9D9D9" w:color="auto"/>
            <w:tcW w:w="15299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>
              <w:rPr>
                <w:b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Моніторингові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дослідження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b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контроль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</w:t>
            </w:r>
            <w:r>
              <w:rPr>
                <w:b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розвитком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функціонуванням</w:t>
            </w:r>
            <w:r>
              <w:rPr>
                <w:b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української</w:t>
            </w:r>
            <w:r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мови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39"/>
        </w:trPr>
        <w:tc>
          <w:tcPr>
            <w:tcW w:w="535" w:type="dxa"/>
            <w:vAlign w:val="center"/>
            <w:textDirection w:val="lrTb"/>
            <w:noWrap w:val="false"/>
          </w:tcPr>
          <w:p>
            <w:pPr>
              <w:ind w:left="567" w:right="0" w:hanging="567"/>
              <w:jc w:val="center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25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моніторингу функціонування української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 в різних сферах життя  Менської територіальної громади.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794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Відділ освіти </w:t>
            </w:r>
            <w:r>
              <w:rPr>
                <w:color w:val="000000" w:themeColor="text1"/>
              </w:rPr>
            </w:r>
            <w:r/>
          </w:p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Центр професійного розвитку педагогічних працівників»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12"/>
        </w:trPr>
        <w:tc>
          <w:tcPr>
            <w:tcW w:w="535" w:type="dxa"/>
            <w:vAlign w:val="center"/>
            <w:textDirection w:val="lrTb"/>
            <w:noWrap w:val="false"/>
          </w:tcPr>
          <w:p>
            <w:pPr>
              <w:ind w:left="567" w:right="0" w:hanging="567"/>
              <w:jc w:val="center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25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Здійснення контролю за дотриманням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мовного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законодавства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веденні ділової документації відділами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іншими виконавчими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794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Виконавчі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color w:val="000000" w:themeColor="text1"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58"/>
        </w:trPr>
        <w:tc>
          <w:tcPr>
            <w:tcW w:w="535" w:type="dxa"/>
            <w:vAlign w:val="center"/>
            <w:textDirection w:val="lrTb"/>
            <w:noWrap w:val="false"/>
          </w:tcPr>
          <w:p>
            <w:pPr>
              <w:ind w:left="567" w:right="0" w:hanging="567"/>
              <w:jc w:val="center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25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проведення щорічних навчань із ділової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виконавчих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органів Менської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3794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 «Центр професійного розвитку педагогічних працівників»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05"/>
        </w:trPr>
        <w:tc>
          <w:tcPr>
            <w:tcW w:w="535" w:type="dxa"/>
            <w:vAlign w:val="center"/>
            <w:textDirection w:val="lrTb"/>
            <w:noWrap w:val="false"/>
          </w:tcPr>
          <w:p>
            <w:pPr>
              <w:ind w:left="567" w:right="0" w:hanging="567"/>
              <w:jc w:val="center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25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контролю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дотриманням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мовного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режиму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освітньому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процесі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3794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 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52"/>
        </w:trPr>
        <w:tc>
          <w:tcPr>
            <w:tcW w:w="535" w:type="dxa"/>
            <w:vAlign w:val="center"/>
            <w:textDirection w:val="lrTb"/>
            <w:noWrap w:val="false"/>
          </w:tcPr>
          <w:p>
            <w:pPr>
              <w:ind w:left="567" w:right="0" w:hanging="567"/>
              <w:jc w:val="center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25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контролю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розташуванням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зовнішньої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реклами,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використанням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іншомовних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рекламних вивісок,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дотриманням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вимог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мовного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законодавства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3794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Виконавчі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органи Менської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ради 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2502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51" w:type="dxa"/>
            <w:textDirection w:val="lrTb"/>
            <w:noWrap w:val="false"/>
          </w:tcPr>
          <w:p>
            <w:pPr>
              <w:ind w:left="567" w:right="0" w:hanging="567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right"/>
        <w:rPr>
          <w:color w:val="000000"/>
          <w:sz w:val="24"/>
          <w:szCs w:val="24"/>
        </w:rPr>
        <w:sectPr>
          <w:footnotePr/>
          <w:endnotePr/>
          <w:type w:val="nextPage"/>
          <w:pgSz w:w="16840" w:h="11910" w:orient="landscape"/>
          <w:pgMar w:top="340" w:right="700" w:bottom="280" w:left="620" w:header="708" w:footer="708" w:gutter="0"/>
          <w:cols w:num="1" w:sep="0" w:space="720" w:equalWidth="1"/>
          <w:docGrid w:linePitch="360"/>
        </w:sect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tbl>
      <w:tblPr>
        <w:tblStyle w:val="882"/>
        <w:tblW w:w="154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701"/>
        <w:gridCol w:w="4115"/>
        <w:gridCol w:w="1981"/>
        <w:gridCol w:w="1984"/>
      </w:tblGrid>
      <w:tr>
        <w:trPr>
          <w:trHeight w:val="105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виконання вимог нормативно-правових 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актів щодо функціонування державної мови під час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культурно-масових, туристичних, спортивно-масових,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освітніх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молодіжних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заходів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Виконавчі органи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4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Розміщення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соціальної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реклами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Говори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українською»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рекламних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носіях.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установа «Центр професійного розвитку педагогічних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 міської 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Бюджет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громади 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left="142" w:righ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23500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  <w:p>
            <w:pPr>
              <w:ind w:left="142" w:righ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</w:tr>
      <w:tr>
        <w:trPr>
          <w:trHeight w:val="250"/>
        </w:trPr>
        <w:tc>
          <w:tcPr>
            <w:gridSpan w:val="6"/>
            <w:shd w:val="clear" w:fill="D9D9D9" w:color="auto"/>
            <w:tcW w:w="154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2.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Доступ</w:t>
            </w:r>
            <w:r>
              <w:rPr>
                <w:b/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учнівської</w:t>
            </w:r>
            <w:r>
              <w:rPr>
                <w:b/>
                <w:color w:val="000000" w:themeColor="text1"/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молоді, педагогів та населення</w:t>
            </w:r>
            <w:r>
              <w:rPr>
                <w:b/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до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якісної</w:t>
            </w:r>
            <w:r>
              <w:rPr>
                <w:b/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мовної</w:t>
            </w:r>
            <w:r>
              <w:rPr>
                <w:b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освіти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62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Залучення педагогів до створення нетипових навчальних та факультативних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програм 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літератури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 міської 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</w:tr>
      <w:tr>
        <w:trPr>
          <w:trHeight w:val="126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Створення збірки аудіотворів для самостійного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вивчення та поглиблення знань з української мови і літератури, культури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українського мовлення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 міської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</w:tr>
      <w:tr>
        <w:trPr>
          <w:trHeight w:val="76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Залучення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обдарованої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творчо-пошукової і науково-дослідницької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роботи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літератури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</w:tr>
      <w:tr>
        <w:trPr>
          <w:trHeight w:val="84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Участь учнівської молоді в олімпіадах з української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 літератури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 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роботі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(наукове відділення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літературознавства,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фольклористики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мистецтвознавства.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Секції: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«Українська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література», «Фольклористика»,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«Мистецтвознавство», «Літературна творчість»; наукове відділення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мовознавства.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Секція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«Українська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мова»)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z w:val="28"/>
                <w:lang w:val="uk-UA"/>
              </w:rPr>
            </w:r>
            <w:r/>
          </w:p>
        </w:tc>
      </w:tr>
      <w:tr>
        <w:trPr>
          <w:trHeight w:val="58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Впровадження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освітній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процес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різноманітних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форм проведення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заходів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україномовного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спрямування (науково-практичні конференції, тренінги, філологічні зібрання, майстер-класи,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вебінари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проєкти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табори, семінари, засідання за круглим столом, конференції, форуми та ін.)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установа «Центр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 педагогічних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міської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ради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12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Участь учнівської молоді закладів освіти, вихованців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закладів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позашкільної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освіти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Міжнародних, Всеукраїнських,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регіональних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проєктах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акціях,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конкурсах,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фестивалях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освіти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науки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Бюджет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39000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132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семінарів, практикумів, майстерок 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питань</w:t>
            </w:r>
            <w:r>
              <w:rPr>
                <w:color w:val="000000" w:themeColor="text1"/>
                <w:spacing w:val="49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підвищення</w:t>
            </w:r>
            <w:r>
              <w:rPr>
                <w:color w:val="000000" w:themeColor="text1"/>
                <w:spacing w:val="5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якості</w:t>
            </w:r>
            <w:r>
              <w:rPr>
                <w:color w:val="000000" w:themeColor="text1"/>
                <w:spacing w:val="5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викладання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 в закладах освіти Менської територіальної громади.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Менської міської ради,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«Центр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 педагогічних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</w:r>
            <w:bookmarkStart w:id="1" w:name="_GoBack"/>
            <w:r>
              <w:rPr>
                <w:color w:val="000000" w:themeColor="text1"/>
              </w:rPr>
            </w:r>
            <w:bookmarkEnd w:id="1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62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практикумів, майстерок 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питань формування стійких навичок з 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 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 для жителів Менської громади.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</w:t>
            </w:r>
            <w:r>
              <w:rPr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Бюджет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7500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12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закладах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освіти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заходів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Дня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 писемності і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ради, 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професійного розвитку педагогічних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працівників»,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6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Участь у написанні «Всеукраїнського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радіодиктанту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національної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єдності»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освіти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 Комунальна установа «Центр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професійного розвитку педагогічних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 міської ради, заклади освіти, Комунальний заклад «Менська публічна бібліотека»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6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освітнього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фестивалю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Мовосфера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», присвяченого Дню української 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писемності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мови (21 лютого)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2024-2028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</w:t>
            </w:r>
            <w:r>
              <w:rPr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 працівників»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Бюджет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202700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6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літературного</w:t>
            </w:r>
            <w:r>
              <w:rPr>
                <w:color w:val="000000" w:themeColor="text1"/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кафе «Вітаємо автора».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</w:t>
            </w:r>
            <w:r>
              <w:rPr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 працівників»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Бюджет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24000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5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римувати роботу телеграм-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каналу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«Лепетун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».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</w:t>
            </w:r>
            <w:r>
              <w:rPr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 Менської міської ради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Бюджет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7500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2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79"/>
              <w:ind w:left="0" w:right="-108"/>
              <w:spacing w:lineRule="auto" w:line="24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 Дня народження Кобзаря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підтримувати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благодійний челендж </w:t>
            </w:r>
            <w:r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#</w:t>
            </w:r>
            <w:r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Шевченкачитаємо</w:t>
            </w:r>
            <w:r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-допомагаємо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у мережі «Фейсбук»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 педагогічних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ради, заклади освіти, Комунальний заклад «Менська публічна бібліотека»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5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Надання консультативної допомоги представникам 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національних</w:t>
            </w:r>
            <w:r>
              <w:rPr>
                <w:color w:val="000000" w:themeColor="text1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меншин,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які</w:t>
            </w:r>
            <w:r>
              <w:rPr>
                <w:color w:val="000000" w:themeColor="text1"/>
                <w:spacing w:val="1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мають</w:t>
            </w:r>
            <w:r>
              <w:rPr>
                <w:color w:val="000000" w:themeColor="text1"/>
                <w:spacing w:val="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намір</w:t>
            </w:r>
            <w:r>
              <w:rPr>
                <w:color w:val="000000" w:themeColor="text1"/>
                <w:spacing w:val="7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порушити клопотання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</w:t>
            </w:r>
            <w:r>
              <w:rPr>
                <w:color w:val="000000" w:themeColor="text1"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набуття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громадянства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Виконавчі органи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творчих вечорів, зустрічей учнів з письменниками,</w:t>
            </w:r>
            <w:r>
              <w:rPr>
                <w:color w:val="000000" w:themeColor="text1"/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журналістами,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мовознавцями,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творчими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колективами, що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популяризують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українську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мову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культуру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 Комунальна установа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«Центр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професійного розвитку педагогічних працівників», заклади освіти,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Комунальний заклад «Менська публічна бібліотека»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90"/>
        </w:trPr>
        <w:tc>
          <w:tcPr>
            <w:gridSpan w:val="6"/>
            <w:shd w:val="clear" w:fill="D9D9D9" w:color="auto"/>
            <w:tcW w:w="15451" w:type="dxa"/>
            <w:textDirection w:val="lrTb"/>
            <w:noWrap w:val="false"/>
          </w:tcPr>
          <w:p>
            <w:pPr>
              <w:pStyle w:val="879"/>
              <w:ind w:left="2597"/>
              <w:spacing w:lineRule="exact" w:line="2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>
              <w:rPr>
                <w:b/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Формування</w:t>
            </w:r>
            <w:r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цілісного</w:t>
            </w:r>
            <w:r>
              <w:rPr>
                <w:b/>
                <w:color w:val="000000" w:themeColor="text1"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національного</w:t>
            </w:r>
            <w:r>
              <w:rPr>
                <w:b/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інформаційно-культурною</w:t>
            </w:r>
            <w:r>
              <w:rPr>
                <w:b/>
                <w:color w:val="000000" w:themeColor="text1"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простору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та проведення освітніх та культурних</w:t>
            </w:r>
            <w:r>
              <w:rPr>
                <w:color w:val="000000" w:themeColor="text1"/>
                <w:spacing w:val="-5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заходів, націлених на піднесення престижу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 мови.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pStyle w:val="879"/>
              <w:ind w:left="0" w:right="-108"/>
              <w:spacing w:lineRule="auto" w:line="24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ради, Комунальна установа </w:t>
            </w:r>
            <w:r>
              <w:rPr>
                <w:color w:val="000000" w:themeColor="text1"/>
                <w:lang w:val="uk-UA"/>
              </w:rPr>
              <w:t xml:space="preserve">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Центр професійного</w:t>
            </w:r>
            <w:r>
              <w:rPr>
                <w:color w:val="000000" w:themeColor="text1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 педагогічних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працівників», Менської міської ради, Комунальний заклад «Менська публічна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бібліотека»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співпраці закладів освіти та установ Менської територіальної громади з соціальними інститутами, волонтерськими та громадськими організаціями з питань популяризації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поширення української мови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«Мова рідна, слово рідне...»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pStyle w:val="879"/>
              <w:ind w:left="0" w:right="-108"/>
              <w:spacing w:lineRule="auto" w:line="24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 Комунальна установа «Центр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професійного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розвитку педагогічних працівників», Менської міської ради, заклади освіти, Комунальний заклад «Менська публічна бібліотека»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заходів щодо популяризації ювілейних</w:t>
            </w:r>
            <w:r>
              <w:rPr>
                <w:color w:val="000000" w:themeColor="text1"/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дат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видатних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українських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письменників,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митців, мовознавців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(Тараса</w:t>
            </w:r>
            <w:r>
              <w:rPr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Шевченка,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Івана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Франка,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Лесі Українки</w:t>
            </w:r>
            <w:r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44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інших</w:t>
            </w:r>
            <w:r>
              <w:rPr>
                <w:color w:val="000000" w:themeColor="text1"/>
                <w:spacing w:val="47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видатних</w:t>
            </w:r>
            <w:r>
              <w:rPr>
                <w:color w:val="000000" w:themeColor="text1"/>
                <w:spacing w:val="5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діячів</w:t>
            </w:r>
            <w:r>
              <w:rPr>
                <w:color w:val="000000" w:themeColor="text1"/>
                <w:spacing w:val="47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української літератури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</w:t>
            </w:r>
            <w:r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культури)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pStyle w:val="879"/>
              <w:ind w:left="0" w:right="-108"/>
              <w:spacing w:lineRule="auto" w:line="24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ради, Комунальна установа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Центр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професійного розвитку педагогічних працівників», заклади освіти,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Комунальний заклад «Менська публічна бібліотека»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79"/>
              <w:ind w:left="0" w:right="-108"/>
              <w:spacing w:lineRule="auto" w:line="24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Широке висвітлення ходу реалізації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Програми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сприяння функціонування української мови в засобах масової інформації.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2023-2028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115" w:type="dxa"/>
            <w:textDirection w:val="lrTb"/>
            <w:noWrap w:val="false"/>
          </w:tcPr>
          <w:p>
            <w:pPr>
              <w:pStyle w:val="879"/>
              <w:ind w:left="0" w:right="-108"/>
              <w:spacing w:lineRule="auto" w:line="242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 освіти Менської міської ради, Комунальна установа «Центр професійного розвитку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педагогічних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працівників», заклади освіти, Комунальний заклад «Менська публічна бібліотека»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Без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6"/>
        </w:trPr>
        <w:tc>
          <w:tcPr>
            <w:gridSpan w:val="5"/>
            <w:tcW w:w="13467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Разом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304200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keepNext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keepNext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4"/>
        <w:ind w:left="232" w:right="-171"/>
        <w:spacing w:before="90"/>
        <w:tabs>
          <w:tab w:val="left" w:pos="12269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</w:t>
      </w:r>
      <w:r>
        <w:rPr>
          <w:color w:val="000000" w:themeColor="text1"/>
          <w:sz w:val="28"/>
          <w:szCs w:val="28"/>
        </w:rPr>
        <w:tab/>
        <w:t xml:space="preserve">Олена Б</w:t>
      </w:r>
      <w:r>
        <w:rPr>
          <w:color w:val="000000" w:themeColor="text1"/>
          <w:sz w:val="28"/>
          <w:szCs w:val="28"/>
        </w:rPr>
        <w:t xml:space="preserve">ИКОВА</w:t>
      </w:r>
      <w:r>
        <w:rPr>
          <w:color w:val="000000" w:themeColor="text1"/>
        </w:rPr>
      </w:r>
      <w:r/>
    </w:p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sectPr>
      <w:footnotePr/>
      <w:endnotePr/>
      <w:type w:val="nextPage"/>
      <w:pgSz w:w="16838" w:h="11906" w:orient="landscape"/>
      <w:pgMar w:top="1417" w:right="536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продовження додатка</w:t>
    </w:r>
    <w:r>
      <w:rPr>
        <w:i/>
        <w:sz w:val="24"/>
      </w:rPr>
    </w:r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28" w:hanging="358"/>
      </w:pPr>
      <w:rPr>
        <w:rFonts w:ascii="Symbol" w:hAnsi="Symbol" w:cs="Symbol" w:eastAsia="Symbol" w:hint="default"/>
        <w:sz w:val="24"/>
        <w:szCs w:val="24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67" w:hanging="358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14" w:hanging="358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161" w:hanging="358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708" w:hanging="358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255" w:hanging="358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802" w:hanging="358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349" w:hanging="358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896" w:hanging="358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564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4" w:hanging="56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89" w:hanging="5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73" w:hanging="5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8" w:hanging="5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43" w:hanging="5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27" w:hanging="5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12" w:hanging="5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97" w:hanging="564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04" w:hanging="284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49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598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147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696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245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794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343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892" w:hanging="284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39" w:hanging="286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060" w:hanging="286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827" w:hanging="286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594" w:hanging="286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62" w:hanging="286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29" w:hanging="286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96" w:hanging="286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64" w:hanging="286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431" w:hanging="286"/>
      </w:pPr>
      <w:rPr>
        <w:rFonts w:hint="default"/>
        <w:lang w:val="uk-UA" w:bidi="ar-SA" w:eastAsia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ind w:left="0" w:right="-6" w:firstLine="28"/>
        <w:jc w:val="both"/>
        <w:spacing w:lineRule="auto" w:line="343" w:after="0" w:afterAutospacing="0" w:before="35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869"/>
    <w:link w:val="868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7"/>
    <w:next w:val="867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69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7"/>
    <w:next w:val="867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9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7"/>
    <w:next w:val="867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7"/>
    <w:next w:val="867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7"/>
    <w:next w:val="867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7"/>
    <w:next w:val="86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7"/>
    <w:next w:val="867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7"/>
    <w:next w:val="867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 w:before="0"/>
    </w:pPr>
  </w:style>
  <w:style w:type="character" w:styleId="711">
    <w:name w:val="Title Char"/>
    <w:basedOn w:val="869"/>
    <w:link w:val="876"/>
    <w:uiPriority w:val="10"/>
    <w:rPr>
      <w:sz w:val="48"/>
      <w:szCs w:val="48"/>
    </w:rPr>
  </w:style>
  <w:style w:type="paragraph" w:styleId="712">
    <w:name w:val="Subtitle"/>
    <w:basedOn w:val="867"/>
    <w:next w:val="867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7"/>
    <w:next w:val="867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7"/>
    <w:next w:val="867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7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7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3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7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9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9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uiPriority w:val="1"/>
    <w:rPr>
      <w:rFonts w:ascii="Times New Roman" w:hAnsi="Times New Roman" w:cs="Times New Roman" w:eastAsia="Times New Roman"/>
    </w:rPr>
    <w:pPr>
      <w:ind w:right="0" w:firstLine="0"/>
      <w:jc w:val="left"/>
      <w:spacing w:lineRule="auto" w:line="240" w:before="0"/>
      <w:widowControl w:val="off"/>
    </w:pPr>
  </w:style>
  <w:style w:type="paragraph" w:styleId="868">
    <w:name w:val="Heading 1"/>
    <w:basedOn w:val="867"/>
    <w:link w:val="872"/>
    <w:qFormat/>
    <w:uiPriority w:val="1"/>
    <w:rPr>
      <w:b/>
      <w:bCs/>
      <w:sz w:val="24"/>
      <w:szCs w:val="24"/>
    </w:rPr>
    <w:pPr>
      <w:ind w:left="122"/>
      <w:outlineLvl w:val="0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character" w:styleId="872" w:customStyle="1">
    <w:name w:val="Заголовок 1 Знак"/>
    <w:basedOn w:val="869"/>
    <w:link w:val="868"/>
    <w:uiPriority w:val="1"/>
    <w:rPr>
      <w:rFonts w:ascii="Times New Roman" w:hAnsi="Times New Roman" w:cs="Times New Roman" w:eastAsia="Times New Roman"/>
      <w:b/>
      <w:bCs/>
      <w:sz w:val="24"/>
      <w:szCs w:val="24"/>
    </w:rPr>
  </w:style>
  <w:style w:type="table" w:styleId="873" w:customStyle="1">
    <w:name w:val="Table Normal"/>
    <w:qFormat/>
    <w:uiPriority w:val="2"/>
    <w:semiHidden/>
    <w:unhideWhenUsed/>
    <w:rPr>
      <w:lang w:val="en-US"/>
    </w:rPr>
    <w:pPr>
      <w:ind w:right="0" w:firstLine="0"/>
      <w:jc w:val="left"/>
      <w:spacing w:lineRule="auto" w:line="240" w:before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4">
    <w:name w:val="Body Text"/>
    <w:basedOn w:val="867"/>
    <w:link w:val="875"/>
    <w:qFormat/>
    <w:uiPriority w:val="1"/>
    <w:rPr>
      <w:sz w:val="24"/>
      <w:szCs w:val="24"/>
    </w:rPr>
  </w:style>
  <w:style w:type="character" w:styleId="875" w:customStyle="1">
    <w:name w:val="Основний текст Знак"/>
    <w:basedOn w:val="869"/>
    <w:link w:val="874"/>
    <w:uiPriority w:val="1"/>
    <w:rPr>
      <w:rFonts w:ascii="Times New Roman" w:hAnsi="Times New Roman" w:cs="Times New Roman" w:eastAsia="Times New Roman"/>
      <w:sz w:val="24"/>
      <w:szCs w:val="24"/>
    </w:rPr>
  </w:style>
  <w:style w:type="paragraph" w:styleId="876">
    <w:name w:val="Title"/>
    <w:basedOn w:val="867"/>
    <w:link w:val="877"/>
    <w:qFormat/>
    <w:uiPriority w:val="1"/>
    <w:rPr>
      <w:b/>
      <w:bCs/>
      <w:sz w:val="40"/>
      <w:szCs w:val="40"/>
    </w:rPr>
    <w:pPr>
      <w:ind w:left="914" w:right="995"/>
      <w:jc w:val="center"/>
      <w:spacing w:before="2"/>
    </w:pPr>
  </w:style>
  <w:style w:type="character" w:styleId="877" w:customStyle="1">
    <w:name w:val="Назва Знак"/>
    <w:basedOn w:val="869"/>
    <w:link w:val="876"/>
    <w:uiPriority w:val="1"/>
    <w:rPr>
      <w:rFonts w:ascii="Times New Roman" w:hAnsi="Times New Roman" w:cs="Times New Roman" w:eastAsia="Times New Roman"/>
      <w:b/>
      <w:bCs/>
      <w:sz w:val="40"/>
      <w:szCs w:val="40"/>
    </w:rPr>
  </w:style>
  <w:style w:type="paragraph" w:styleId="878">
    <w:name w:val="List Paragraph"/>
    <w:basedOn w:val="867"/>
    <w:qFormat/>
    <w:uiPriority w:val="1"/>
    <w:pPr>
      <w:ind w:left="239" w:firstLine="566"/>
      <w:jc w:val="both"/>
    </w:pPr>
  </w:style>
  <w:style w:type="paragraph" w:styleId="879" w:customStyle="1">
    <w:name w:val="Table Paragraph"/>
    <w:basedOn w:val="867"/>
    <w:qFormat/>
    <w:uiPriority w:val="1"/>
    <w:pPr>
      <w:ind w:left="105"/>
    </w:pPr>
  </w:style>
  <w:style w:type="paragraph" w:styleId="880">
    <w:name w:val="Balloon Text"/>
    <w:basedOn w:val="867"/>
    <w:link w:val="88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1" w:customStyle="1">
    <w:name w:val="Текст у виносці Знак"/>
    <w:basedOn w:val="869"/>
    <w:link w:val="880"/>
    <w:uiPriority w:val="99"/>
    <w:semiHidden/>
    <w:rPr>
      <w:rFonts w:ascii="Segoe UI" w:hAnsi="Segoe UI" w:cs="Segoe UI" w:eastAsia="Times New Roman"/>
      <w:sz w:val="18"/>
      <w:szCs w:val="18"/>
    </w:rPr>
  </w:style>
  <w:style w:type="table" w:styleId="882">
    <w:name w:val="Table Grid"/>
    <w:basedOn w:val="870"/>
    <w:uiPriority w:val="39"/>
    <w:rPr>
      <w:lang w:val="en-US"/>
    </w:rPr>
    <w:pPr>
      <w:ind w:right="0" w:firstLine="0"/>
      <w:jc w:val="left"/>
      <w:spacing w:lineRule="auto" w:line="240" w:before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2704-19" TargetMode="External"/><Relationship Id="rId15" Type="http://schemas.openxmlformats.org/officeDocument/2006/relationships/hyperlink" Target="https://zakon.rada.gov.ua/laws/show/161/2010" TargetMode="External"/><Relationship Id="rId16" Type="http://schemas.openxmlformats.org/officeDocument/2006/relationships/hyperlink" Target="https://zakon.rada.gov.ua/go/156/2018" TargetMode="External"/><Relationship Id="rId17" Type="http://schemas.openxmlformats.org/officeDocument/2006/relationships/hyperlink" Target="https://zakon.rada.gov.ua/go/156/2018" TargetMode="External"/><Relationship Id="rId18" Type="http://schemas.openxmlformats.org/officeDocument/2006/relationships/hyperlink" Target="https://zakon.rada.gov.ua/go/817-2019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11</cp:revision>
  <dcterms:created xsi:type="dcterms:W3CDTF">2023-05-25T10:57:00Z</dcterms:created>
  <dcterms:modified xsi:type="dcterms:W3CDTF">2023-06-04T12:25:16Z</dcterms:modified>
</cp:coreProperties>
</file>