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876"/>
        <w:ind w:left="5669" w:right="0" w:firstLine="0"/>
        <w:spacing w:lineRule="auto" w:line="240" w:after="0" w:afterAutospacing="0" w:before="0" w:beforeAutospacing="0"/>
        <w:rPr>
          <w:rFonts w:ascii="Times New Roman" w:hAnsi="Times New Roman" w:cs="Times New Roman" w:eastAsia="Times New Roman"/>
          <w:sz w:val="22"/>
          <w:szCs w:val="40"/>
          <w:highlight w:val="none"/>
        </w:rPr>
      </w:pPr>
      <w:r>
        <w:rPr>
          <w:rFonts w:ascii="Times New Roman" w:hAnsi="Times New Roman" w:cs="Times New Roman" w:eastAsia="Times New Roman"/>
          <w:sz w:val="22"/>
        </w:rPr>
        <w:t xml:space="preserve">Додаток до рішення 35 сесії Менської міської ради8 скликання</w:t>
      </w:r>
      <w:r>
        <w:rPr>
          <w:sz w:val="22"/>
        </w:rPr>
      </w:r>
    </w:p>
    <w:p>
      <w:pPr>
        <w:pStyle w:val="876"/>
        <w:ind w:left="5669" w:right="0" w:firstLine="0"/>
        <w:spacing w:lineRule="auto" w:line="240" w:after="0" w:afterAutospacing="0" w:before="0" w:beforeAutospacing="0"/>
        <w:rPr>
          <w:rFonts w:ascii="Times New Roman" w:hAnsi="Times New Roman" w:cs="Times New Roman" w:eastAsia="Times New Roman"/>
          <w:b/>
          <w:sz w:val="32"/>
          <w:szCs w:val="40"/>
          <w:highlight w:val="none"/>
        </w:rPr>
      </w:pPr>
      <w:r>
        <w:rPr>
          <w:rFonts w:ascii="Times New Roman" w:hAnsi="Times New Roman" w:cs="Times New Roman" w:eastAsia="Times New Roman"/>
          <w:sz w:val="22"/>
          <w:highlight w:val="none"/>
        </w:rPr>
        <w:t xml:space="preserve">02 червня 2023 року №272</w:t>
      </w:r>
      <w:r>
        <w:rPr>
          <w:rFonts w:ascii="Times New Roman" w:hAnsi="Times New Roman" w:cs="Times New Roman" w:eastAsia="Times New Roman"/>
          <w:sz w:val="22"/>
          <w:highlight w:val="none"/>
        </w:rPr>
      </w:r>
    </w:p>
    <w:p>
      <w:pPr>
        <w:pStyle w:val="876"/>
        <w:spacing w:lineRule="auto" w:line="240" w:after="0" w:afterAutospacing="0" w:before="0" w:beforeAutospacing="0"/>
        <w:rPr>
          <w:rFonts w:ascii="Times New Roman" w:hAnsi="Times New Roman" w:cs="Times New Roman" w:eastAsia="Times New Roman"/>
          <w:sz w:val="27"/>
          <w:szCs w:val="27"/>
        </w:rPr>
      </w:pPr>
      <w:r>
        <w:rPr>
          <w:rFonts w:ascii="Times New Roman" w:hAnsi="Times New Roman" w:cs="Times New Roman" w:eastAsia="Times New Roman"/>
          <w:sz w:val="27"/>
          <w:szCs w:val="27"/>
        </w:rPr>
      </w:r>
      <w:r>
        <w:rPr>
          <w:rFonts w:ascii="Times New Roman" w:hAnsi="Times New Roman" w:cs="Times New Roman" w:eastAsia="Times New Roman"/>
          <w:sz w:val="27"/>
          <w:szCs w:val="27"/>
        </w:rPr>
      </w:r>
      <w:r/>
    </w:p>
    <w:p>
      <w:pPr>
        <w:pStyle w:val="876"/>
        <w:spacing w:lineRule="auto" w:line="240" w:after="0" w:afterAutospacing="0" w:before="0" w:beforeAutospacing="0"/>
        <w:rPr>
          <w:rFonts w:ascii="Times New Roman" w:hAnsi="Times New Roman" w:cs="Times New Roman" w:eastAsia="Times New Roman"/>
          <w:sz w:val="27"/>
          <w:szCs w:val="27"/>
        </w:rPr>
      </w:pPr>
      <w:r>
        <w:rPr>
          <w:rFonts w:ascii="Times New Roman" w:hAnsi="Times New Roman" w:cs="Times New Roman" w:eastAsia="Times New Roman"/>
          <w:sz w:val="27"/>
          <w:szCs w:val="27"/>
        </w:rPr>
      </w:r>
      <w:r>
        <w:rPr>
          <w:rFonts w:ascii="Times New Roman" w:hAnsi="Times New Roman" w:cs="Times New Roman" w:eastAsia="Times New Roman"/>
          <w:sz w:val="27"/>
          <w:szCs w:val="27"/>
        </w:rPr>
      </w:r>
      <w:r/>
    </w:p>
    <w:p>
      <w:pPr>
        <w:pStyle w:val="876"/>
        <w:spacing w:lineRule="auto" w:line="240" w:after="0" w:afterAutospacing="0" w:before="0" w:beforeAutospacing="0"/>
        <w:rPr>
          <w:rFonts w:ascii="Times New Roman" w:hAnsi="Times New Roman" w:cs="Times New Roman" w:eastAsia="Times New Roman"/>
          <w:sz w:val="27"/>
          <w:szCs w:val="27"/>
        </w:rPr>
      </w:pPr>
      <w:r>
        <w:rPr>
          <w:rFonts w:ascii="Times New Roman" w:hAnsi="Times New Roman" w:cs="Times New Roman" w:eastAsia="Times New Roman"/>
          <w:sz w:val="27"/>
          <w:szCs w:val="27"/>
        </w:rPr>
      </w:r>
      <w:r>
        <w:rPr>
          <w:rFonts w:ascii="Times New Roman" w:hAnsi="Times New Roman" w:cs="Times New Roman" w:eastAsia="Times New Roman"/>
          <w:sz w:val="27"/>
          <w:szCs w:val="27"/>
        </w:rPr>
      </w:r>
      <w:r/>
    </w:p>
    <w:p>
      <w:pPr>
        <w:pStyle w:val="876"/>
        <w:spacing w:lineRule="auto" w:line="240" w:after="0" w:afterAutospacing="0" w:before="0" w:beforeAutospacing="0"/>
        <w:rPr>
          <w:rFonts w:ascii="Times New Roman" w:hAnsi="Times New Roman" w:cs="Times New Roman" w:eastAsia="Times New Roman"/>
          <w:sz w:val="27"/>
          <w:szCs w:val="27"/>
        </w:rPr>
      </w:pPr>
      <w:r>
        <w:rPr>
          <w:rFonts w:ascii="Times New Roman" w:hAnsi="Times New Roman" w:cs="Times New Roman" w:eastAsia="Times New Roman"/>
          <w:b/>
          <w:sz w:val="40"/>
          <w:szCs w:val="40"/>
          <w:highlight w:val="none"/>
          <w:lang w:val="en-US"/>
        </w:rPr>
      </w:r>
      <w:r>
        <w:rPr>
          <w:rFonts w:ascii="Times New Roman" w:hAnsi="Times New Roman" w:cs="Times New Roman" w:eastAsia="Times New Roman"/>
          <w:b/>
          <w:sz w:val="40"/>
          <w:szCs w:val="40"/>
          <w:highlight w:val="none"/>
          <w:lang w:val="en-US"/>
        </w:rPr>
      </w:r>
      <w:r/>
    </w:p>
    <w:p>
      <w:pPr>
        <w:ind w:left="4362"/>
        <w:spacing w:lineRule="auto" w:line="240" w:after="0" w:afterAutospacing="0" w:before="0" w:beforeAutospacing="0"/>
        <w:widowControl/>
        <w:rPr>
          <w:rFonts w:ascii="Times New Roman" w:hAnsi="Times New Roman" w:cs="Times New Roman" w:eastAsia="Times New Roman" w:eastAsiaTheme="minorHAnsi"/>
          <w:sz w:val="2"/>
          <w:szCs w:val="2"/>
        </w:rPr>
      </w:pPr>
      <w:r>
        <w:rPr>
          <w:rFonts w:ascii="Times New Roman" w:hAnsi="Times New Roman" w:cs="Times New Roman" w:eastAsia="Times New Roman" w:eastAsiaTheme="minorHAnsi"/>
          <w:sz w:val="2"/>
          <w:szCs w:val="2"/>
          <w:lang w:eastAsia="uk-UA"/>
        </w:rPr>
        <mc:AlternateContent>
          <mc:Choice Requires="wpg">
            <w:drawing>
              <wp:inline xmlns:wp="http://schemas.openxmlformats.org/drawingml/2006/wordprocessingDrawing" distT="0" distB="0" distL="0" distR="0">
                <wp:extent cx="628650" cy="9525"/>
                <wp:effectExtent l="0" t="0" r="0" b="9525"/>
                <wp:docPr id="1" name="Рисунок 49"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Picture 1" hidden="0"/>
                        <pic:cNvPicPr>
                          <a:picLocks noChangeAspect="1"/>
                        </pic:cNvPicPr>
                        <pic:nvPr isPhoto="0" userDrawn="0"/>
                      </pic:nvPicPr>
                      <pic:blipFill>
                        <a:blip r:embed="rId14"/>
                        <a:stretch/>
                      </pic:blipFill>
                      <pic:spPr bwMode="auto">
                        <a:xfrm>
                          <a:off x="0" y="0"/>
                          <a:ext cx="628650" cy="95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9.5pt;height:0.8pt;" stroked="f">
                <v:path textboxrect="0,0,0,0"/>
                <v:imagedata r:id="rId14" o:title=""/>
              </v:shape>
            </w:pict>
          </mc:Fallback>
        </mc:AlternateContent>
      </w:r>
      <w:r>
        <w:rPr>
          <w:rFonts w:eastAsiaTheme="minorHAnsi"/>
        </w:rPr>
      </w:r>
      <w:r>
        <w:rPr>
          <w:rFonts w:eastAsiaTheme="minorHAnsi"/>
        </w:rPr>
      </w:r>
    </w:p>
    <w:p>
      <w:pPr>
        <w:spacing w:lineRule="auto" w:line="240" w:after="0" w:afterAutospacing="0" w:before="0" w:beforeAutospacing="0"/>
        <w:widowControl/>
        <w:rPr>
          <w:rFonts w:ascii="Times New Roman" w:hAnsi="Times New Roman" w:cs="Times New Roman" w:eastAsia="Times New Roman" w:eastAsiaTheme="minorHAnsi"/>
          <w:sz w:val="6"/>
          <w:szCs w:val="6"/>
        </w:rPr>
      </w:pPr>
      <w:r>
        <w:rPr>
          <w:rFonts w:ascii="Times New Roman" w:hAnsi="Times New Roman" w:cs="Times New Roman" w:eastAsia="Times New Roman" w:eastAsiaTheme="minorHAnsi"/>
          <w:sz w:val="6"/>
          <w:szCs w:val="6"/>
        </w:rPr>
      </w:r>
      <w:r>
        <w:rPr>
          <w:rFonts w:eastAsiaTheme="minorHAnsi"/>
        </w:rPr>
      </w:r>
      <w:r>
        <w:rPr>
          <w:rFonts w:eastAsiaTheme="minorHAnsi"/>
        </w:rPr>
      </w:r>
    </w:p>
    <w:p>
      <w:pPr>
        <w:ind w:left="0" w:right="74" w:firstLine="0"/>
        <w:jc w:val="center"/>
        <w:spacing w:lineRule="auto" w:line="240" w:after="0" w:afterAutospacing="0" w:before="0" w:beforeAutospacing="0"/>
        <w:widowControl/>
        <w:rPr>
          <w:rFonts w:ascii="Times New Roman" w:hAnsi="Times New Roman" w:cs="Times New Roman" w:eastAsia="Times New Roman" w:eastAsiaTheme="minorHAnsi"/>
          <w:b/>
          <w:bCs/>
          <w:color w:val="007788"/>
          <w:sz w:val="36"/>
          <w:szCs w:val="28"/>
        </w:rPr>
      </w:pPr>
      <w:r>
        <w:rPr>
          <w:rFonts w:ascii="Times New Roman" w:hAnsi="Times New Roman" w:cs="Times New Roman" w:eastAsia="Times New Roman" w:eastAsiaTheme="minorHAnsi"/>
          <w:b/>
          <w:bCs/>
          <w:color w:val="007788"/>
          <w:sz w:val="36"/>
          <w:szCs w:val="28"/>
        </w:rPr>
        <w:t xml:space="preserve">КОМУНІКАЦІЙНА СТРАТЕГІЯ</w:t>
      </w:r>
      <w:r>
        <w:rPr>
          <w:rFonts w:eastAsiaTheme="minorHAnsi"/>
        </w:rPr>
      </w:r>
      <w:r>
        <w:rPr>
          <w:rFonts w:eastAsiaTheme="minorHAnsi"/>
        </w:rPr>
      </w:r>
    </w:p>
    <w:p>
      <w:pPr>
        <w:pStyle w:val="690"/>
        <w:ind w:left="0" w:right="74" w:firstLine="0"/>
        <w:spacing w:lineRule="auto" w:line="240" w:after="0" w:afterAutospacing="0" w:before="0" w:beforeAutospacing="0"/>
        <w:rPr>
          <w:rFonts w:ascii="Times New Roman" w:hAnsi="Times New Roman" w:cs="Times New Roman" w:eastAsia="Times New Roman" w:eastAsiaTheme="minorHAnsi"/>
          <w:b/>
          <w:color w:val="007788"/>
          <w:sz w:val="36"/>
          <w:szCs w:val="28"/>
        </w:rPr>
      </w:pPr>
      <w:r>
        <w:rPr>
          <w:rFonts w:ascii="Times New Roman" w:hAnsi="Times New Roman" w:cs="Times New Roman" w:eastAsia="Times New Roman" w:eastAsiaTheme="minorHAnsi"/>
          <w:b/>
          <w:color w:val="007788"/>
          <w:sz w:val="36"/>
          <w:szCs w:val="28"/>
        </w:rPr>
        <w:t xml:space="preserve">МЕНСЬКОЇ МІСЬКОЇ </w:t>
      </w:r>
      <w:r>
        <w:rPr>
          <w:rFonts w:ascii="Times New Roman" w:hAnsi="Times New Roman" w:cs="Times New Roman" w:eastAsia="Times New Roman" w:eastAsiaTheme="minorHAnsi"/>
          <w:b/>
          <w:color w:val="007788"/>
          <w:sz w:val="36"/>
          <w:szCs w:val="28"/>
        </w:rPr>
        <w:t xml:space="preserve">ТЕРИТОРІАЛЬНОЇ ГРОМАДИ на </w:t>
      </w:r>
      <w:r>
        <w:rPr>
          <w:rFonts w:ascii="Times New Roman" w:hAnsi="Times New Roman" w:cs="Times New Roman" w:eastAsia="Times New Roman" w:eastAsiaTheme="minorHAnsi"/>
          <w:b/>
          <w:color w:val="007788"/>
          <w:sz w:val="36"/>
          <w:szCs w:val="28"/>
        </w:rPr>
        <w:t xml:space="preserve">2023-2025</w:t>
      </w:r>
      <w:r>
        <w:rPr>
          <w:rFonts w:ascii="Times New Roman" w:hAnsi="Times New Roman" w:cs="Times New Roman" w:eastAsia="Times New Roman" w:eastAsiaTheme="minorHAnsi"/>
          <w:b/>
          <w:color w:val="007788"/>
          <w:sz w:val="36"/>
          <w:szCs w:val="28"/>
        </w:rPr>
        <w:t xml:space="preserve"> рр.</w:t>
      </w:r>
      <w:r>
        <w:rPr>
          <w:rFonts w:eastAsiaTheme="minorHAnsi"/>
        </w:rPr>
      </w:r>
      <w:r>
        <w:rPr>
          <w:rFonts w:eastAsiaTheme="minorHAnsi"/>
        </w:rPr>
      </w:r>
    </w:p>
    <w:p>
      <w:pPr>
        <w:spacing w:lineRule="auto" w:line="240" w:after="0" w:afterAutospacing="0" w:before="0" w:beforeAutospacing="0"/>
        <w:widowControl/>
        <w:rPr>
          <w:rFonts w:ascii="Times New Roman" w:hAnsi="Times New Roman" w:cs="Times New Roman" w:eastAsia="Times New Roman" w:eastAsiaTheme="minorHAnsi"/>
          <w:sz w:val="42"/>
          <w:szCs w:val="42"/>
        </w:rPr>
      </w:pPr>
      <w:r>
        <w:rPr>
          <w:rFonts w:ascii="Times New Roman" w:hAnsi="Times New Roman" w:cs="Times New Roman" w:eastAsia="Times New Roman" w:eastAsiaTheme="minorHAnsi"/>
          <w:sz w:val="42"/>
          <w:szCs w:val="42"/>
        </w:rPr>
      </w:r>
      <w:r>
        <w:rPr>
          <w:rFonts w:eastAsiaTheme="minorHAnsi"/>
        </w:rPr>
      </w:r>
      <w:r>
        <w:rPr>
          <w:rFonts w:eastAsiaTheme="minorHAnsi"/>
        </w:rPr>
      </w:r>
    </w:p>
    <w:p>
      <w:pPr>
        <w:ind w:left="692" w:right="686" w:hanging="9"/>
        <w:jc w:val="center"/>
        <w:spacing w:lineRule="auto" w:line="240" w:after="0" w:afterAutospacing="0" w:before="0" w:beforeAutospacing="0"/>
        <w:widowControl/>
        <w:rPr>
          <w:rFonts w:ascii="Times New Roman" w:hAnsi="Times New Roman" w:cs="Times New Roman" w:eastAsia="Times New Roman"/>
          <w:color w:val="007788"/>
          <w:sz w:val="28"/>
          <w:szCs w:val="28"/>
        </w:rPr>
      </w:pPr>
      <w:r>
        <w:rPr>
          <w:rFonts w:ascii="Times New Roman" w:hAnsi="Times New Roman" w:cs="Times New Roman" w:eastAsia="Times New Roman" w:eastAsiaTheme="minorHAnsi"/>
          <w:color w:val="007788"/>
          <w:sz w:val="28"/>
          <w:szCs w:val="28"/>
        </w:rPr>
      </w:r>
      <w:r>
        <w:rPr>
          <w:rFonts w:eastAsiaTheme="minorHAnsi"/>
        </w:rPr>
        <mc:AlternateContent>
          <mc:Choice Requires="wpg">
            <w:drawing>
              <wp:inline xmlns:wp="http://schemas.openxmlformats.org/drawingml/2006/wordprocessingDrawing" distT="0" distB="0" distL="0" distR="0">
                <wp:extent cx="3752850" cy="4848225"/>
                <wp:effectExtent l="0" t="0" r="0" b="0"/>
                <wp:docPr id="2"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 hidden="0"/>
                        <pic:cNvPicPr>
                          <a:picLocks noChangeAspect="1"/>
                        </pic:cNvPicPr>
                        <pic:nvPr isPhoto="0" userDrawn="0"/>
                      </pic:nvPicPr>
                      <pic:blipFill>
                        <a:blip r:embed="rId15"/>
                        <a:stretch/>
                      </pic:blipFill>
                      <pic:spPr bwMode="auto">
                        <a:xfrm>
                          <a:off x="0" y="0"/>
                          <a:ext cx="3752848" cy="48482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295.5pt;height:381.8pt;" stroked="false">
                <v:path textboxrect="0,0,0,0"/>
                <v:imagedata r:id="rId15" o:title=""/>
              </v:shape>
            </w:pict>
          </mc:Fallback>
        </mc:AlternateContent>
      </w:r>
      <w:r>
        <w:rPr>
          <w:rFonts w:eastAsiaTheme="minorHAnsi"/>
        </w:rPr>
      </w:r>
      <w:r>
        <w:rPr>
          <w:rFonts w:eastAsiaTheme="minorHAnsi"/>
        </w:rPr>
      </w:r>
    </w:p>
    <w:p>
      <w:pPr>
        <w:ind w:left="692" w:right="686" w:hanging="9"/>
        <w:jc w:val="center"/>
        <w:spacing w:lineRule="auto" w:line="240" w:after="0" w:afterAutospacing="0" w:before="0" w:beforeAutospacing="0"/>
        <w:widowControl/>
        <w:rPr>
          <w:rFonts w:ascii="Times New Roman" w:hAnsi="Times New Roman" w:cs="Times New Roman" w:eastAsia="Times New Roman"/>
          <w:color w:val="007788"/>
          <w:sz w:val="28"/>
          <w:szCs w:val="28"/>
        </w:rPr>
      </w:pPr>
      <w:r>
        <w:rPr>
          <w:rFonts w:ascii="Times New Roman" w:hAnsi="Times New Roman" w:cs="Times New Roman" w:eastAsia="Times New Roman" w:eastAsiaTheme="minorHAnsi"/>
          <w:color w:val="007788"/>
          <w:sz w:val="28"/>
          <w:szCs w:val="28"/>
        </w:rPr>
      </w:r>
      <w:r>
        <w:rPr>
          <w:rFonts w:eastAsiaTheme="minorHAnsi"/>
        </w:rPr>
      </w:r>
      <w:r>
        <w:rPr>
          <w:rFonts w:eastAsiaTheme="minorHAnsi"/>
        </w:rPr>
      </w:r>
    </w:p>
    <w:p>
      <w:pPr>
        <w:jc w:val="cente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r>
      <w:r>
        <w:rPr>
          <w:rFonts w:eastAsiaTheme="minorHAnsi"/>
        </w:rPr>
      </w:r>
      <w:r>
        <w:rPr>
          <w:rFonts w:eastAsiaTheme="minorHAnsi"/>
        </w:rPr>
      </w:r>
    </w:p>
    <w:p>
      <w:pPr>
        <w:jc w:val="cente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r>
      <w:r>
        <w:rPr>
          <w:rFonts w:eastAsiaTheme="minorHAnsi"/>
        </w:rPr>
      </w:r>
      <w:r>
        <w:rPr>
          <w:rFonts w:eastAsiaTheme="minorHAnsi"/>
        </w:rPr>
      </w:r>
    </w:p>
    <w:p>
      <w:pPr>
        <w:jc w:val="cente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r>
      <w:r>
        <w:rPr>
          <w:rFonts w:eastAsiaTheme="minorHAnsi"/>
        </w:rPr>
      </w:r>
      <w:r>
        <w:rPr>
          <w:rFonts w:eastAsiaTheme="minorHAnsi"/>
        </w:rPr>
      </w:r>
    </w:p>
    <w:p>
      <w:pPr>
        <w:jc w:val="cente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r>
      <w:r>
        <w:rPr>
          <w:rFonts w:eastAsiaTheme="minorHAnsi"/>
        </w:rPr>
      </w:r>
      <w:r>
        <w:rPr>
          <w:rFonts w:eastAsiaTheme="minorHAnsi"/>
        </w:rPr>
      </w:r>
    </w:p>
    <w:p>
      <w:pPr>
        <w:jc w:val="cente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r>
      <w:r>
        <w:rPr>
          <w:rFonts w:eastAsiaTheme="minorHAnsi"/>
        </w:rPr>
      </w:r>
      <w:r>
        <w:rPr>
          <w:rFonts w:eastAsiaTheme="minorHAnsi"/>
        </w:rPr>
      </w:r>
    </w:p>
    <w:p>
      <w:pPr>
        <w:jc w:val="center"/>
        <w:spacing w:lineRule="auto" w:line="240" w:after="0" w:afterAutospacing="0" w:before="0" w:beforeAutospacing="0"/>
        <w:rPr>
          <w:rFonts w:ascii="Times New Roman" w:hAnsi="Times New Roman" w:cs="Times New Roman" w:eastAsia="Times New Roman"/>
          <w:b/>
          <w:sz w:val="28"/>
          <w:szCs w:val="28"/>
        </w:rPr>
      </w:pPr>
      <w:r>
        <w:rPr>
          <w:rFonts w:eastAsiaTheme="minorHAnsi"/>
        </w:rPr>
      </w:r>
      <w:r>
        <w:rPr>
          <w:rFonts w:eastAsiaTheme="minorHAnsi"/>
        </w:rPr>
      </w:r>
      <w:r>
        <w:rPr>
          <w:rFonts w:eastAsiaTheme="minorHAnsi"/>
        </w:rPr>
      </w:r>
    </w:p>
    <w:p>
      <w:pPr>
        <w:jc w:val="cente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t xml:space="preserve"> м.Мена - 2023</w:t>
      </w:r>
      <w:r>
        <w:rPr>
          <w:rFonts w:ascii="Times New Roman" w:hAnsi="Times New Roman" w:cs="Times New Roman" w:eastAsia="Times New Roman" w:eastAsiaTheme="minorHAnsi"/>
          <w:b/>
          <w:sz w:val="28"/>
          <w:szCs w:val="28"/>
        </w:rPr>
        <w:t xml:space="preserve"> рік</w:t>
      </w:r>
      <w:r>
        <w:rPr>
          <w:rFonts w:eastAsiaTheme="minorHAnsi"/>
        </w:rPr>
      </w:r>
      <w:r>
        <w:rPr>
          <w:rFonts w:eastAsiaTheme="minorHAnsi"/>
        </w:rPr>
      </w:r>
    </w:p>
    <w:p>
      <w:pPr>
        <w:spacing w:lineRule="auto" w:line="240" w:after="0" w:afterAutospacing="0" w:before="0" w:beforeAutospacing="0"/>
        <w:shd w:val="nil" w:color="auto"/>
        <w:rPr>
          <w:rFonts w:ascii="Times New Roman" w:hAnsi="Times New Roman" w:cs="Times New Roman" w:eastAsia="Times New Roman"/>
          <w:b/>
          <w:sz w:val="28"/>
          <w:szCs w:val="28"/>
          <w:highlight w:val="none"/>
        </w:rPr>
      </w:pPr>
      <w:r>
        <w:rPr>
          <w:rFonts w:ascii="Times New Roman" w:hAnsi="Times New Roman" w:cs="Times New Roman" w:eastAsia="Times New Roman" w:eastAsiaTheme="minorHAnsi"/>
          <w:b/>
          <w:sz w:val="28"/>
          <w:szCs w:val="28"/>
          <w:highlight w:val="none"/>
        </w:rPr>
        <w:br w:type="page"/>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sz w:val="28"/>
          <w:szCs w:val="28"/>
          <w:highlight w:val="none"/>
        </w:rPr>
      </w:pPr>
      <w:r>
        <w:rPr>
          <w:rFonts w:ascii="Times New Roman" w:hAnsi="Times New Roman" w:cs="Times New Roman" w:eastAsia="Times New Roman" w:eastAsiaTheme="minorHAnsi"/>
          <w:b/>
          <w:sz w:val="28"/>
          <w:szCs w:val="28"/>
        </w:rPr>
        <w:t xml:space="preserve">ЗМІСТ</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Термінологія</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t xml:space="preserve">Вступ</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ЧАСТИНА 1.</w:t>
      </w:r>
      <w:r>
        <w:rPr>
          <w:rFonts w:ascii="Times New Roman" w:hAnsi="Times New Roman" w:cs="Times New Roman" w:eastAsia="Times New Roman" w:eastAsiaTheme="minorHAnsi"/>
          <w:sz w:val="28"/>
          <w:szCs w:val="28"/>
        </w:rPr>
        <w:t xml:space="preserve"> Аудит наявних комунікацій та позиціонування</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Менської міської ТГ</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ЧАСТИНА 2.</w:t>
      </w:r>
      <w:r>
        <w:rPr>
          <w:rFonts w:ascii="Times New Roman" w:hAnsi="Times New Roman" w:cs="Times New Roman" w:eastAsia="Times New Roman" w:eastAsiaTheme="minorHAnsi"/>
          <w:sz w:val="28"/>
          <w:szCs w:val="28"/>
        </w:rPr>
        <w:t xml:space="preserve"> Структура та Ключові компоненти Комунікаційної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стратегії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ЧАСТИНА 3.</w:t>
      </w:r>
      <w:r>
        <w:rPr>
          <w:rFonts w:ascii="Times New Roman" w:hAnsi="Times New Roman" w:cs="Times New Roman" w:eastAsia="Times New Roman" w:eastAsiaTheme="minorHAnsi"/>
          <w:sz w:val="28"/>
          <w:szCs w:val="28"/>
        </w:rPr>
        <w:t xml:space="preserve"> Цілі комунікацій </w:t>
      </w:r>
      <w:r>
        <w:rPr>
          <w:rFonts w:ascii="Times New Roman" w:hAnsi="Times New Roman" w:cs="Times New Roman" w:eastAsia="Times New Roman" w:eastAsiaTheme="minorHAnsi"/>
          <w:sz w:val="28"/>
          <w:szCs w:val="28"/>
        </w:rPr>
        <w:t xml:space="preserve">Менської міської ТГ </w:t>
      </w:r>
      <w:r>
        <w:rPr>
          <w:rFonts w:ascii="Times New Roman" w:hAnsi="Times New Roman" w:cs="Times New Roman" w:eastAsia="Times New Roman" w:eastAsiaTheme="minorHAnsi"/>
          <w:sz w:val="28"/>
          <w:szCs w:val="28"/>
        </w:rPr>
        <w:t xml:space="preserve">та механізми їх</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Р</w:t>
      </w:r>
      <w:r>
        <w:rPr>
          <w:rFonts w:ascii="Times New Roman" w:hAnsi="Times New Roman" w:cs="Times New Roman" w:eastAsia="Times New Roman" w:eastAsiaTheme="minorHAnsi"/>
          <w:sz w:val="28"/>
          <w:szCs w:val="28"/>
        </w:rPr>
        <w:t xml:space="preserve">еалізації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ЧАСТИНА 4.</w:t>
      </w:r>
      <w:r>
        <w:rPr>
          <w:rFonts w:ascii="Times New Roman" w:hAnsi="Times New Roman" w:cs="Times New Roman" w:eastAsia="Times New Roman" w:eastAsiaTheme="minorHAnsi"/>
          <w:sz w:val="28"/>
          <w:szCs w:val="28"/>
        </w:rPr>
        <w:t xml:space="preserve"> ДОДАТКОВІ РЕКОМЕНДАЦІЇ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highlight w:val="none"/>
        </w:rPr>
      </w:r>
      <w:r>
        <w:rPr>
          <w:rFonts w:ascii="Times New Roman" w:hAnsi="Times New Roman" w:cs="Times New Roman" w:eastAsia="Times New Roman" w:eastAsiaTheme="minorHAnsi"/>
          <w:sz w:val="28"/>
          <w:szCs w:val="28"/>
          <w:highlight w:val="none"/>
        </w:rPr>
      </w:r>
    </w:p>
    <w:p>
      <w:pPr>
        <w:spacing w:lineRule="auto" w:line="240" w:after="0" w:afterAutospacing="0" w:before="0" w:beforeAutospacing="0"/>
        <w:rPr>
          <w:rFonts w:ascii="Times New Roman" w:hAnsi="Times New Roman" w:cs="Times New Roman" w:eastAsia="Times New Roman"/>
          <w:sz w:val="28"/>
          <w:szCs w:val="28"/>
          <w:highlight w:val="none"/>
        </w:rPr>
      </w:pPr>
      <w:r>
        <w:rPr>
          <w:rFonts w:ascii="Times New Roman" w:hAnsi="Times New Roman" w:cs="Times New Roman" w:eastAsia="Times New Roman" w:eastAsiaTheme="minorHAnsi"/>
          <w:b/>
          <w:sz w:val="28"/>
          <w:szCs w:val="28"/>
        </w:rPr>
        <w:t xml:space="preserve">Додаток 1.</w:t>
      </w:r>
      <w:r>
        <w:rPr>
          <w:rFonts w:ascii="Times New Roman" w:hAnsi="Times New Roman" w:cs="Times New Roman" w:eastAsia="Times New Roman" w:eastAsiaTheme="minorHAnsi"/>
          <w:sz w:val="28"/>
          <w:szCs w:val="28"/>
        </w:rPr>
        <w:t xml:space="preserve"> Планування ресурсів для реалізації Комунікаційної стратегії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Менської міської ТГ</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Додаток 2</w:t>
      </w:r>
      <w:r>
        <w:rPr>
          <w:rFonts w:ascii="Times New Roman" w:hAnsi="Times New Roman" w:cs="Times New Roman" w:eastAsia="Times New Roman" w:eastAsiaTheme="minorHAnsi"/>
          <w:sz w:val="28"/>
          <w:szCs w:val="28"/>
        </w:rPr>
        <w:t xml:space="preserve">. Політика одного голосу</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Додаток 3.</w:t>
      </w:r>
      <w:r>
        <w:rPr>
          <w:rFonts w:ascii="Times New Roman" w:hAnsi="Times New Roman" w:cs="Times New Roman" w:eastAsia="Times New Roman" w:eastAsiaTheme="minorHAnsi"/>
          <w:sz w:val="28"/>
          <w:szCs w:val="28"/>
        </w:rPr>
        <w:t xml:space="preserve"> Інформаційні матеріали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eastAsiaTheme="minorHAnsi"/>
        </w:rPr>
      </w:r>
      <w:r>
        <w:rPr>
          <w:rFonts w:eastAsiaTheme="minorHAnsi"/>
        </w:rPr>
      </w:r>
    </w:p>
    <w:p>
      <w:pPr>
        <w:spacing w:after="0" w:afterAutospacing="0"/>
        <w:shd w:val="nil" w:color="auto"/>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highlight w:val="none"/>
        </w:rPr>
        <w:br w:type="page"/>
      </w:r>
      <w:r>
        <w:rPr>
          <w:rFonts w:eastAsiaTheme="minorHAnsi"/>
        </w:rPr>
      </w:r>
      <w:r>
        <w:rPr>
          <w:rFonts w:eastAsiaTheme="minorHAnsi"/>
        </w:rPr>
      </w:r>
    </w:p>
    <w:p>
      <w:pPr>
        <w:pStyle w:val="692"/>
        <w:rPr>
          <w:rFonts w:ascii="Times New Roman" w:hAnsi="Times New Roman" w:cs="Times New Roman" w:eastAsia="Times New Roman"/>
          <w:sz w:val="28"/>
          <w:szCs w:val="28"/>
          <w:highlight w:val="none"/>
        </w:rPr>
      </w:pPr>
      <w:r>
        <w:rPr>
          <w:rFonts w:ascii="Times New Roman" w:hAnsi="Times New Roman" w:cs="Times New Roman" w:eastAsia="Times New Roman" w:eastAsiaTheme="minorHAnsi"/>
          <w:sz w:val="28"/>
          <w:szCs w:val="28"/>
          <w:highlight w:val="none"/>
        </w:rPr>
        <w:t xml:space="preserve">СКОРОЧЕННЯ</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highlight w:val="none"/>
        </w:rPr>
      </w:pPr>
      <w:r>
        <w:rPr>
          <w:rFonts w:ascii="Times New Roman" w:hAnsi="Times New Roman" w:cs="Times New Roman" w:eastAsia="Times New Roman" w:eastAsiaTheme="minorHAnsi"/>
          <w:b/>
          <w:sz w:val="28"/>
          <w:szCs w:val="28"/>
          <w:highlight w:val="none"/>
        </w:rPr>
        <w:t xml:space="preserve">МТГ</w:t>
      </w:r>
      <w:r>
        <w:rPr>
          <w:rFonts w:ascii="Times New Roman" w:hAnsi="Times New Roman" w:cs="Times New Roman" w:eastAsia="Times New Roman" w:eastAsiaTheme="minorHAnsi"/>
          <w:sz w:val="28"/>
          <w:szCs w:val="28"/>
          <w:highlight w:val="none"/>
        </w:rPr>
        <w:t xml:space="preserve"> </w:t>
      </w: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highlight w:val="none"/>
        </w:rPr>
        <w:t xml:space="preserve">міська територіальна громада.</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highlight w:val="none"/>
        </w:rPr>
      </w:pPr>
      <w:r>
        <w:rPr>
          <w:rFonts w:ascii="Times New Roman" w:hAnsi="Times New Roman" w:cs="Times New Roman" w:eastAsia="Times New Roman" w:eastAsiaTheme="minorHAnsi"/>
          <w:b/>
          <w:sz w:val="28"/>
          <w:szCs w:val="28"/>
          <w:highlight w:val="none"/>
        </w:rPr>
        <w:t xml:space="preserve">ТГ</w:t>
      </w:r>
      <w:r>
        <w:rPr>
          <w:rFonts w:ascii="Times New Roman" w:hAnsi="Times New Roman" w:cs="Times New Roman" w:eastAsia="Times New Roman" w:eastAsiaTheme="minorHAnsi"/>
          <w:sz w:val="28"/>
          <w:szCs w:val="28"/>
          <w:highlight w:val="none"/>
        </w:rPr>
        <w:t xml:space="preserve"> </w:t>
      </w: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highlight w:val="none"/>
        </w:rPr>
        <w:t xml:space="preserve">територіальна громада.</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highlight w:val="none"/>
        </w:rPr>
      </w:pPr>
      <w:r>
        <w:rPr>
          <w:rFonts w:ascii="Times New Roman" w:hAnsi="Times New Roman" w:cs="Times New Roman" w:eastAsia="Times New Roman" w:eastAsiaTheme="minorHAnsi"/>
          <w:b/>
          <w:sz w:val="28"/>
          <w:szCs w:val="28"/>
          <w:highlight w:val="none"/>
        </w:rPr>
        <w:t xml:space="preserve">КП</w:t>
      </w:r>
      <w:r>
        <w:rPr>
          <w:rFonts w:ascii="Times New Roman" w:hAnsi="Times New Roman" w:cs="Times New Roman" w:eastAsia="Times New Roman" w:eastAsiaTheme="minorHAnsi"/>
          <w:sz w:val="28"/>
          <w:szCs w:val="28"/>
          <w:highlight w:val="none"/>
        </w:rPr>
        <w:t xml:space="preserve"> </w:t>
      </w: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highlight w:val="none"/>
        </w:rPr>
        <w:t xml:space="preserve">комунальне підприємство.</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highlight w:val="none"/>
        </w:rPr>
      </w:pPr>
      <w:r>
        <w:rPr>
          <w:rFonts w:ascii="Times New Roman" w:hAnsi="Times New Roman" w:cs="Times New Roman" w:eastAsia="Times New Roman" w:eastAsiaTheme="minorHAnsi"/>
          <w:b/>
          <w:sz w:val="28"/>
          <w:szCs w:val="28"/>
          <w:highlight w:val="none"/>
        </w:rPr>
        <w:t xml:space="preserve">КЗ</w:t>
      </w:r>
      <w:r>
        <w:rPr>
          <w:rFonts w:ascii="Times New Roman" w:hAnsi="Times New Roman" w:cs="Times New Roman" w:eastAsia="Times New Roman" w:eastAsiaTheme="minorHAnsi"/>
          <w:b/>
          <w:sz w:val="28"/>
          <w:szCs w:val="28"/>
          <w:highlight w:val="none"/>
        </w:rPr>
        <w:t xml:space="preserve"> </w:t>
      </w:r>
      <w:r>
        <w:rPr>
          <w:rFonts w:ascii="Times New Roman" w:hAnsi="Times New Roman" w:cs="Times New Roman" w:eastAsia="Times New Roman" w:eastAsiaTheme="minorHAnsi"/>
          <w:sz w:val="28"/>
          <w:szCs w:val="28"/>
        </w:rPr>
        <w:t xml:space="preserve">– комунальний заклад.</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highlight w:val="none"/>
        </w:rPr>
      </w:pPr>
      <w:r>
        <w:rPr>
          <w:rFonts w:ascii="Times New Roman" w:hAnsi="Times New Roman" w:cs="Times New Roman" w:eastAsia="Times New Roman" w:eastAsiaTheme="minorHAnsi"/>
          <w:b/>
          <w:sz w:val="28"/>
          <w:szCs w:val="28"/>
          <w:highlight w:val="none"/>
        </w:rPr>
        <w:t xml:space="preserve">КУ</w:t>
      </w:r>
      <w:r>
        <w:rPr>
          <w:rFonts w:ascii="Times New Roman" w:hAnsi="Times New Roman" w:cs="Times New Roman" w:eastAsia="Times New Roman" w:eastAsiaTheme="minorHAnsi"/>
          <w:b/>
          <w:sz w:val="28"/>
          <w:szCs w:val="28"/>
          <w:highlight w:val="none"/>
        </w:rPr>
        <w:t xml:space="preserve"> </w:t>
      </w:r>
      <w:r>
        <w:rPr>
          <w:rFonts w:ascii="Times New Roman" w:hAnsi="Times New Roman" w:cs="Times New Roman" w:eastAsia="Times New Roman" w:eastAsiaTheme="minorHAnsi"/>
          <w:sz w:val="28"/>
          <w:szCs w:val="28"/>
        </w:rPr>
        <w:t xml:space="preserve">– комунальна установа.</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highlight w:val="none"/>
        </w:rPr>
      </w:pPr>
      <w:r>
        <w:rPr>
          <w:rFonts w:ascii="Times New Roman" w:hAnsi="Times New Roman" w:cs="Times New Roman" w:eastAsia="Times New Roman" w:eastAsiaTheme="minorHAnsi"/>
          <w:b/>
          <w:sz w:val="28"/>
          <w:szCs w:val="28"/>
          <w:highlight w:val="none"/>
        </w:rPr>
        <w:t xml:space="preserve">КНП</w:t>
      </w:r>
      <w:r>
        <w:rPr>
          <w:rFonts w:ascii="Times New Roman" w:hAnsi="Times New Roman" w:cs="Times New Roman" w:eastAsia="Times New Roman" w:eastAsiaTheme="minorHAnsi"/>
          <w:sz w:val="28"/>
          <w:szCs w:val="28"/>
          <w:highlight w:val="none"/>
        </w:rPr>
        <w:t xml:space="preserve"> </w:t>
      </w:r>
      <w:r>
        <w:rPr>
          <w:rFonts w:ascii="Times New Roman" w:hAnsi="Times New Roman" w:cs="Times New Roman" w:eastAsia="Times New Roman" w:eastAsiaTheme="minorHAnsi"/>
          <w:sz w:val="28"/>
          <w:szCs w:val="28"/>
        </w:rPr>
        <w:t xml:space="preserve">– комунальне неприбуткове підприємство.</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val="false"/>
          <w:sz w:val="28"/>
          <w:szCs w:val="28"/>
        </w:rPr>
      </w:pPr>
      <w:r>
        <w:rPr>
          <w:rFonts w:ascii="Times New Roman" w:hAnsi="Times New Roman" w:cs="Times New Roman" w:eastAsia="Times New Roman" w:eastAsiaTheme="minorHAnsi"/>
          <w:b/>
          <w:sz w:val="28"/>
          <w:szCs w:val="28"/>
          <w:highlight w:val="none"/>
        </w:rPr>
        <w:t xml:space="preserve">ГО </w:t>
      </w:r>
      <w:r>
        <w:rPr>
          <w:rFonts w:ascii="Times New Roman" w:hAnsi="Times New Roman" w:cs="Times New Roman" w:eastAsia="Times New Roman" w:eastAsiaTheme="minorHAnsi"/>
          <w:sz w:val="28"/>
          <w:szCs w:val="28"/>
          <w:highlight w:val="none"/>
        </w:rPr>
        <w:t xml:space="preserve"> </w:t>
      </w:r>
      <w:r>
        <w:rPr>
          <w:rFonts w:ascii="Times New Roman" w:hAnsi="Times New Roman" w:cs="Times New Roman" w:eastAsia="Times New Roman" w:eastAsiaTheme="minorHAnsi"/>
          <w:sz w:val="28"/>
          <w:szCs w:val="28"/>
        </w:rPr>
        <w:t xml:space="preserve">– громадська організація.</w:t>
      </w:r>
      <w:r>
        <w:rPr>
          <w:rFonts w:eastAsiaTheme="minorHAnsi"/>
        </w:rPr>
      </w:r>
      <w:r>
        <w:rPr>
          <w:rFonts w:eastAsiaTheme="minorHAnsi"/>
        </w:rPr>
      </w:r>
    </w:p>
    <w:p>
      <w:pPr>
        <w:pStyle w:val="692"/>
        <w:spacing w:after="0" w:afterAutospacing="0"/>
        <w:rPr>
          <w:rFonts w:ascii="Times New Roman" w:hAnsi="Times New Roman" w:cs="Times New Roman" w:eastAsia="Times New Roman"/>
          <w:b/>
          <w:sz w:val="28"/>
          <w:szCs w:val="28"/>
          <w:highlight w:val="none"/>
        </w:rPr>
      </w:pPr>
      <w:r>
        <w:rPr>
          <w:rFonts w:ascii="Times New Roman" w:hAnsi="Times New Roman" w:cs="Times New Roman" w:eastAsia="Times New Roman" w:eastAsiaTheme="minorHAnsi"/>
          <w:b/>
          <w:sz w:val="28"/>
          <w:szCs w:val="28"/>
          <w:highlight w:val="none"/>
        </w:rPr>
      </w:r>
      <w:r>
        <w:rPr>
          <w:rFonts w:eastAsiaTheme="minorHAnsi"/>
        </w:rPr>
      </w:r>
      <w:r>
        <w:rPr>
          <w:rFonts w:eastAsiaTheme="minorHAnsi"/>
        </w:rPr>
      </w:r>
    </w:p>
    <w:p>
      <w:pPr>
        <w:pStyle w:val="692"/>
        <w:spacing w:after="0" w:afterAutospacing="0"/>
        <w:rPr>
          <w:rFonts w:ascii="Times New Roman" w:hAnsi="Times New Roman" w:cs="Times New Roman" w:eastAsia="Times New Roman"/>
          <w:b/>
          <w:sz w:val="28"/>
          <w:szCs w:val="28"/>
          <w:highlight w:val="none"/>
        </w:rPr>
      </w:pPr>
      <w:r>
        <w:rPr>
          <w:rFonts w:ascii="Times New Roman" w:hAnsi="Times New Roman" w:cs="Times New Roman" w:eastAsia="Times New Roman" w:eastAsiaTheme="minorHAnsi"/>
          <w:b/>
          <w:sz w:val="28"/>
          <w:szCs w:val="28"/>
        </w:rPr>
        <w:t xml:space="preserve">ТЕРМІНОЛОГІЯ</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Комунікації ТГ</w:t>
      </w:r>
      <w:r>
        <w:rPr>
          <w:rFonts w:ascii="Times New Roman" w:hAnsi="Times New Roman" w:cs="Times New Roman" w:eastAsia="Times New Roman" w:eastAsiaTheme="minorHAnsi"/>
          <w:sz w:val="28"/>
          <w:szCs w:val="28"/>
        </w:rPr>
        <w:t xml:space="preserve"> – комплекс заходів із взаємодії з громадою та важливими зовнішніми гр</w:t>
      </w:r>
      <w:r>
        <w:rPr>
          <w:rFonts w:ascii="Times New Roman" w:hAnsi="Times New Roman" w:cs="Times New Roman" w:eastAsia="Times New Roman" w:eastAsiaTheme="minorHAnsi"/>
          <w:sz w:val="28"/>
          <w:szCs w:val="28"/>
        </w:rPr>
        <w:t xml:space="preserve">упами, спрямований на розвиток </w:t>
      </w:r>
      <w:r>
        <w:rPr>
          <w:rFonts w:ascii="Times New Roman" w:hAnsi="Times New Roman" w:cs="Times New Roman" w:eastAsia="Times New Roman" w:eastAsiaTheme="minorHAnsi"/>
          <w:sz w:val="28"/>
          <w:szCs w:val="28"/>
        </w:rPr>
        <w:t xml:space="preserve">ТГ.</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Позиціонування </w:t>
      </w:r>
      <w:r>
        <w:rPr>
          <w:rFonts w:ascii="Times New Roman" w:hAnsi="Times New Roman" w:cs="Times New Roman" w:eastAsia="Times New Roman" w:eastAsiaTheme="minorHAnsi"/>
          <w:b/>
          <w:sz w:val="28"/>
          <w:szCs w:val="28"/>
        </w:rPr>
        <w:t xml:space="preserve">ТГ</w:t>
      </w:r>
      <w:r>
        <w:rPr>
          <w:rFonts w:ascii="Times New Roman" w:hAnsi="Times New Roman" w:cs="Times New Roman" w:eastAsia="Times New Roman" w:eastAsiaTheme="minorHAnsi"/>
          <w:sz w:val="28"/>
          <w:szCs w:val="28"/>
        </w:rPr>
        <w:t xml:space="preserve"> – комунікації, спрямовані на формування чіткого прийняття ТГ в</w:t>
      </w:r>
      <w:r>
        <w:rPr>
          <w:rFonts w:ascii="Times New Roman" w:hAnsi="Times New Roman" w:cs="Times New Roman" w:eastAsia="Times New Roman" w:eastAsiaTheme="minorHAnsi"/>
          <w:sz w:val="28"/>
          <w:szCs w:val="28"/>
        </w:rPr>
        <w:t xml:space="preserve"> конкретних цільових аудиторіях – як місця для життя, роботи, інвестицій, туризму тощо.</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Бренд </w:t>
      </w:r>
      <w:r>
        <w:rPr>
          <w:rFonts w:ascii="Times New Roman" w:hAnsi="Times New Roman" w:cs="Times New Roman" w:eastAsia="Times New Roman" w:eastAsiaTheme="minorHAnsi"/>
          <w:b/>
          <w:sz w:val="28"/>
          <w:szCs w:val="28"/>
        </w:rPr>
        <w:t xml:space="preserve">ТГ</w:t>
      </w:r>
      <w:r>
        <w:rPr>
          <w:rFonts w:ascii="Times New Roman" w:hAnsi="Times New Roman" w:cs="Times New Roman" w:eastAsia="Times New Roman" w:eastAsiaTheme="minorHAnsi"/>
          <w:sz w:val="28"/>
          <w:szCs w:val="28"/>
        </w:rPr>
        <w:t xml:space="preserve"> – легко впізн</w:t>
      </w:r>
      <w:r>
        <w:rPr>
          <w:rFonts w:ascii="Times New Roman" w:hAnsi="Times New Roman" w:cs="Times New Roman" w:eastAsia="Times New Roman" w:eastAsiaTheme="minorHAnsi"/>
          <w:sz w:val="28"/>
          <w:szCs w:val="28"/>
        </w:rPr>
        <w:t xml:space="preserve">аваний та індивідуальний образ </w:t>
      </w:r>
      <w:r>
        <w:rPr>
          <w:rFonts w:ascii="Times New Roman" w:hAnsi="Times New Roman" w:cs="Times New Roman" w:eastAsia="Times New Roman" w:eastAsiaTheme="minorHAnsi"/>
          <w:sz w:val="28"/>
          <w:szCs w:val="28"/>
        </w:rPr>
        <w:t xml:space="preserve">ТГ, який є близьким для більшості населення г</w:t>
      </w:r>
      <w:r>
        <w:rPr>
          <w:rFonts w:ascii="Times New Roman" w:hAnsi="Times New Roman" w:cs="Times New Roman" w:eastAsia="Times New Roman" w:eastAsiaTheme="minorHAnsi"/>
          <w:sz w:val="28"/>
          <w:szCs w:val="28"/>
        </w:rPr>
        <w:t xml:space="preserve">ромади та допомагає відрізнити </w:t>
      </w:r>
      <w:r>
        <w:rPr>
          <w:rFonts w:ascii="Times New Roman" w:hAnsi="Times New Roman" w:cs="Times New Roman" w:eastAsia="Times New Roman" w:eastAsiaTheme="minorHAnsi"/>
          <w:sz w:val="28"/>
          <w:szCs w:val="28"/>
        </w:rPr>
        <w:t xml:space="preserve">ТГ від інших.</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Цільові аудиторії </w:t>
      </w:r>
      <w:r>
        <w:rPr>
          <w:rFonts w:ascii="Times New Roman" w:hAnsi="Times New Roman" w:cs="Times New Roman" w:eastAsia="Times New Roman" w:eastAsiaTheme="minorHAnsi"/>
          <w:b/>
          <w:sz w:val="28"/>
          <w:szCs w:val="28"/>
        </w:rPr>
        <w:t xml:space="preserve">ТГ</w:t>
      </w:r>
      <w:r>
        <w:rPr>
          <w:rFonts w:ascii="Times New Roman" w:hAnsi="Times New Roman" w:cs="Times New Roman" w:eastAsia="Times New Roman" w:eastAsiaTheme="minorHAnsi"/>
          <w:sz w:val="28"/>
          <w:szCs w:val="28"/>
        </w:rPr>
        <w:t xml:space="preserve"> – групи населення, з яки</w:t>
      </w:r>
      <w:r>
        <w:rPr>
          <w:rFonts w:ascii="Times New Roman" w:hAnsi="Times New Roman" w:cs="Times New Roman" w:eastAsia="Times New Roman" w:eastAsiaTheme="minorHAnsi"/>
          <w:sz w:val="28"/>
          <w:szCs w:val="28"/>
        </w:rPr>
        <w:t xml:space="preserve">ми найважливіше взаємодіяти міській раді для розвитку </w:t>
      </w:r>
      <w:r>
        <w:rPr>
          <w:rFonts w:ascii="Times New Roman" w:hAnsi="Times New Roman" w:cs="Times New Roman" w:eastAsia="Times New Roman" w:eastAsiaTheme="minorHAnsi"/>
          <w:sz w:val="28"/>
          <w:szCs w:val="28"/>
        </w:rPr>
        <w:t xml:space="preserve">ТГ.</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Спікери </w:t>
      </w:r>
      <w:r>
        <w:rPr>
          <w:rFonts w:ascii="Times New Roman" w:hAnsi="Times New Roman" w:cs="Times New Roman" w:eastAsia="Times New Roman" w:eastAsiaTheme="minorHAnsi"/>
          <w:b/>
          <w:sz w:val="28"/>
          <w:szCs w:val="28"/>
        </w:rPr>
        <w:t xml:space="preserve">ТГ</w:t>
      </w:r>
      <w:r>
        <w:rPr>
          <w:rFonts w:ascii="Times New Roman" w:hAnsi="Times New Roman" w:cs="Times New Roman" w:eastAsia="Times New Roman" w:eastAsiaTheme="minorHAnsi"/>
          <w:sz w:val="28"/>
          <w:szCs w:val="28"/>
        </w:rPr>
        <w:t xml:space="preserve"> – офіційні особи, які представляють міську раду та регулярно</w:t>
      </w: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взаєм</w:t>
      </w:r>
      <w:r>
        <w:rPr>
          <w:rFonts w:ascii="Times New Roman" w:hAnsi="Times New Roman" w:cs="Times New Roman" w:eastAsia="Times New Roman" w:eastAsiaTheme="minorHAnsi"/>
          <w:sz w:val="28"/>
          <w:szCs w:val="28"/>
        </w:rPr>
        <w:t xml:space="preserve">одіють з цільовими аудиторіями </w:t>
      </w:r>
      <w:r>
        <w:rPr>
          <w:rFonts w:ascii="Times New Roman" w:hAnsi="Times New Roman" w:cs="Times New Roman" w:eastAsia="Times New Roman" w:eastAsiaTheme="minorHAnsi"/>
          <w:sz w:val="28"/>
          <w:szCs w:val="28"/>
        </w:rPr>
        <w:t xml:space="preserve">ТГ.</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Ключові повідомлення ТГ</w:t>
      </w:r>
      <w:r>
        <w:rPr>
          <w:rFonts w:ascii="Times New Roman" w:hAnsi="Times New Roman" w:cs="Times New Roman" w:eastAsia="Times New Roman" w:eastAsiaTheme="minorHAnsi"/>
          <w:sz w:val="28"/>
          <w:szCs w:val="28"/>
        </w:rPr>
        <w:t xml:space="preserve"> – важлива інформація щодо </w:t>
      </w:r>
      <w:r>
        <w:rPr>
          <w:rFonts w:ascii="Times New Roman" w:hAnsi="Times New Roman" w:cs="Times New Roman" w:eastAsia="Times New Roman" w:eastAsiaTheme="minorHAnsi"/>
          <w:sz w:val="28"/>
          <w:szCs w:val="28"/>
        </w:rPr>
        <w:t xml:space="preserve">ТГ, структурована у цілісні за змістом стислі повідомлення, які є потенційно цікавими та корисними для цільової аудиторії.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Канали комунікацій </w:t>
      </w:r>
      <w:r>
        <w:rPr>
          <w:rFonts w:ascii="Times New Roman" w:hAnsi="Times New Roman" w:cs="Times New Roman" w:eastAsia="Times New Roman" w:eastAsiaTheme="minorHAnsi"/>
          <w:b/>
          <w:sz w:val="28"/>
          <w:szCs w:val="28"/>
        </w:rPr>
        <w:t xml:space="preserve">ТГ</w:t>
      </w:r>
      <w:r>
        <w:rPr>
          <w:rFonts w:ascii="Times New Roman" w:hAnsi="Times New Roman" w:cs="Times New Roman" w:eastAsia="Times New Roman" w:eastAsiaTheme="minorHAnsi"/>
          <w:sz w:val="28"/>
          <w:szCs w:val="28"/>
        </w:rPr>
        <w:t xml:space="preserve"> – інформаційні ресурси (власні а</w:t>
      </w:r>
      <w:r>
        <w:rPr>
          <w:rFonts w:ascii="Times New Roman" w:hAnsi="Times New Roman" w:cs="Times New Roman" w:eastAsia="Times New Roman" w:eastAsiaTheme="minorHAnsi"/>
          <w:sz w:val="28"/>
          <w:szCs w:val="28"/>
        </w:rPr>
        <w:t xml:space="preserve">бо зовнішні), які використовує </w:t>
      </w:r>
      <w:r>
        <w:rPr>
          <w:rFonts w:ascii="Times New Roman" w:hAnsi="Times New Roman" w:cs="Times New Roman" w:eastAsia="Times New Roman" w:eastAsiaTheme="minorHAnsi"/>
          <w:sz w:val="28"/>
          <w:szCs w:val="28"/>
        </w:rPr>
        <w:t xml:space="preserve">ТГ для взаємодії з цільовими аудиторіями.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Інструменти комунікацій ТГ</w:t>
      </w:r>
      <w:r>
        <w:rPr>
          <w:rFonts w:ascii="Times New Roman" w:hAnsi="Times New Roman" w:cs="Times New Roman" w:eastAsia="Times New Roman" w:eastAsiaTheme="minorHAnsi"/>
          <w:sz w:val="28"/>
          <w:szCs w:val="28"/>
        </w:rPr>
        <w:t xml:space="preserve"> – способи, у які </w:t>
      </w:r>
      <w:r>
        <w:rPr>
          <w:rFonts w:ascii="Times New Roman" w:hAnsi="Times New Roman" w:cs="Times New Roman" w:eastAsia="Times New Roman" w:eastAsiaTheme="minorHAnsi"/>
          <w:sz w:val="28"/>
          <w:szCs w:val="28"/>
        </w:rPr>
        <w:t xml:space="preserve">ТГ взаємодіє з цільовими аудиторіями, через заходи, ініціативи, проекти тощо.</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Ключові пока</w:t>
      </w:r>
      <w:r>
        <w:rPr>
          <w:rFonts w:ascii="Times New Roman" w:hAnsi="Times New Roman" w:cs="Times New Roman" w:eastAsia="Times New Roman" w:eastAsiaTheme="minorHAnsi"/>
          <w:b/>
          <w:sz w:val="28"/>
          <w:szCs w:val="28"/>
        </w:rPr>
        <w:t xml:space="preserve">зники ефективності комунікацій </w:t>
      </w:r>
      <w:r>
        <w:rPr>
          <w:rFonts w:ascii="Times New Roman" w:hAnsi="Times New Roman" w:cs="Times New Roman" w:eastAsia="Times New Roman" w:eastAsiaTheme="minorHAnsi"/>
          <w:b/>
          <w:sz w:val="28"/>
          <w:szCs w:val="28"/>
        </w:rPr>
        <w:t xml:space="preserve">ТГ</w:t>
      </w:r>
      <w:r>
        <w:rPr>
          <w:rFonts w:ascii="Times New Roman" w:hAnsi="Times New Roman" w:cs="Times New Roman" w:eastAsia="Times New Roman" w:eastAsiaTheme="minorHAnsi"/>
          <w:sz w:val="28"/>
          <w:szCs w:val="28"/>
        </w:rPr>
        <w:t xml:space="preserve"> – кількісні та якісні індикатори, по яких можна в</w:t>
      </w:r>
      <w:r>
        <w:rPr>
          <w:rFonts w:ascii="Times New Roman" w:hAnsi="Times New Roman" w:cs="Times New Roman" w:eastAsia="Times New Roman" w:eastAsiaTheme="minorHAnsi"/>
          <w:sz w:val="28"/>
          <w:szCs w:val="28"/>
        </w:rPr>
        <w:t xml:space="preserve">ідстежити, наскільки ефективно </w:t>
      </w:r>
      <w:r>
        <w:rPr>
          <w:rFonts w:ascii="Times New Roman" w:hAnsi="Times New Roman" w:cs="Times New Roman" w:eastAsia="Times New Roman" w:eastAsiaTheme="minorHAnsi"/>
          <w:sz w:val="28"/>
          <w:szCs w:val="28"/>
        </w:rPr>
        <w:t xml:space="preserve">ТГ </w:t>
      </w:r>
      <w:r>
        <w:rPr>
          <w:rFonts w:ascii="Times New Roman" w:hAnsi="Times New Roman" w:cs="Times New Roman" w:eastAsia="Times New Roman" w:eastAsiaTheme="minorHAnsi"/>
          <w:sz w:val="28"/>
          <w:szCs w:val="28"/>
        </w:rPr>
        <w:t xml:space="preserve">взаємодіє з цільовими аудиторіями.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Залучення</w:t>
      </w:r>
      <w:r>
        <w:rPr>
          <w:rFonts w:ascii="Times New Roman" w:hAnsi="Times New Roman" w:cs="Times New Roman" w:eastAsia="Times New Roman" w:eastAsiaTheme="minorHAnsi"/>
          <w:sz w:val="28"/>
          <w:szCs w:val="28"/>
        </w:rPr>
        <w:t xml:space="preserve"> – заохочення співпраці та участі цільових аудиторій у розвитку громади через громадянську активність та самоорганізацію.</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highlight w:val="none"/>
        </w:rPr>
      </w:pPr>
      <w:r>
        <w:rPr>
          <w:rFonts w:ascii="Times New Roman" w:hAnsi="Times New Roman" w:cs="Times New Roman" w:eastAsia="Times New Roman" w:eastAsiaTheme="minorHAnsi"/>
          <w:b/>
          <w:sz w:val="28"/>
          <w:szCs w:val="28"/>
        </w:rPr>
        <w:t xml:space="preserve">Зворотній зв’язок</w:t>
      </w:r>
      <w:r>
        <w:rPr>
          <w:rFonts w:ascii="Times New Roman" w:hAnsi="Times New Roman" w:cs="Times New Roman" w:eastAsia="Times New Roman" w:eastAsiaTheme="minorHAnsi"/>
          <w:sz w:val="28"/>
          <w:szCs w:val="28"/>
        </w:rPr>
        <w:t xml:space="preserve"> – відгук, реакція; інформація, яку переда</w:t>
      </w:r>
      <w:r>
        <w:rPr>
          <w:rFonts w:ascii="Times New Roman" w:hAnsi="Times New Roman" w:cs="Times New Roman" w:eastAsia="Times New Roman" w:eastAsiaTheme="minorHAnsi"/>
          <w:sz w:val="28"/>
          <w:szCs w:val="28"/>
        </w:rPr>
        <w:t xml:space="preserve">ють цільові аудиторії спікерам </w:t>
      </w:r>
      <w:r>
        <w:rPr>
          <w:rFonts w:ascii="Times New Roman" w:hAnsi="Times New Roman" w:cs="Times New Roman" w:eastAsia="Times New Roman" w:eastAsiaTheme="minorHAnsi"/>
          <w:sz w:val="28"/>
          <w:szCs w:val="28"/>
        </w:rPr>
        <w:t xml:space="preserve">ТГ у відповідь на їхні повідомлення.</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highlight w:val="none"/>
        </w:rPr>
      </w:r>
      <w:r>
        <w:rPr>
          <w:rFonts w:eastAsiaTheme="minorHAnsi"/>
        </w:rPr>
      </w:r>
      <w:r>
        <w:rPr>
          <w:rFonts w:eastAsiaTheme="minorHAnsi"/>
        </w:rPr>
      </w:r>
    </w:p>
    <w:p>
      <w:pPr>
        <w:spacing w:after="0" w:afterAutospacing="0"/>
        <w:shd w:val="nil" w:color="auto"/>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highlight w:val="none"/>
        </w:rPr>
        <w:br w:type="page"/>
      </w:r>
      <w:r>
        <w:rPr>
          <w:rFonts w:eastAsiaTheme="minorHAnsi"/>
        </w:rPr>
      </w:r>
      <w:r>
        <w:rPr>
          <w:rFonts w:eastAsiaTheme="minorHAnsi"/>
        </w:rPr>
      </w:r>
    </w:p>
    <w:p>
      <w:pPr>
        <w:pStyle w:val="692"/>
        <w:ind w:firstLine="0"/>
        <w:jc w:val="center"/>
        <w:spacing w:after="0" w:afterAutospacing="0"/>
        <w:rPr>
          <w:rFonts w:ascii="Times New Roman" w:hAnsi="Times New Roman" w:cs="Times New Roman" w:eastAsia="Times New Roman"/>
          <w:b/>
          <w:sz w:val="28"/>
          <w:szCs w:val="28"/>
          <w:highlight w:val="none"/>
        </w:rPr>
      </w:pPr>
      <w:r>
        <w:rPr>
          <w:rFonts w:eastAsiaTheme="minorHAnsi"/>
          <w:sz w:val="28"/>
          <w:szCs w:val="28"/>
        </w:rPr>
      </w:r>
      <w:r>
        <w:rPr>
          <w:rFonts w:ascii="Times New Roman" w:hAnsi="Times New Roman" w:cs="Times New Roman" w:eastAsia="Times New Roman" w:eastAsiaTheme="minorHAnsi"/>
          <w:b/>
          <w:sz w:val="28"/>
          <w:szCs w:val="28"/>
        </w:rPr>
        <w:t xml:space="preserve">ВСТУП</w:t>
      </w:r>
      <w:r>
        <w:rPr>
          <w:rFonts w:eastAsiaTheme="minorHAnsi"/>
        </w:rPr>
      </w:r>
      <w:r>
        <w:rPr>
          <w:rFonts w:eastAsiaTheme="minorHAnsi"/>
        </w:rPr>
      </w:r>
    </w:p>
    <w:p>
      <w:pPr>
        <w:ind w:firstLine="567"/>
        <w:jc w:val="both"/>
        <w:spacing w:lineRule="auto" w:line="240" w:after="0" w:afterAutospacing="0" w:before="0" w:beforeAutospacing="0"/>
        <w:suppressLineNumbers w:val="0"/>
      </w:pPr>
      <w:r>
        <w:rPr>
          <w:rFonts w:eastAsiaTheme="minorHAnsi"/>
          <w:sz w:val="28"/>
          <w:szCs w:val="28"/>
          <w:highlight w:val="none"/>
        </w:rPr>
      </w:r>
      <w:r>
        <w:rPr>
          <w:rFonts w:eastAsiaTheme="minorHAnsi"/>
        </w:rPr>
        <w:t xml:space="preserve">В умовах, коли реформа децентралізації в Україні ще не завершена, та розпочалося повномасштабне вторгнення військ російської федерації в нашу державу, і війна яка триває вже дев’ятий рік, Менська міська терит</w:t>
      </w:r>
      <w:r>
        <w:rPr>
          <w:rFonts w:eastAsiaTheme="minorHAnsi"/>
        </w:rPr>
        <w:t xml:space="preserve">о</w:t>
      </w:r>
      <w:r>
        <w:rPr>
          <w:rFonts w:eastAsiaTheme="minorHAnsi"/>
        </w:rPr>
        <w:t xml:space="preserve">ріальна громада отримує все більший і більший спектр повноважень та важливих завдань щодо відновлення економіки, розвитку сучасної спроможної громади та підвищення громадської активності та виріш’ення інших нагальних проблем. У громади в нових реаліях з’яв</w:t>
      </w:r>
      <w:r>
        <w:rPr>
          <w:rFonts w:eastAsiaTheme="minorHAnsi"/>
        </w:rPr>
        <w:t xml:space="preserve">ляють</w:t>
      </w:r>
      <w:r>
        <w:rPr>
          <w:rFonts w:eastAsiaTheme="minorHAnsi"/>
        </w:rPr>
        <w:t xml:space="preserve">ся як нові ризики так і нові перспективи й нові можливості. Щохвилини відбуваються події, які так чи інакше впливають на життя мешканців територіальної громади. І при цьому головним чинником прийняття будь-яких рішень є кожен представник Менської громади. </w:t>
      </w:r>
      <w:r>
        <w:rPr>
          <w:rFonts w:eastAsiaTheme="minorHAnsi"/>
        </w:rPr>
      </w:r>
      <w:r>
        <w:rPr>
          <w:rFonts w:eastAsiaTheme="minorHAnsi"/>
        </w:rPr>
      </w:r>
    </w:p>
    <w:p>
      <w:pPr>
        <w:ind w:firstLine="567"/>
        <w:jc w:val="both"/>
        <w:spacing w:lineRule="auto" w:line="240" w:after="0" w:afterAutospacing="0" w:before="0" w:beforeAutospacing="0"/>
        <w:suppressLineNumbers w:val="0"/>
      </w:pPr>
      <w:r>
        <w:rPr>
          <w:rFonts w:eastAsiaTheme="minorHAnsi"/>
        </w:rPr>
        <w:t xml:space="preserve">Саме люди мают</w:t>
      </w:r>
      <w:r>
        <w:rPr>
          <w:rFonts w:eastAsiaTheme="minorHAnsi"/>
        </w:rPr>
        <w:t xml:space="preserve">ь впливати на прийняття життєво важливих рішень, направлених на головну мету - комфортне життя в громаді. </w:t>
      </w:r>
      <w:r>
        <w:rPr>
          <w:rFonts w:eastAsiaTheme="minorHAnsi"/>
        </w:rPr>
      </w:r>
      <w:r>
        <w:rPr>
          <w:rFonts w:eastAsiaTheme="minorHAnsi"/>
        </w:rPr>
      </w:r>
    </w:p>
    <w:p>
      <w:pPr>
        <w:ind w:firstLine="567"/>
        <w:jc w:val="both"/>
        <w:spacing w:lineRule="auto" w:line="240" w:after="0" w:afterAutospacing="0" w:before="0" w:beforeAutospacing="0"/>
        <w:suppressLineNumbers w:val="0"/>
      </w:pPr>
      <w:r>
        <w:rPr>
          <w:rFonts w:eastAsiaTheme="minorHAnsi"/>
        </w:rPr>
        <w:t xml:space="preserve">Завдання, які постали перед Менською міською територіальною громадою, в той же час розкрили недоліки та проблеми в комунікації </w:t>
      </w:r>
      <w:r>
        <w:rPr>
          <w:rFonts w:eastAsiaTheme="minorHAnsi"/>
        </w:rPr>
        <w:t xml:space="preserve">посад</w:t>
      </w:r>
      <w:r>
        <w:rPr>
          <w:rFonts w:eastAsiaTheme="minorHAnsi"/>
        </w:rPr>
        <w:t xml:space="preserve">ових осіб, працівників КУ, КП, КЗ з мешканцями, низький рівень активності громадян в житті громади та недостатній рівень поінформованості щодо роботи органів влади, подій та реформ. Для зміни ситуації необхідна ефективна інформаційна діяльність та активна </w:t>
      </w:r>
      <w:r>
        <w:rPr>
          <w:rFonts w:eastAsiaTheme="minorHAnsi"/>
        </w:rPr>
        <w:t xml:space="preserve">комунікація. Комунікаційні заходи мають сприяти реалізації рішень, цілей та бачень стратегічного розвитку громади. Добре продумана та цілеспрямована комунікаційна політика допомагає наданню високоякісних послуг та забезпечує ефективне використання ресурсів</w:t>
      </w:r>
      <w:r>
        <w:rPr>
          <w:rFonts w:eastAsiaTheme="minorHAnsi"/>
        </w:rPr>
        <w:t xml:space="preserve">. Органи управління, жителі та підприємці мають можливість вести діалог виходячи зі своїх цілей та цільових груп. Саме Комунікаційна стратегія має визначити напрямки та способи побудови шляхів комунікації між владою та громадою, громадськими організаціями,</w:t>
      </w:r>
      <w:r>
        <w:rPr>
          <w:rFonts w:eastAsiaTheme="minorHAnsi"/>
        </w:rPr>
        <w:t xml:space="preserve"> міською радою та жителями населених пунктів.</w:t>
      </w:r>
      <w:r>
        <w:rPr>
          <w:rFonts w:eastAsiaTheme="minorHAnsi"/>
        </w:rPr>
      </w:r>
      <w:r>
        <w:rPr>
          <w:rFonts w:eastAsiaTheme="minorHAnsi"/>
        </w:rPr>
      </w:r>
    </w:p>
    <w:p>
      <w:pPr>
        <w:ind w:firstLine="567"/>
        <w:jc w:val="both"/>
        <w:spacing w:lineRule="auto" w:line="240" w:after="0" w:afterAutospacing="0" w:before="0" w:beforeAutospacing="0"/>
        <w:rPr>
          <w:sz w:val="28"/>
          <w:szCs w:val="28"/>
          <w:highlight w:val="none"/>
        </w:rPr>
        <w:suppressLineNumbers w:val="0"/>
      </w:pPr>
      <w:r>
        <w:rPr>
          <w:rFonts w:eastAsiaTheme="minorHAnsi"/>
          <w:sz w:val="28"/>
          <w:szCs w:val="28"/>
        </w:rPr>
        <w:t xml:space="preserve">Признач</w:t>
      </w:r>
      <w:r>
        <w:rPr>
          <w:rFonts w:eastAsiaTheme="minorHAnsi"/>
          <w:sz w:val="28"/>
          <w:szCs w:val="28"/>
        </w:rPr>
        <w:t xml:space="preserve">ення комунікаційної стратегії – </w:t>
      </w:r>
      <w:r>
        <w:rPr>
          <w:rFonts w:eastAsiaTheme="minorHAnsi"/>
          <w:sz w:val="28"/>
          <w:szCs w:val="28"/>
        </w:rPr>
        <w:t xml:space="preserve">комунікаційна стр</w:t>
      </w:r>
      <w:r>
        <w:rPr>
          <w:rFonts w:eastAsiaTheme="minorHAnsi"/>
          <w:sz w:val="28"/>
          <w:szCs w:val="28"/>
        </w:rPr>
        <w:t xml:space="preserve">атегія потрібна, щоб допомогти</w:t>
      </w:r>
      <w:r>
        <w:rPr>
          <w:rFonts w:eastAsiaTheme="minorHAnsi"/>
          <w:sz w:val="28"/>
          <w:szCs w:val="28"/>
        </w:rPr>
        <w:t xml:space="preserve"> </w:t>
      </w:r>
      <w:r>
        <w:rPr>
          <w:rFonts w:eastAsiaTheme="minorHAnsi"/>
          <w:sz w:val="28"/>
          <w:szCs w:val="28"/>
        </w:rPr>
        <w:t xml:space="preserve">територіальній громаді підвищити ефективність своїх комунікацій, а саме:</w:t>
      </w:r>
      <w:r>
        <w:rPr>
          <w:rFonts w:eastAsiaTheme="minorHAnsi"/>
        </w:rPr>
      </w:r>
      <w:r>
        <w:rPr>
          <w:rFonts w:eastAsiaTheme="minorHAnsi"/>
        </w:rPr>
      </w:r>
    </w:p>
    <w:p>
      <w:pPr>
        <w:pStyle w:val="872"/>
        <w:numPr>
          <w:ilvl w:val="0"/>
          <w:numId w:val="1"/>
        </w:numPr>
        <w:ind w:left="0" w:right="0" w:firstLine="0"/>
        <w:spacing w:lineRule="auto" w:line="240" w:after="0" w:afterAutospacing="0" w:before="0" w:beforeAutospacing="0"/>
        <w:tabs>
          <w:tab w:val="left" w:pos="567" w:leader="none"/>
        </w:tabs>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Д</w:t>
      </w:r>
      <w:r>
        <w:rPr>
          <w:rFonts w:ascii="Times New Roman" w:hAnsi="Times New Roman" w:cs="Times New Roman" w:eastAsia="Times New Roman" w:eastAsiaTheme="minorHAnsi"/>
          <w:sz w:val="28"/>
          <w:szCs w:val="28"/>
        </w:rPr>
        <w:t xml:space="preserve">О</w:t>
      </w:r>
      <w:r>
        <w:rPr>
          <w:rFonts w:ascii="Times New Roman" w:hAnsi="Times New Roman" w:cs="Times New Roman" w:eastAsia="Times New Roman" w:eastAsiaTheme="minorHAnsi"/>
          <w:sz w:val="28"/>
          <w:szCs w:val="28"/>
        </w:rPr>
        <w:t xml:space="preserve">М</w:t>
      </w:r>
      <w:r>
        <w:rPr>
          <w:rFonts w:ascii="Times New Roman" w:hAnsi="Times New Roman" w:cs="Times New Roman" w:eastAsia="Times New Roman" w:eastAsiaTheme="minorHAnsi"/>
          <w:sz w:val="28"/>
          <w:szCs w:val="28"/>
        </w:rPr>
        <w:t xml:space="preserve">ОВИТИСЯ ПРО СПІЛЬНЕ БАЧЕННЯ – погодити, як саме комунікації сприятимуть досягненню цілей розвитку громади (згідно </w:t>
      </w:r>
      <w:r>
        <w:rPr>
          <w:rFonts w:ascii="Times New Roman" w:hAnsi="Times New Roman" w:cs="Times New Roman" w:eastAsia="Times New Roman" w:eastAsiaTheme="minorHAnsi"/>
          <w:sz w:val="28"/>
          <w:szCs w:val="28"/>
        </w:rPr>
        <w:t xml:space="preserve">зі </w:t>
      </w:r>
      <w:r>
        <w:rPr>
          <w:rFonts w:ascii="Times New Roman" w:hAnsi="Times New Roman" w:cs="Times New Roman" w:eastAsia="Times New Roman" w:eastAsiaTheme="minorHAnsi"/>
          <w:sz w:val="28"/>
          <w:szCs w:val="28"/>
        </w:rPr>
        <w:t xml:space="preserve">Стратегією</w:t>
      </w:r>
      <w:r>
        <w:rPr>
          <w:rFonts w:ascii="Times New Roman" w:hAnsi="Times New Roman" w:cs="Times New Roman" w:eastAsia="Times New Roman" w:eastAsiaTheme="minorHAnsi"/>
          <w:sz w:val="28"/>
          <w:szCs w:val="28"/>
        </w:rPr>
        <w:t xml:space="preserve"> с</w:t>
      </w:r>
      <w:r>
        <w:rPr>
          <w:rFonts w:ascii="Times New Roman" w:hAnsi="Times New Roman" w:cs="Times New Roman" w:eastAsia="Times New Roman" w:eastAsiaTheme="minorHAnsi"/>
          <w:sz w:val="28"/>
          <w:szCs w:val="28"/>
        </w:rPr>
        <w:t xml:space="preserve">талого розвитку</w:t>
      </w:r>
      <w:r>
        <w:rPr>
          <w:rFonts w:ascii="Times New Roman" w:hAnsi="Times New Roman" w:cs="Times New Roman" w:eastAsia="Times New Roman" w:eastAsiaTheme="minorHAnsi"/>
          <w:sz w:val="28"/>
          <w:szCs w:val="28"/>
        </w:rPr>
        <w:t xml:space="preserve"> Менської міської територіальної громади на </w:t>
      </w:r>
      <w:r>
        <w:rPr>
          <w:rFonts w:ascii="Times New Roman" w:hAnsi="Times New Roman" w:cs="Times New Roman" w:eastAsia="Times New Roman" w:eastAsiaTheme="minorHAnsi"/>
          <w:sz w:val="28"/>
          <w:szCs w:val="28"/>
        </w:rPr>
        <w:t xml:space="preserve">2021</w:t>
      </w:r>
      <w:r>
        <w:rPr>
          <w:rFonts w:ascii="Times New Roman" w:hAnsi="Times New Roman" w:cs="Times New Roman" w:eastAsia="Times New Roman" w:eastAsiaTheme="minorHAnsi"/>
          <w:sz w:val="28"/>
          <w:szCs w:val="28"/>
        </w:rPr>
        <w:t xml:space="preserve">‒2029</w:t>
      </w:r>
      <w:r>
        <w:rPr>
          <w:rFonts w:ascii="Times New Roman" w:hAnsi="Times New Roman" w:cs="Times New Roman" w:eastAsia="Times New Roman" w:eastAsiaTheme="minorHAnsi"/>
          <w:sz w:val="28"/>
          <w:szCs w:val="28"/>
        </w:rPr>
        <w:t xml:space="preserve"> р</w:t>
      </w:r>
      <w:r>
        <w:rPr>
          <w:rFonts w:ascii="Times New Roman" w:hAnsi="Times New Roman" w:cs="Times New Roman" w:eastAsia="Times New Roman" w:eastAsiaTheme="minorHAnsi"/>
          <w:sz w:val="28"/>
          <w:szCs w:val="28"/>
        </w:rPr>
        <w:t xml:space="preserve">оки</w:t>
      </w:r>
      <w:r>
        <w:rPr>
          <w:rFonts w:ascii="Times New Roman" w:hAnsi="Times New Roman" w:cs="Times New Roman" w:eastAsia="Times New Roman" w:eastAsiaTheme="minorHAnsi"/>
          <w:sz w:val="28"/>
          <w:szCs w:val="28"/>
        </w:rPr>
        <w:t xml:space="preserve">; визначити спільні цілі, інтереси, потреби та проблеми, що стосуються комунікацій.</w:t>
      </w:r>
      <w:r>
        <w:rPr>
          <w:rFonts w:eastAsiaTheme="minorHAnsi"/>
        </w:rPr>
      </w:r>
      <w:r>
        <w:rPr>
          <w:rFonts w:eastAsiaTheme="minorHAnsi"/>
        </w:rPr>
      </w:r>
    </w:p>
    <w:p>
      <w:pPr>
        <w:pStyle w:val="872"/>
        <w:numPr>
          <w:ilvl w:val="0"/>
          <w:numId w:val="1"/>
        </w:numPr>
        <w:ind w:left="0" w:right="0" w:firstLine="0"/>
        <w:spacing w:lineRule="auto" w:line="240" w:after="0" w:afterAutospacing="0" w:before="0" w:beforeAutospacing="0"/>
        <w:tabs>
          <w:tab w:val="left" w:pos="567" w:leader="none"/>
        </w:tabs>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ПРОВЕСТИ ДІАГНОСТИКУ ‒ систематизувати наявні заходи, процеси, ресурси, тощо.</w:t>
      </w:r>
      <w:r>
        <w:rPr>
          <w:rFonts w:eastAsiaTheme="minorHAnsi"/>
        </w:rPr>
      </w:r>
      <w:r>
        <w:rPr>
          <w:rFonts w:eastAsiaTheme="minorHAnsi"/>
        </w:rPr>
      </w:r>
    </w:p>
    <w:p>
      <w:pPr>
        <w:pStyle w:val="872"/>
        <w:numPr>
          <w:ilvl w:val="0"/>
          <w:numId w:val="1"/>
        </w:numPr>
        <w:ind w:left="0" w:right="0" w:firstLine="0"/>
        <w:spacing w:lineRule="auto" w:line="240" w:after="0" w:afterAutospacing="0" w:before="0" w:beforeAutospacing="0"/>
        <w:tabs>
          <w:tab w:val="left" w:pos="567" w:leader="none"/>
        </w:tabs>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ВИЗНАЧИТИ ГОЛОВНЕ, СФОКУСУВАТИ ЗУСИЛЛЯ ‒ в умовах обмежених ресурсів </w:t>
      </w:r>
      <w:r>
        <w:rPr>
          <w:rFonts w:ascii="Times New Roman" w:hAnsi="Times New Roman" w:cs="Times New Roman" w:eastAsia="Times New Roman" w:eastAsiaTheme="minorHAnsi"/>
          <w:sz w:val="28"/>
          <w:szCs w:val="28"/>
        </w:rPr>
        <w:t xml:space="preserve">пріори</w:t>
      </w:r>
      <w:r>
        <w:rPr>
          <w:rFonts w:ascii="Times New Roman" w:hAnsi="Times New Roman" w:cs="Times New Roman" w:eastAsia="Times New Roman" w:eastAsiaTheme="minorHAnsi"/>
          <w:sz w:val="28"/>
          <w:szCs w:val="28"/>
        </w:rPr>
        <w:t xml:space="preserve">т</w:t>
      </w:r>
      <w:r>
        <w:rPr>
          <w:rFonts w:ascii="Times New Roman" w:hAnsi="Times New Roman" w:cs="Times New Roman" w:eastAsia="Times New Roman" w:eastAsiaTheme="minorHAnsi"/>
          <w:sz w:val="28"/>
          <w:szCs w:val="28"/>
        </w:rPr>
        <w:t xml:space="preserve">езувати</w:t>
      </w:r>
      <w:r>
        <w:rPr>
          <w:rFonts w:ascii="Times New Roman" w:hAnsi="Times New Roman" w:cs="Times New Roman" w:eastAsia="Times New Roman" w:eastAsiaTheme="minorHAnsi"/>
          <w:sz w:val="28"/>
          <w:szCs w:val="28"/>
        </w:rPr>
        <w:t xml:space="preserve"> цілі та напрями.</w:t>
      </w:r>
      <w:r>
        <w:rPr>
          <w:rFonts w:eastAsiaTheme="minorHAnsi"/>
        </w:rPr>
      </w:r>
      <w:r>
        <w:rPr>
          <w:rFonts w:eastAsiaTheme="minorHAnsi"/>
        </w:rPr>
      </w:r>
    </w:p>
    <w:p>
      <w:pPr>
        <w:pStyle w:val="872"/>
        <w:numPr>
          <w:ilvl w:val="0"/>
          <w:numId w:val="1"/>
        </w:numPr>
        <w:ind w:left="0" w:right="0" w:firstLine="0"/>
        <w:spacing w:lineRule="auto" w:line="240" w:after="0" w:afterAutospacing="0" w:before="0" w:beforeAutospacing="0"/>
        <w:tabs>
          <w:tab w:val="left" w:pos="567" w:leader="none"/>
        </w:tabs>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ПОЗБУТИСЯ ЗАЙВОГО – чесно визнати, які підходи та діяльність слід змінити або припинити зовсім.</w:t>
      </w:r>
      <w:r>
        <w:rPr>
          <w:rFonts w:eastAsiaTheme="minorHAnsi"/>
        </w:rPr>
      </w:r>
      <w:r>
        <w:rPr>
          <w:rFonts w:eastAsiaTheme="minorHAnsi"/>
        </w:rPr>
      </w:r>
    </w:p>
    <w:p>
      <w:pPr>
        <w:pStyle w:val="872"/>
        <w:numPr>
          <w:ilvl w:val="0"/>
          <w:numId w:val="1"/>
        </w:numPr>
        <w:ind w:left="0" w:right="0" w:firstLine="0"/>
        <w:spacing w:lineRule="auto" w:line="240" w:after="0" w:afterAutospacing="0" w:before="0" w:beforeAutospacing="0"/>
        <w:tabs>
          <w:tab w:val="left" w:pos="567" w:leader="none"/>
        </w:tabs>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ОРГАНІЗУВАТИ РОБОТУ – спланувати ресурси та процеси для досягнення стратегічних цілей.</w:t>
      </w:r>
      <w:r>
        <w:rPr>
          <w:rFonts w:eastAsiaTheme="minorHAnsi"/>
        </w:rPr>
      </w:r>
      <w:r>
        <w:rPr>
          <w:rFonts w:eastAsiaTheme="minorHAnsi"/>
        </w:rPr>
      </w:r>
    </w:p>
    <w:p>
      <w:pPr>
        <w:pStyle w:val="872"/>
        <w:numPr>
          <w:ilvl w:val="0"/>
          <w:numId w:val="1"/>
        </w:numPr>
        <w:ind w:left="0" w:right="0" w:firstLine="0"/>
        <w:spacing w:lineRule="auto" w:line="240" w:after="0" w:afterAutospacing="0" w:before="0" w:beforeAutospacing="0"/>
        <w:tabs>
          <w:tab w:val="left" w:pos="567" w:leader="none"/>
        </w:tabs>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ДОМОВИТИСЯ, ЩО МИ ВВАЖАЄМО УСПІХОМ – встановити реалістичні очікування та запровадити критерії оцінки.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r>
      <w:r>
        <w:rPr>
          <w:rFonts w:eastAsiaTheme="minorHAnsi"/>
        </w:rPr>
        <w:t xml:space="preserve"> </w:t>
      </w:r>
      <w:r>
        <w:rPr>
          <w:rFonts w:eastAsiaTheme="minorHAnsi"/>
        </w:rPr>
      </w:r>
      <w:r>
        <w:rPr>
          <w:rFonts w:eastAsiaTheme="minorHAnsi"/>
        </w:rPr>
      </w:r>
    </w:p>
    <w:p>
      <w:pPr>
        <w:pStyle w:val="692"/>
        <w:spacing w:after="0" w:after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t xml:space="preserve">КОРИСТУВАЧІ ТА </w:t>
      </w:r>
      <w:r>
        <w:rPr>
          <w:rFonts w:ascii="Times New Roman" w:hAnsi="Times New Roman" w:cs="Times New Roman" w:eastAsia="Times New Roman" w:eastAsiaTheme="minorHAnsi"/>
          <w:b/>
          <w:sz w:val="28"/>
          <w:szCs w:val="28"/>
        </w:rPr>
        <w:t xml:space="preserve">БЕНЕФІЦІАРИ</w:t>
      </w:r>
      <w:r>
        <w:rPr>
          <w:rFonts w:ascii="Times New Roman" w:hAnsi="Times New Roman" w:cs="Times New Roman" w:eastAsia="Times New Roman" w:eastAsiaTheme="minorHAnsi"/>
          <w:b/>
          <w:sz w:val="28"/>
          <w:szCs w:val="28"/>
        </w:rPr>
        <w:t xml:space="preserve"> КОМУНІКАЦІЙНОЇ СТРАТЕГІЇ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Комунікаційна стратегія – це дороговказ для всіх, </w:t>
      </w:r>
      <w:r>
        <w:rPr>
          <w:rFonts w:ascii="Times New Roman" w:hAnsi="Times New Roman" w:cs="Times New Roman" w:eastAsia="Times New Roman" w:eastAsiaTheme="minorHAnsi"/>
          <w:sz w:val="28"/>
          <w:szCs w:val="28"/>
        </w:rPr>
        <w:t xml:space="preserve">хто долучається до комунікацій ТГ – від голови </w:t>
      </w:r>
      <w:r>
        <w:rPr>
          <w:rFonts w:ascii="Times New Roman" w:hAnsi="Times New Roman" w:cs="Times New Roman" w:eastAsia="Times New Roman" w:eastAsiaTheme="minorHAnsi"/>
          <w:sz w:val="28"/>
          <w:szCs w:val="28"/>
        </w:rPr>
        <w:t xml:space="preserve">ТГ до адміністратора веб-сайту, директора школи, членів молодіжної ради тощо.</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Користувачів комунікаційної стратегії можна умовно поділити на 3 групи осіб, залежно від ролей:</w:t>
      </w:r>
      <w:r>
        <w:rPr>
          <w:rFonts w:eastAsiaTheme="minorHAnsi"/>
        </w:rPr>
      </w:r>
      <w:r>
        <w:rPr>
          <w:rFonts w:eastAsiaTheme="minorHAnsi"/>
        </w:rPr>
      </w:r>
    </w:p>
    <w:p>
      <w:pPr>
        <w:spacing w:lineRule="auto" w:line="240" w:after="0" w:afterAutospacing="0" w:before="0" w:beforeAutospacing="0"/>
        <w:tabs>
          <w:tab w:val="left" w:pos="850" w:leader="none"/>
        </w:tabs>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t xml:space="preserve">1)</w:t>
      </w:r>
      <w:r>
        <w:rPr>
          <w:rFonts w:ascii="Times New Roman" w:hAnsi="Times New Roman" w:cs="Times New Roman" w:eastAsia="Times New Roman" w:eastAsiaTheme="minorHAnsi"/>
          <w:b/>
          <w:sz w:val="28"/>
          <w:szCs w:val="28"/>
        </w:rPr>
        <w:tab/>
        <w:t xml:space="preserve">Стратегічний рівень</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Міський голова, заступ</w:t>
      </w:r>
      <w:r>
        <w:rPr>
          <w:rFonts w:ascii="Times New Roman" w:hAnsi="Times New Roman" w:cs="Times New Roman" w:eastAsia="Times New Roman" w:eastAsiaTheme="minorHAnsi"/>
          <w:sz w:val="28"/>
          <w:szCs w:val="28"/>
        </w:rPr>
        <w:t xml:space="preserve">ники міського голови, секретар ради, керуючий справами та старости – керівництво </w:t>
      </w:r>
      <w:r>
        <w:rPr>
          <w:rFonts w:ascii="Times New Roman" w:hAnsi="Times New Roman" w:cs="Times New Roman" w:eastAsia="Times New Roman" w:eastAsiaTheme="minorHAnsi"/>
          <w:sz w:val="28"/>
          <w:szCs w:val="28"/>
        </w:rPr>
        <w:t xml:space="preserve">ТГ, яке відповідає за</w:t>
      </w:r>
      <w:r>
        <w:rPr>
          <w:rFonts w:ascii="Times New Roman" w:hAnsi="Times New Roman" w:cs="Times New Roman" w:eastAsia="Times New Roman" w:eastAsiaTheme="minorHAnsi"/>
          <w:sz w:val="28"/>
          <w:szCs w:val="28"/>
        </w:rPr>
        <w:t xml:space="preserve"> реалізацію Стратегії розвитку </w:t>
      </w:r>
      <w:r>
        <w:rPr>
          <w:rFonts w:ascii="Times New Roman" w:hAnsi="Times New Roman" w:cs="Times New Roman" w:eastAsia="Times New Roman" w:eastAsiaTheme="minorHAnsi"/>
          <w:sz w:val="28"/>
          <w:szCs w:val="28"/>
        </w:rPr>
        <w:t xml:space="preserve">ТГ. Для них Комунікаційна стратегія – перш за все, один із інструментів для</w:t>
      </w:r>
      <w:r>
        <w:rPr>
          <w:rFonts w:ascii="Times New Roman" w:hAnsi="Times New Roman" w:cs="Times New Roman" w:eastAsia="Times New Roman" w:eastAsiaTheme="minorHAnsi"/>
          <w:sz w:val="28"/>
          <w:szCs w:val="28"/>
        </w:rPr>
        <w:t xml:space="preserve"> досягнення стратегічних цілей </w:t>
      </w:r>
      <w:r>
        <w:rPr>
          <w:rFonts w:ascii="Times New Roman" w:hAnsi="Times New Roman" w:cs="Times New Roman" w:eastAsia="Times New Roman" w:eastAsiaTheme="minorHAnsi"/>
          <w:sz w:val="28"/>
          <w:szCs w:val="28"/>
        </w:rPr>
        <w:t xml:space="preserve">ТГ, зокрема, залучення інвестицій, створення нових робочих місць, активізація громадської ініціативи тощо.</w:t>
      </w:r>
      <w:r>
        <w:rPr>
          <w:rFonts w:eastAsiaTheme="minorHAnsi"/>
        </w:rPr>
      </w:r>
      <w:r>
        <w:rPr>
          <w:rFonts w:eastAsiaTheme="minorHAnsi"/>
        </w:rPr>
      </w:r>
    </w:p>
    <w:p>
      <w:pPr>
        <w:spacing w:lineRule="auto" w:line="240" w:after="0" w:afterAutospacing="0" w:before="0" w:beforeAutospacing="0"/>
        <w:tabs>
          <w:tab w:val="left" w:pos="850" w:leader="none"/>
        </w:tabs>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t xml:space="preserve">2)</w:t>
      </w:r>
      <w:r>
        <w:rPr>
          <w:rFonts w:ascii="Times New Roman" w:hAnsi="Times New Roman" w:cs="Times New Roman" w:eastAsia="Times New Roman" w:eastAsiaTheme="minorHAnsi"/>
          <w:b/>
          <w:sz w:val="28"/>
          <w:szCs w:val="28"/>
        </w:rPr>
        <w:tab/>
      </w:r>
      <w:r>
        <w:rPr>
          <w:rFonts w:ascii="Times New Roman" w:hAnsi="Times New Roman" w:cs="Times New Roman" w:eastAsia="Times New Roman" w:eastAsiaTheme="minorHAnsi"/>
          <w:b/>
          <w:sz w:val="28"/>
          <w:szCs w:val="28"/>
        </w:rPr>
        <w:t xml:space="preserve">Виконавчий </w:t>
      </w:r>
      <w:r>
        <w:rPr>
          <w:rFonts w:ascii="Times New Roman" w:hAnsi="Times New Roman" w:cs="Times New Roman" w:eastAsia="Times New Roman" w:eastAsiaTheme="minorHAnsi"/>
          <w:b/>
          <w:sz w:val="28"/>
          <w:szCs w:val="28"/>
        </w:rPr>
        <w:t xml:space="preserve">рівень</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Усі спів</w:t>
      </w:r>
      <w:r>
        <w:rPr>
          <w:rFonts w:ascii="Times New Roman" w:hAnsi="Times New Roman" w:cs="Times New Roman" w:eastAsia="Times New Roman" w:eastAsiaTheme="minorHAnsi"/>
          <w:sz w:val="28"/>
          <w:szCs w:val="28"/>
        </w:rPr>
        <w:t xml:space="preserve">робітники апарату Мен</w:t>
      </w:r>
      <w:r>
        <w:rPr>
          <w:rFonts w:ascii="Times New Roman" w:hAnsi="Times New Roman" w:cs="Times New Roman" w:eastAsia="Times New Roman" w:eastAsiaTheme="minorHAnsi"/>
          <w:sz w:val="28"/>
          <w:szCs w:val="28"/>
        </w:rPr>
        <w:t xml:space="preserve">сь</w:t>
      </w:r>
      <w:r>
        <w:rPr>
          <w:rFonts w:ascii="Times New Roman" w:hAnsi="Times New Roman" w:cs="Times New Roman" w:eastAsia="Times New Roman" w:eastAsiaTheme="minorHAnsi"/>
          <w:sz w:val="28"/>
          <w:szCs w:val="28"/>
        </w:rPr>
        <w:t xml:space="preserve">кої міської ради, її структурних підрозділів</w:t>
      </w:r>
      <w:r>
        <w:rPr>
          <w:rFonts w:ascii="Times New Roman" w:hAnsi="Times New Roman" w:cs="Times New Roman" w:eastAsia="Times New Roman" w:eastAsiaTheme="minorHAnsi"/>
          <w:sz w:val="28"/>
          <w:szCs w:val="28"/>
        </w:rPr>
        <w:t xml:space="preserve">, які долучені до комунікацій. Також йдеться про керівників структурних підрозділів у галузі культур</w:t>
      </w:r>
      <w:r>
        <w:rPr>
          <w:rFonts w:ascii="Times New Roman" w:hAnsi="Times New Roman" w:cs="Times New Roman" w:eastAsia="Times New Roman" w:eastAsiaTheme="minorHAnsi"/>
          <w:sz w:val="28"/>
          <w:szCs w:val="28"/>
        </w:rPr>
        <w:t xml:space="preserve">и, освіти, соціального захисту населення, моло</w:t>
      </w:r>
      <w:r>
        <w:rPr>
          <w:rFonts w:ascii="Times New Roman" w:hAnsi="Times New Roman" w:cs="Times New Roman" w:eastAsia="Times New Roman" w:eastAsiaTheme="minorHAnsi"/>
          <w:sz w:val="28"/>
          <w:szCs w:val="28"/>
        </w:rPr>
        <w:t xml:space="preserve">ді, спорту тощо, які організують комунікацію з громадою через спеціальні заходи. Для виконавців Комунікаційна стратегія потрібна, щоб підвищити ефективність процесів, систематизувати роботу та налагодити взаємодію з колегами задля виконання спільних цілей.</w:t>
      </w:r>
      <w:r>
        <w:rPr>
          <w:rFonts w:eastAsiaTheme="minorHAnsi"/>
        </w:rPr>
      </w:r>
      <w:r>
        <w:rPr>
          <w:rFonts w:eastAsiaTheme="minorHAnsi"/>
        </w:rPr>
      </w:r>
    </w:p>
    <w:p>
      <w:pPr>
        <w:spacing w:lineRule="auto" w:line="240" w:after="0" w:afterAutospacing="0" w:before="0" w:beforeAutospacing="0"/>
        <w:tabs>
          <w:tab w:val="left" w:pos="850" w:leader="none"/>
        </w:tabs>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t xml:space="preserve">3)</w:t>
      </w:r>
      <w:r>
        <w:rPr>
          <w:rFonts w:ascii="Times New Roman" w:hAnsi="Times New Roman" w:cs="Times New Roman" w:eastAsia="Times New Roman" w:eastAsiaTheme="minorHAnsi"/>
          <w:b/>
          <w:sz w:val="28"/>
          <w:szCs w:val="28"/>
        </w:rPr>
        <w:tab/>
      </w:r>
      <w:r>
        <w:rPr>
          <w:rFonts w:ascii="Times New Roman" w:hAnsi="Times New Roman" w:cs="Times New Roman" w:eastAsia="Times New Roman" w:eastAsiaTheme="minorHAnsi"/>
          <w:b/>
          <w:sz w:val="28"/>
          <w:szCs w:val="28"/>
        </w:rPr>
        <w:t xml:space="preserve">Громадський </w:t>
      </w:r>
      <w:r>
        <w:rPr>
          <w:rFonts w:ascii="Times New Roman" w:hAnsi="Times New Roman" w:cs="Times New Roman" w:eastAsia="Times New Roman" w:eastAsiaTheme="minorHAnsi"/>
          <w:b/>
          <w:sz w:val="28"/>
          <w:szCs w:val="28"/>
        </w:rPr>
        <w:t xml:space="preserve">рівень</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Депутати, чле</w:t>
      </w:r>
      <w:r>
        <w:rPr>
          <w:rFonts w:ascii="Times New Roman" w:hAnsi="Times New Roman" w:cs="Times New Roman" w:eastAsia="Times New Roman" w:eastAsiaTheme="minorHAnsi"/>
          <w:sz w:val="28"/>
          <w:szCs w:val="28"/>
        </w:rPr>
        <w:t xml:space="preserve">ни виконавочго комітету, члени консультативно-дорадчих органів, в т.ч. молодіжної ради та інші громадські активісти, які є рушієм позитивних змін у житті громади. Це небайдужі активні громадяни, які ініціюють спільні з владою проекти та жваво відгукуються </w:t>
      </w:r>
      <w:r>
        <w:rPr>
          <w:rFonts w:ascii="Times New Roman" w:hAnsi="Times New Roman" w:cs="Times New Roman" w:eastAsia="Times New Roman" w:eastAsiaTheme="minorHAnsi"/>
          <w:sz w:val="28"/>
          <w:szCs w:val="28"/>
        </w:rPr>
        <w:t xml:space="preserve">на ініціативи влади з розвитку </w:t>
      </w:r>
      <w:r>
        <w:rPr>
          <w:rFonts w:ascii="Times New Roman" w:hAnsi="Times New Roman" w:cs="Times New Roman" w:eastAsia="Times New Roman" w:eastAsiaTheme="minorHAnsi"/>
          <w:sz w:val="28"/>
          <w:szCs w:val="28"/>
        </w:rPr>
        <w:t xml:space="preserve">громади. Для них Комунікаційна стратегія – це орієнтир щодо напрямів спільних проектів, помічник у діалозі з владою та у залученні інших громадян.</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Бенефіціарами</w:t>
      </w:r>
      <w:r>
        <w:rPr>
          <w:rFonts w:ascii="Times New Roman" w:hAnsi="Times New Roman" w:cs="Times New Roman" w:eastAsia="Times New Roman" w:eastAsiaTheme="minorHAnsi"/>
          <w:sz w:val="28"/>
          <w:szCs w:val="28"/>
        </w:rPr>
        <w:t xml:space="preserve"> реалі</w:t>
      </w:r>
      <w:r>
        <w:rPr>
          <w:rFonts w:ascii="Times New Roman" w:hAnsi="Times New Roman" w:cs="Times New Roman" w:eastAsia="Times New Roman" w:eastAsiaTheme="minorHAnsi"/>
          <w:sz w:val="28"/>
          <w:szCs w:val="28"/>
        </w:rPr>
        <w:t xml:space="preserve">зації комунікаційної стратегії ТГ є громада, тобто мешканці </w:t>
      </w:r>
      <w:r>
        <w:rPr>
          <w:rFonts w:ascii="Times New Roman" w:hAnsi="Times New Roman" w:cs="Times New Roman" w:eastAsia="Times New Roman" w:eastAsiaTheme="minorHAnsi"/>
          <w:sz w:val="28"/>
          <w:szCs w:val="28"/>
        </w:rPr>
        <w:t xml:space="preserve">територіальної громади.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Фунд</w:t>
      </w:r>
      <w:r>
        <w:rPr>
          <w:rFonts w:ascii="Times New Roman" w:hAnsi="Times New Roman" w:cs="Times New Roman" w:eastAsia="Times New Roman" w:eastAsiaTheme="minorHAnsi"/>
          <w:b/>
          <w:sz w:val="28"/>
          <w:szCs w:val="28"/>
        </w:rPr>
        <w:t xml:space="preserve">амент комунікаційної стратегії </w:t>
      </w:r>
      <w:r>
        <w:rPr>
          <w:rFonts w:ascii="Times New Roman" w:hAnsi="Times New Roman" w:cs="Times New Roman" w:eastAsia="Times New Roman" w:eastAsiaTheme="minorHAnsi"/>
          <w:b/>
          <w:sz w:val="28"/>
          <w:szCs w:val="28"/>
        </w:rPr>
        <w:t xml:space="preserve">ТГ</w:t>
      </w:r>
      <w:r>
        <w:rPr>
          <w:rFonts w:ascii="Times New Roman" w:hAnsi="Times New Roman" w:cs="Times New Roman" w:eastAsia="Times New Roman" w:eastAsiaTheme="minorHAnsi"/>
          <w:sz w:val="28"/>
          <w:szCs w:val="28"/>
        </w:rPr>
        <w:t xml:space="preserve">. Комунікаційна стратегія ТГ відображає реальний стан речей у громаді та у середовищі, що її оточує, ‒ у онлайн-просторі, у ЗМІ, у громадській думці тощо.</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Основою Комунікаційної стратегії</w:t>
      </w:r>
      <w:r>
        <w:rPr>
          <w:rFonts w:ascii="Times New Roman" w:hAnsi="Times New Roman" w:cs="Times New Roman" w:eastAsia="Times New Roman" w:eastAsiaTheme="minorHAnsi"/>
          <w:sz w:val="28"/>
          <w:szCs w:val="28"/>
        </w:rPr>
        <w:t xml:space="preserve"> стали наступні документи та джерела інформації: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val="false"/>
          <w:i w:val="false"/>
          <w:sz w:val="28"/>
          <w:szCs w:val="28"/>
        </w:rPr>
      </w:pPr>
      <w:r>
        <w:rPr>
          <w:rFonts w:ascii="Times New Roman" w:hAnsi="Times New Roman" w:cs="Times New Roman" w:eastAsia="Times New Roman" w:eastAsiaTheme="minorHAnsi"/>
          <w:b w:val="false"/>
          <w:i w:val="false"/>
          <w:sz w:val="28"/>
          <w:szCs w:val="28"/>
        </w:rPr>
        <w:t xml:space="preserve">-</w:t>
      </w:r>
      <w:r>
        <w:rPr>
          <w:rFonts w:ascii="Times New Roman" w:hAnsi="Times New Roman" w:cs="Times New Roman" w:eastAsia="Times New Roman" w:eastAsiaTheme="minorHAnsi"/>
          <w:b w:val="false"/>
          <w:i w:val="false"/>
          <w:sz w:val="28"/>
          <w:szCs w:val="28"/>
        </w:rPr>
        <w:tab/>
      </w:r>
      <w:r>
        <w:rPr>
          <w:rFonts w:ascii="Times New Roman" w:hAnsi="Times New Roman" w:cs="Times New Roman" w:eastAsia="Times New Roman" w:eastAsiaTheme="minorHAnsi"/>
          <w:b w:val="false"/>
          <w:i w:val="false"/>
          <w:sz w:val="28"/>
          <w:szCs w:val="28"/>
        </w:rPr>
        <w:t xml:space="preserve">Стратегія с</w:t>
      </w:r>
      <w:r>
        <w:rPr>
          <w:rFonts w:ascii="Times New Roman" w:hAnsi="Times New Roman" w:cs="Times New Roman" w:eastAsia="Times New Roman" w:eastAsiaTheme="minorHAnsi"/>
          <w:b w:val="false"/>
          <w:i w:val="false"/>
          <w:sz w:val="28"/>
          <w:szCs w:val="28"/>
        </w:rPr>
        <w:t xml:space="preserve">талого розвитку Менської міської територіальної громади на 2021</w:t>
      </w:r>
      <w:r>
        <w:rPr>
          <w:rFonts w:ascii="Times New Roman" w:hAnsi="Times New Roman" w:cs="Times New Roman" w:eastAsia="Times New Roman" w:eastAsiaTheme="minorHAnsi"/>
          <w:b w:val="false"/>
          <w:i w:val="false"/>
          <w:sz w:val="28"/>
          <w:szCs w:val="28"/>
        </w:rPr>
        <w:t xml:space="preserve">-2029</w:t>
      </w:r>
      <w:r>
        <w:rPr>
          <w:rFonts w:ascii="Times New Roman" w:hAnsi="Times New Roman" w:cs="Times New Roman" w:eastAsia="Times New Roman" w:eastAsiaTheme="minorHAnsi"/>
          <w:b w:val="false"/>
          <w:i w:val="false"/>
          <w:sz w:val="28"/>
          <w:szCs w:val="28"/>
        </w:rPr>
        <w:t xml:space="preserve"> роки.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w:t>
      </w:r>
      <w:r>
        <w:rPr>
          <w:rFonts w:ascii="Times New Roman" w:hAnsi="Times New Roman" w:cs="Times New Roman" w:eastAsia="Times New Roman" w:eastAsiaTheme="minorHAnsi"/>
          <w:sz w:val="28"/>
          <w:szCs w:val="28"/>
        </w:rPr>
        <w:tab/>
        <w:t xml:space="preserve">Ознайомчі зустрічі </w:t>
      </w:r>
      <w:r>
        <w:rPr>
          <w:rFonts w:ascii="Times New Roman" w:hAnsi="Times New Roman" w:cs="Times New Roman" w:eastAsia="Times New Roman" w:eastAsiaTheme="minorHAnsi"/>
          <w:sz w:val="28"/>
          <w:szCs w:val="28"/>
        </w:rPr>
        <w:t xml:space="preserve">і</w:t>
      </w:r>
      <w:r>
        <w:rPr>
          <w:rFonts w:ascii="Times New Roman" w:hAnsi="Times New Roman" w:cs="Times New Roman" w:eastAsia="Times New Roman" w:eastAsiaTheme="minorHAnsi"/>
          <w:sz w:val="28"/>
          <w:szCs w:val="28"/>
        </w:rPr>
        <w:t xml:space="preserve">з представниками громади (групові інтерв’ю з елементами мозкового штурму, спілкування під час звітування міського голови, депутатів ради), консультації, опитування.</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w:t>
      </w:r>
      <w:r>
        <w:rPr>
          <w:rFonts w:ascii="Times New Roman" w:hAnsi="Times New Roman" w:cs="Times New Roman" w:eastAsia="Times New Roman" w:eastAsiaTheme="minorHAnsi"/>
          <w:sz w:val="28"/>
          <w:szCs w:val="28"/>
        </w:rPr>
        <w:tab/>
        <w:t xml:space="preserve">Аудит </w:t>
      </w:r>
      <w:r>
        <w:rPr>
          <w:rFonts w:ascii="Times New Roman" w:hAnsi="Times New Roman" w:cs="Times New Roman" w:eastAsia="Times New Roman" w:eastAsiaTheme="minorHAnsi"/>
          <w:sz w:val="28"/>
          <w:szCs w:val="28"/>
        </w:rPr>
        <w:t xml:space="preserve">наявних інформаційних ресурсів </w:t>
      </w:r>
      <w:r>
        <w:rPr>
          <w:rFonts w:ascii="Times New Roman" w:hAnsi="Times New Roman" w:cs="Times New Roman" w:eastAsia="Times New Roman" w:eastAsiaTheme="minorHAnsi"/>
          <w:sz w:val="28"/>
          <w:szCs w:val="28"/>
        </w:rPr>
        <w:t xml:space="preserve">ТГ (сайт та сторінка у мережі </w:t>
      </w:r>
      <w:r>
        <w:rPr>
          <w:rFonts w:ascii="Times New Roman" w:hAnsi="Times New Roman" w:cs="Times New Roman" w:eastAsia="Times New Roman" w:eastAsiaTheme="minorHAnsi"/>
          <w:sz w:val="28"/>
          <w:szCs w:val="28"/>
        </w:rPr>
        <w:t xml:space="preserve">Фейсбук</w:t>
      </w:r>
      <w:r>
        <w:rPr>
          <w:rFonts w:ascii="Times New Roman" w:hAnsi="Times New Roman" w:cs="Times New Roman" w:eastAsia="Times New Roman" w:eastAsiaTheme="minorHAnsi"/>
          <w:sz w:val="28"/>
          <w:szCs w:val="28"/>
        </w:rPr>
        <w:t xml:space="preserve">).</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w:t>
      </w:r>
      <w:r>
        <w:rPr>
          <w:rFonts w:ascii="Times New Roman" w:hAnsi="Times New Roman" w:cs="Times New Roman" w:eastAsia="Times New Roman" w:eastAsiaTheme="minorHAnsi"/>
          <w:sz w:val="28"/>
          <w:szCs w:val="28"/>
        </w:rPr>
        <w:tab/>
        <w:t xml:space="preserve">Аудит представленості </w:t>
      </w:r>
      <w:r>
        <w:rPr>
          <w:rFonts w:ascii="Times New Roman" w:hAnsi="Times New Roman" w:cs="Times New Roman" w:eastAsia="Times New Roman" w:eastAsiaTheme="minorHAnsi"/>
          <w:sz w:val="28"/>
          <w:szCs w:val="28"/>
        </w:rPr>
        <w:t xml:space="preserve">ТГ у інформаційному полі (моніторинг та аналіз ЗМІ та результатів інтернет-пошуку).</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t xml:space="preserve">Структура комунікаційної стратегії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У комунікаційній стратегії використано структурування за наступними елементами:</w:t>
      </w:r>
      <w:r>
        <w:rPr>
          <w:rFonts w:eastAsiaTheme="minorHAnsi"/>
        </w:rPr>
      </w:r>
      <w:r>
        <w:rPr>
          <w:rFonts w:eastAsiaTheme="minorHAnsi"/>
        </w:rPr>
      </w:r>
    </w:p>
    <w:p>
      <w:pPr>
        <w:spacing w:lineRule="auto" w:line="240" w:after="0" w:afterAutospacing="0" w:before="0" w:beforeAutospacing="0"/>
        <w:tabs>
          <w:tab w:val="left" w:pos="992" w:leader="none"/>
        </w:tabs>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1)</w:t>
      </w:r>
      <w:r>
        <w:rPr>
          <w:rFonts w:ascii="Times New Roman" w:hAnsi="Times New Roman" w:cs="Times New Roman" w:eastAsia="Times New Roman" w:eastAsiaTheme="minorHAnsi"/>
          <w:sz w:val="28"/>
          <w:szCs w:val="28"/>
        </w:rPr>
        <w:tab/>
        <w:t xml:space="preserve">Стратегічними та оперативними цілями та</w:t>
      </w:r>
      <w:r>
        <w:rPr>
          <w:rFonts w:ascii="Times New Roman" w:hAnsi="Times New Roman" w:cs="Times New Roman" w:eastAsia="Times New Roman" w:eastAsiaTheme="minorHAnsi"/>
          <w:sz w:val="28"/>
          <w:szCs w:val="28"/>
        </w:rPr>
        <w:t xml:space="preserve"> завданнями Стратегії розвитку </w:t>
      </w:r>
      <w:r>
        <w:rPr>
          <w:rFonts w:ascii="Times New Roman" w:hAnsi="Times New Roman" w:cs="Times New Roman" w:eastAsia="Times New Roman" w:eastAsiaTheme="minorHAnsi"/>
          <w:sz w:val="28"/>
          <w:szCs w:val="28"/>
        </w:rPr>
        <w:t xml:space="preserve">ТГ;</w:t>
      </w:r>
      <w:r>
        <w:rPr>
          <w:rFonts w:eastAsiaTheme="minorHAnsi"/>
        </w:rPr>
      </w:r>
      <w:r>
        <w:rPr>
          <w:rFonts w:eastAsiaTheme="minorHAnsi"/>
        </w:rPr>
      </w:r>
    </w:p>
    <w:p>
      <w:pPr>
        <w:spacing w:lineRule="auto" w:line="240" w:after="0" w:afterAutospacing="0" w:before="0" w:beforeAutospacing="0"/>
        <w:tabs>
          <w:tab w:val="left" w:pos="992" w:leader="none"/>
        </w:tabs>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2)</w:t>
      </w:r>
      <w:r>
        <w:rPr>
          <w:rFonts w:ascii="Times New Roman" w:hAnsi="Times New Roman" w:cs="Times New Roman" w:eastAsia="Times New Roman" w:eastAsiaTheme="minorHAnsi"/>
          <w:sz w:val="28"/>
          <w:szCs w:val="28"/>
        </w:rPr>
        <w:tab/>
      </w:r>
      <w:r>
        <w:rPr>
          <w:rFonts w:ascii="Times New Roman" w:hAnsi="Times New Roman" w:cs="Times New Roman" w:eastAsia="Times New Roman" w:eastAsiaTheme="minorHAnsi"/>
          <w:sz w:val="28"/>
          <w:szCs w:val="28"/>
        </w:rPr>
        <w:t xml:space="preserve">Складовими </w:t>
      </w:r>
      <w:r>
        <w:rPr>
          <w:rFonts w:ascii="Times New Roman" w:hAnsi="Times New Roman" w:cs="Times New Roman" w:eastAsia="Times New Roman" w:eastAsiaTheme="minorHAnsi"/>
          <w:sz w:val="28"/>
          <w:szCs w:val="28"/>
        </w:rPr>
        <w:t xml:space="preserve">системи комунікацій:</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цілі;</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цільові аудиторії;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ключові повідомлення;</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канали комунікацій;</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інструменти комунікацій;</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показники ефективності.</w:t>
      </w:r>
      <w:r>
        <w:rPr>
          <w:rFonts w:eastAsiaTheme="minorHAnsi"/>
        </w:rPr>
      </w:r>
      <w:r>
        <w:rPr>
          <w:rFonts w:eastAsiaTheme="minorHAnsi"/>
        </w:rPr>
      </w:r>
    </w:p>
    <w:p>
      <w:pPr>
        <w:spacing w:lineRule="auto" w:line="240" w:after="0" w:afterAutospacing="0" w:before="0" w:beforeAutospacing="0"/>
        <w:tabs>
          <w:tab w:val="left" w:pos="992" w:leader="none"/>
        </w:tabs>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3)</w:t>
      </w:r>
      <w:r>
        <w:rPr>
          <w:rFonts w:ascii="Times New Roman" w:hAnsi="Times New Roman" w:cs="Times New Roman" w:eastAsia="Times New Roman" w:eastAsiaTheme="minorHAnsi"/>
          <w:sz w:val="28"/>
          <w:szCs w:val="28"/>
        </w:rPr>
        <w:tab/>
        <w:t xml:space="preserve">Напрямами </w:t>
      </w:r>
      <w:r>
        <w:rPr>
          <w:rFonts w:ascii="Times New Roman" w:hAnsi="Times New Roman" w:cs="Times New Roman" w:eastAsia="Times New Roman" w:eastAsiaTheme="minorHAnsi"/>
          <w:sz w:val="28"/>
          <w:szCs w:val="28"/>
        </w:rPr>
        <w:t xml:space="preserve">позиціонування </w:t>
      </w:r>
      <w:r>
        <w:rPr>
          <w:rFonts w:ascii="Times New Roman" w:hAnsi="Times New Roman" w:cs="Times New Roman" w:eastAsia="Times New Roman" w:eastAsiaTheme="minorHAnsi"/>
          <w:sz w:val="28"/>
          <w:szCs w:val="28"/>
        </w:rPr>
        <w:t xml:space="preserve">ТГ:</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позиціонування для внутрішніх</w:t>
      </w:r>
      <w:r>
        <w:rPr>
          <w:rFonts w:ascii="Times New Roman" w:hAnsi="Times New Roman" w:cs="Times New Roman" w:eastAsia="Times New Roman" w:eastAsiaTheme="minorHAnsi"/>
          <w:sz w:val="28"/>
          <w:szCs w:val="28"/>
        </w:rPr>
        <w:t xml:space="preserve"> аудиторій ‒ ПРИВАБЛИВІСТЬ </w:t>
      </w:r>
      <w:r>
        <w:rPr>
          <w:rFonts w:ascii="Times New Roman" w:hAnsi="Times New Roman" w:cs="Times New Roman" w:eastAsia="Times New Roman" w:eastAsiaTheme="minorHAnsi"/>
          <w:sz w:val="28"/>
          <w:szCs w:val="28"/>
        </w:rPr>
        <w:t xml:space="preserve">ТГ ДЛЯ ЖИТТЯ ТА РОБОТИ. </w:t>
      </w:r>
      <w:r>
        <w:rPr>
          <w:rFonts w:ascii="Times New Roman" w:hAnsi="Times New Roman" w:cs="Times New Roman" w:eastAsia="Times New Roman" w:eastAsiaTheme="minorHAnsi"/>
          <w:sz w:val="28"/>
          <w:szCs w:val="28"/>
        </w:rPr>
        <w:t xml:space="preserve">Комунікація з громадою.</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позиціонування для зовнішніх аудиторі</w:t>
      </w:r>
      <w:r>
        <w:rPr>
          <w:rFonts w:ascii="Times New Roman" w:hAnsi="Times New Roman" w:cs="Times New Roman" w:eastAsia="Times New Roman" w:eastAsiaTheme="minorHAnsi"/>
          <w:sz w:val="28"/>
          <w:szCs w:val="28"/>
        </w:rPr>
        <w:t xml:space="preserve">й ‒ ІНВЕСТИЦІЙНА ПРИВАБЛИВІСТЬ </w:t>
      </w:r>
      <w:r>
        <w:rPr>
          <w:rFonts w:ascii="Times New Roman" w:hAnsi="Times New Roman" w:cs="Times New Roman" w:eastAsia="Times New Roman" w:eastAsiaTheme="minorHAnsi"/>
          <w:sz w:val="28"/>
          <w:szCs w:val="28"/>
        </w:rPr>
        <w:t xml:space="preserve">ТГ. Комунікація з потенційними інвесторами.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позиціонування для зовнішніх ауди</w:t>
      </w:r>
      <w:r>
        <w:rPr>
          <w:rFonts w:ascii="Times New Roman" w:hAnsi="Times New Roman" w:cs="Times New Roman" w:eastAsia="Times New Roman" w:eastAsiaTheme="minorHAnsi"/>
          <w:sz w:val="28"/>
          <w:szCs w:val="28"/>
        </w:rPr>
        <w:t xml:space="preserve">торій ТУРИСТИЧНА ПРИВАБЛИВІСТЬ </w:t>
      </w:r>
      <w:r>
        <w:rPr>
          <w:rFonts w:ascii="Times New Roman" w:hAnsi="Times New Roman" w:cs="Times New Roman" w:eastAsia="Times New Roman" w:eastAsiaTheme="minorHAnsi"/>
          <w:sz w:val="28"/>
          <w:szCs w:val="28"/>
        </w:rPr>
        <w:t xml:space="preserve">ТГ. Комунікація з потенційними туристами.</w:t>
      </w:r>
      <w:r>
        <w:rPr>
          <w:rFonts w:eastAsiaTheme="minorHAnsi"/>
        </w:rPr>
      </w:r>
      <w:r>
        <w:rPr>
          <w:rFonts w:eastAsiaTheme="minorHAnsi"/>
        </w:rPr>
      </w:r>
    </w:p>
    <w:p>
      <w:pPr>
        <w:spacing w:lineRule="auto" w:line="240" w:after="0" w:afterAutospacing="0" w:before="0" w:beforeAutospacing="0"/>
        <w:tabs>
          <w:tab w:val="left" w:pos="992" w:leader="none"/>
        </w:tabs>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4)</w:t>
      </w:r>
      <w:r>
        <w:rPr>
          <w:rFonts w:ascii="Times New Roman" w:hAnsi="Times New Roman" w:cs="Times New Roman" w:eastAsia="Times New Roman" w:eastAsiaTheme="minorHAnsi"/>
          <w:sz w:val="28"/>
          <w:szCs w:val="28"/>
        </w:rPr>
        <w:tab/>
      </w:r>
      <w:r>
        <w:rPr>
          <w:rFonts w:ascii="Times New Roman" w:hAnsi="Times New Roman" w:cs="Times New Roman" w:eastAsia="Times New Roman" w:eastAsiaTheme="minorHAnsi"/>
          <w:sz w:val="28"/>
          <w:szCs w:val="28"/>
        </w:rPr>
        <w:t xml:space="preserve">Рівнем </w:t>
      </w:r>
      <w:r>
        <w:rPr>
          <w:rFonts w:ascii="Times New Roman" w:hAnsi="Times New Roman" w:cs="Times New Roman" w:eastAsia="Times New Roman" w:eastAsiaTheme="minorHAnsi"/>
          <w:sz w:val="28"/>
          <w:szCs w:val="28"/>
        </w:rPr>
        <w:t xml:space="preserve">та складністю рекомендованих змін:</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 </w:t>
      </w:r>
      <w:r>
        <w:rPr>
          <w:rFonts w:ascii="Times New Roman" w:hAnsi="Times New Roman" w:cs="Times New Roman" w:eastAsia="Times New Roman" w:eastAsiaTheme="minorHAnsi"/>
          <w:sz w:val="28"/>
          <w:szCs w:val="28"/>
        </w:rPr>
        <w:t xml:space="preserve">точкові – зміни окремих ланок процесів;</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 </w:t>
      </w:r>
      <w:r>
        <w:rPr>
          <w:rFonts w:ascii="Times New Roman" w:hAnsi="Times New Roman" w:cs="Times New Roman" w:eastAsia="Times New Roman" w:eastAsiaTheme="minorHAnsi"/>
          <w:sz w:val="28"/>
          <w:szCs w:val="28"/>
        </w:rPr>
        <w:t xml:space="preserve">системні – комплексні зміни, які зачіпають усю систему комунікацій;</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 </w:t>
      </w:r>
      <w:r>
        <w:rPr>
          <w:rFonts w:ascii="Times New Roman" w:hAnsi="Times New Roman" w:cs="Times New Roman" w:eastAsia="Times New Roman" w:eastAsiaTheme="minorHAnsi"/>
          <w:sz w:val="28"/>
          <w:szCs w:val="28"/>
        </w:rPr>
        <w:t xml:space="preserve">високої </w:t>
      </w:r>
      <w:r>
        <w:rPr>
          <w:rFonts w:ascii="Times New Roman" w:hAnsi="Times New Roman" w:cs="Times New Roman" w:eastAsia="Times New Roman" w:eastAsiaTheme="minorHAnsi"/>
          <w:sz w:val="28"/>
          <w:szCs w:val="28"/>
        </w:rPr>
        <w:t xml:space="preserve">ресурсоємності</w:t>
      </w:r>
      <w:r>
        <w:rPr>
          <w:rFonts w:ascii="Times New Roman" w:hAnsi="Times New Roman" w:cs="Times New Roman" w:eastAsia="Times New Roman" w:eastAsiaTheme="minorHAnsi"/>
          <w:sz w:val="28"/>
          <w:szCs w:val="28"/>
        </w:rPr>
        <w:t xml:space="preserve">;</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 </w:t>
      </w:r>
      <w:r>
        <w:rPr>
          <w:rFonts w:ascii="Times New Roman" w:hAnsi="Times New Roman" w:cs="Times New Roman" w:eastAsia="Times New Roman" w:eastAsiaTheme="minorHAnsi"/>
          <w:sz w:val="28"/>
          <w:szCs w:val="28"/>
        </w:rPr>
        <w:t xml:space="preserve">середньої </w:t>
      </w:r>
      <w:r>
        <w:rPr>
          <w:rFonts w:ascii="Times New Roman" w:hAnsi="Times New Roman" w:cs="Times New Roman" w:eastAsia="Times New Roman" w:eastAsiaTheme="minorHAnsi"/>
          <w:sz w:val="28"/>
          <w:szCs w:val="28"/>
        </w:rPr>
        <w:t xml:space="preserve">ресурсоємності</w:t>
      </w:r>
      <w:r>
        <w:rPr>
          <w:rFonts w:ascii="Times New Roman" w:hAnsi="Times New Roman" w:cs="Times New Roman" w:eastAsia="Times New Roman" w:eastAsiaTheme="minorHAnsi"/>
          <w:sz w:val="28"/>
          <w:szCs w:val="28"/>
        </w:rPr>
        <w:t xml:space="preserve">;</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 </w:t>
      </w:r>
      <w:r>
        <w:rPr>
          <w:rFonts w:ascii="Times New Roman" w:hAnsi="Times New Roman" w:cs="Times New Roman" w:eastAsia="Times New Roman" w:eastAsiaTheme="minorHAnsi"/>
          <w:sz w:val="28"/>
          <w:szCs w:val="28"/>
        </w:rPr>
        <w:t xml:space="preserve">низької </w:t>
      </w:r>
      <w:r>
        <w:rPr>
          <w:rFonts w:ascii="Times New Roman" w:hAnsi="Times New Roman" w:cs="Times New Roman" w:eastAsia="Times New Roman" w:eastAsiaTheme="minorHAnsi"/>
          <w:sz w:val="28"/>
          <w:szCs w:val="28"/>
        </w:rPr>
        <w:t xml:space="preserve">ресурсоємності</w:t>
      </w:r>
      <w:r>
        <w:rPr>
          <w:rFonts w:ascii="Times New Roman" w:hAnsi="Times New Roman" w:cs="Times New Roman" w:eastAsia="Times New Roman" w:eastAsiaTheme="minorHAnsi"/>
          <w:sz w:val="28"/>
          <w:szCs w:val="28"/>
        </w:rPr>
        <w:t xml:space="preserve">.</w:t>
      </w:r>
      <w:r>
        <w:rPr>
          <w:rFonts w:eastAsiaTheme="minorHAnsi"/>
        </w:rPr>
      </w:r>
      <w:r>
        <w:rPr>
          <w:rFonts w:eastAsiaTheme="minorHAnsi"/>
        </w:rPr>
      </w:r>
    </w:p>
    <w:p>
      <w:pPr>
        <w:spacing w:after="0" w:afterAutospacing="0"/>
        <w:shd w:val="nil" w:color="auto"/>
        <w:rPr>
          <w:rFonts w:ascii="Times New Roman" w:hAnsi="Times New Roman" w:cs="Times New Roman" w:eastAsia="Times New Roman"/>
          <w:b/>
          <w:sz w:val="36"/>
          <w:szCs w:val="36"/>
        </w:rPr>
      </w:pPr>
      <w:r>
        <w:rPr>
          <w:rFonts w:eastAsiaTheme="minorHAnsi"/>
        </w:rPr>
      </w:r>
      <w:r>
        <w:rPr>
          <w:rFonts w:eastAsiaTheme="minorHAnsi"/>
        </w:rPr>
      </w:r>
      <w:r>
        <w:rPr>
          <w:rFonts w:eastAsiaTheme="minorHAnsi"/>
        </w:rPr>
      </w:r>
    </w:p>
    <w:p>
      <w:pPr>
        <w:pStyle w:val="692"/>
        <w:spacing w:after="0" w:afterAutospacing="0"/>
        <w:tabs>
          <w:tab w:val="left" w:pos="425" w:leader="none"/>
        </w:tabs>
        <w:rPr>
          <w:sz w:val="36"/>
          <w:highlight w:val="none"/>
        </w:rPr>
      </w:pPr>
      <w:r>
        <w:rPr>
          <w:rFonts w:eastAsiaTheme="minorHAnsi"/>
          <w:sz w:val="36"/>
          <w:szCs w:val="36"/>
        </w:rPr>
        <w:t xml:space="preserve">ЧАСТИНА</w:t>
      </w:r>
      <w:r>
        <w:rPr>
          <w:rFonts w:eastAsiaTheme="minorHAnsi"/>
          <w:sz w:val="36"/>
          <w:szCs w:val="36"/>
        </w:rPr>
        <w:t xml:space="preserve"> 1.</w:t>
      </w:r>
      <w:r>
        <w:rPr>
          <w:rFonts w:eastAsiaTheme="minorHAnsi"/>
          <w:sz w:val="36"/>
          <w:szCs w:val="36"/>
        </w:rPr>
        <w:tab/>
        <w:t xml:space="preserve">Аудит </w:t>
      </w:r>
      <w:r>
        <w:rPr>
          <w:rFonts w:eastAsiaTheme="minorHAnsi"/>
          <w:sz w:val="36"/>
          <w:szCs w:val="36"/>
        </w:rPr>
        <w:t xml:space="preserve">наявних</w:t>
      </w:r>
      <w:r>
        <w:rPr>
          <w:rFonts w:eastAsiaTheme="minorHAnsi"/>
          <w:sz w:val="36"/>
          <w:szCs w:val="36"/>
        </w:rPr>
        <w:t xml:space="preserve"> комунікацій</w:t>
      </w:r>
      <w:r>
        <w:rPr>
          <w:rFonts w:eastAsiaTheme="minorHAnsi"/>
          <w:sz w:val="36"/>
          <w:szCs w:val="36"/>
        </w:rPr>
        <w:t xml:space="preserve"> та</w:t>
      </w:r>
      <w:r>
        <w:rPr>
          <w:rFonts w:eastAsiaTheme="minorHAnsi"/>
          <w:sz w:val="36"/>
          <w:szCs w:val="36"/>
        </w:rPr>
        <w:t xml:space="preserve"> позиціонування Менської </w:t>
      </w:r>
      <w:r>
        <w:rPr>
          <w:rFonts w:eastAsiaTheme="minorHAnsi"/>
          <w:sz w:val="36"/>
        </w:rPr>
        <w:t xml:space="preserve">територіальної громади</w:t>
      </w:r>
      <w:r>
        <w:rPr>
          <w:rFonts w:eastAsiaTheme="minorHAnsi"/>
          <w:sz w:val="36"/>
        </w:rPr>
      </w:r>
      <w:r>
        <w:rPr>
          <w:rFonts w:eastAsiaTheme="minorHAnsi"/>
        </w:rPr>
      </w:r>
    </w:p>
    <w:p>
      <w:pPr>
        <w:jc w:val="center"/>
        <w:spacing w:lineRule="auto" w:line="240" w:after="0" w:afterAutospacing="0" w:before="0" w:beforeAutospacing="0"/>
        <w:rPr>
          <w:rFonts w:ascii="Times New Roman" w:hAnsi="Times New Roman" w:cs="Times New Roman" w:eastAsia="Times New Roman"/>
          <w:b/>
          <w:sz w:val="28"/>
          <w:szCs w:val="36"/>
        </w:rPr>
      </w:pPr>
      <w:r>
        <w:rPr>
          <w:rFonts w:ascii="Times New Roman" w:hAnsi="Times New Roman" w:cs="Times New Roman" w:eastAsia="Times New Roman" w:eastAsiaTheme="minorHAnsi"/>
          <w:b/>
          <w:sz w:val="28"/>
          <w:szCs w:val="36"/>
        </w:rPr>
      </w:r>
      <w:r>
        <w:rPr>
          <w:rFonts w:eastAsiaTheme="minorHAnsi"/>
          <w:sz w:val="28"/>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i/>
          <w:sz w:val="28"/>
          <w:szCs w:val="28"/>
        </w:rPr>
        <w:t xml:space="preserve">SWOT</w:t>
      </w:r>
      <w:r>
        <w:rPr>
          <w:rFonts w:ascii="Times New Roman" w:hAnsi="Times New Roman" w:cs="Times New Roman" w:eastAsia="Times New Roman" w:eastAsiaTheme="minorHAnsi"/>
          <w:sz w:val="28"/>
          <w:szCs w:val="28"/>
        </w:rPr>
        <w:t xml:space="preserve"> комунікацій та позиціонування</w:t>
      </w:r>
      <w:r>
        <w:rPr>
          <w:rFonts w:eastAsiaTheme="minorHAnsi"/>
        </w:rPr>
        <w:t xml:space="preserve"> </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highlight w:val="none"/>
        </w:rPr>
      </w:pPr>
      <w:r>
        <w:rPr>
          <w:rFonts w:ascii="Times New Roman" w:hAnsi="Times New Roman" w:cs="Times New Roman" w:eastAsia="Times New Roman" w:eastAsiaTheme="minorHAnsi"/>
          <w:sz w:val="28"/>
          <w:szCs w:val="28"/>
        </w:rPr>
        <w:t xml:space="preserve">Сильні і слабкі сторони потенціалу громади з точки зору комунікацій та позиціонування її як громади для життя, роботи, інвестицій і туризму та ключові зовнішні фактори (можливості та загрози), які впливатимуть на</w:t>
      </w:r>
      <w:r>
        <w:rPr>
          <w:rFonts w:ascii="Times New Roman" w:hAnsi="Times New Roman" w:cs="Times New Roman" w:eastAsia="Times New Roman" w:eastAsiaTheme="minorHAnsi"/>
          <w:sz w:val="28"/>
          <w:szCs w:val="28"/>
        </w:rPr>
        <w:t xml:space="preserve"> позиціонування та комунікації </w:t>
      </w:r>
      <w:r>
        <w:rPr>
          <w:rFonts w:ascii="Times New Roman" w:hAnsi="Times New Roman" w:cs="Times New Roman" w:eastAsia="Times New Roman" w:eastAsiaTheme="minorHAnsi"/>
          <w:sz w:val="28"/>
          <w:szCs w:val="28"/>
        </w:rPr>
        <w:t xml:space="preserve">ТГ.</w:t>
      </w:r>
      <w:r>
        <w:rPr>
          <w:rFonts w:eastAsiaTheme="minorHAnsi"/>
        </w:rPr>
      </w:r>
      <w:r>
        <w:rPr>
          <w:rFonts w:eastAsiaTheme="minorHAnsi"/>
        </w:rPr>
      </w:r>
    </w:p>
    <w:tbl>
      <w:tblPr>
        <w:tblStyle w:val="723"/>
        <w:tblW w:w="0" w:type="auto"/>
        <w:tblLayout w:type="fixed"/>
        <w:tblLook w:val="04A0" w:firstRow="1" w:lastRow="0" w:firstColumn="1" w:lastColumn="0" w:noHBand="0" w:noVBand="1"/>
      </w:tblPr>
      <w:tblGrid>
        <w:gridCol w:w="4819"/>
        <w:gridCol w:w="4819"/>
      </w:tblGrid>
      <w:tr>
        <w:trPr/>
        <w:tc>
          <w:tcPr>
            <w:gridSpan w:val="2"/>
            <w:tcW w:w="9638" w:type="dxa"/>
            <w:textDirection w:val="lrTb"/>
            <w:noWrap w:val="false"/>
          </w:tcPr>
          <w:p>
            <w:pPr>
              <w:ind w:left="136" w:right="0" w:firstLine="0"/>
              <w:jc w:val="center"/>
              <w:spacing w:lineRule="auto" w:line="240" w:after="0" w:afterAutospacing="0" w:before="0" w:beforeAutospacing="0"/>
              <w:rPr>
                <w:sz w:val="28"/>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b/>
                <w:color w:val="000000"/>
                <w:sz w:val="28"/>
              </w:rPr>
              <w:t xml:space="preserve">Загальні риси, що мають вплив на всі сфери життя громади</w:t>
            </w:r>
            <w:r>
              <w:rPr>
                <w:sz w:val="28"/>
              </w:rPr>
            </w:r>
            <w:r/>
          </w:p>
        </w:tc>
      </w:tr>
      <w:tr>
        <w:trPr/>
        <w:tc>
          <w:tcPr>
            <w:shd w:val="clear" w:color="9CC4E5" w:fill="9CC4E5" w:themeColor="accent1" w:themeTint="99"/>
            <w:tcW w:w="4819" w:type="dxa"/>
            <w:textDirection w:val="lrTb"/>
            <w:noWrap w:val="false"/>
          </w:tcPr>
          <w:p>
            <w:pPr>
              <w:ind w:left="0" w:right="0" w:firstLine="0"/>
              <w:jc w:val="both"/>
              <w:spacing w:lineRule="auto" w:line="240" w:after="0" w:afterAutospacing="0" w:before="0" w:beforeAutospacing="0"/>
              <w:rPr>
                <w:sz w:val="28"/>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b/>
                <w:color w:val="000000"/>
                <w:sz w:val="28"/>
              </w:rPr>
              <w:t xml:space="preserve">Сильні сторони</w:t>
            </w:r>
            <w:r>
              <w:rPr>
                <w:sz w:val="28"/>
              </w:rPr>
            </w:r>
            <w:r/>
          </w:p>
        </w:tc>
        <w:tc>
          <w:tcPr>
            <w:shd w:val="clear" w:color="FFD864" w:fill="FFD864" w:themeColor="accent4" w:themeTint="99"/>
            <w:tcW w:w="4819" w:type="dxa"/>
            <w:textDirection w:val="lrTb"/>
            <w:noWrap w:val="false"/>
          </w:tcPr>
          <w:p>
            <w:pPr>
              <w:ind w:left="0" w:right="0" w:firstLine="0"/>
              <w:jc w:val="both"/>
              <w:spacing w:lineRule="auto" w:line="240" w:after="0" w:afterAutospacing="0" w:before="0" w:beforeAutospacing="0"/>
              <w:rPr>
                <w:sz w:val="28"/>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b/>
                <w:color w:val="000000"/>
                <w:sz w:val="28"/>
              </w:rPr>
              <w:t xml:space="preserve">Слабкі сторони</w:t>
            </w:r>
            <w:r>
              <w:rPr>
                <w:sz w:val="28"/>
              </w:rPr>
            </w:r>
            <w:r/>
          </w:p>
        </w:tc>
      </w:tr>
      <w:tr>
        <w:trPr>
          <w:trHeight w:val="570"/>
        </w:trPr>
        <w:tc>
          <w:tcPr>
            <w:tcW w:w="4819" w:type="dxa"/>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szCs w:val="28"/>
              </w:rPr>
              <w:t xml:space="preserve">Невелика за </w:t>
            </w:r>
            <w:r>
              <w:rPr>
                <w:rFonts w:ascii="Times New Roman" w:hAnsi="Times New Roman" w:cs="Times New Roman" w:eastAsia="Times New Roman"/>
                <w:i/>
                <w:sz w:val="28"/>
                <w:szCs w:val="28"/>
              </w:rPr>
              <w:t xml:space="preserve">населенням</w:t>
            </w:r>
            <w:r>
              <w:rPr>
                <w:rFonts w:ascii="Times New Roman" w:hAnsi="Times New Roman" w:cs="Times New Roman" w:eastAsia="Times New Roman"/>
                <w:i/>
                <w:sz w:val="28"/>
                <w:szCs w:val="28"/>
              </w:rPr>
              <w:t xml:space="preserve">, площею та кількістю населених пунктів</w:t>
            </w:r>
            <w:r>
              <w:rPr>
                <w:sz w:val="28"/>
              </w:rPr>
            </w:r>
            <w:r/>
          </w:p>
        </w:tc>
        <w:tc>
          <w:tcPr>
            <w:tcW w:w="4819" w:type="dxa"/>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sz w:val="28"/>
              </w:rPr>
              <w:suppressLineNumbers w:val="0"/>
            </w:pPr>
            <w:r>
              <w:rPr>
                <w:rFonts w:ascii="Times New Roman" w:hAnsi="Times New Roman" w:cs="Times New Roman" w:eastAsia="Times New Roman"/>
                <w:i/>
                <w:sz w:val="28"/>
                <w:szCs w:val="28"/>
              </w:rPr>
              <w:t xml:space="preserve">Надмірне навантаження на бюджет соціальної інфраструктури</w:t>
            </w:r>
            <w:r>
              <w:rPr>
                <w:sz w:val="28"/>
              </w:rPr>
            </w:r>
            <w:r/>
          </w:p>
        </w:tc>
      </w:tr>
      <w:tr>
        <w:trPr/>
        <w:tc>
          <w:tcPr>
            <w:tcW w:w="4819" w:type="dxa"/>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szCs w:val="28"/>
              </w:rPr>
              <w:t xml:space="preserve">Наявна актуальна Стратегія сталого розвитку Менської міської територіальної громади на 2021-2029 роки</w:t>
            </w:r>
            <w:r>
              <w:rPr>
                <w:i/>
                <w:sz w:val="28"/>
              </w:rPr>
            </w:r>
            <w:r/>
          </w:p>
        </w:tc>
        <w:tc>
          <w:tcPr>
            <w:tcW w:w="4819" w:type="dxa"/>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highlight w:val="none"/>
              </w:rPr>
              <w:suppressLineNumbers w:val="0"/>
            </w:pPr>
            <w:r>
              <w:rPr>
                <w:rFonts w:ascii="Times New Roman" w:hAnsi="Times New Roman" w:cs="Times New Roman" w:eastAsia="Times New Roman"/>
                <w:i/>
                <w:sz w:val="28"/>
                <w:highlight w:val="none"/>
              </w:rPr>
              <w:t xml:space="preserve">І</w:t>
            </w:r>
            <w:r>
              <w:rPr>
                <w:rFonts w:ascii="Times New Roman" w:hAnsi="Times New Roman" w:cs="Times New Roman" w:eastAsia="Times New Roman"/>
                <w:i/>
                <w:sz w:val="28"/>
                <w:szCs w:val="28"/>
              </w:rPr>
              <w:t xml:space="preserve">снуючі та активно діючі комунікаційні </w:t>
            </w:r>
            <w:r>
              <w:rPr>
                <w:rFonts w:ascii="Times New Roman" w:hAnsi="Times New Roman" w:cs="Times New Roman" w:eastAsia="Times New Roman"/>
                <w:i/>
                <w:sz w:val="28"/>
                <w:szCs w:val="28"/>
              </w:rPr>
              <w:t xml:space="preserve">платформи </w:t>
            </w:r>
            <w:r>
              <w:rPr>
                <w:rFonts w:ascii="Times New Roman" w:hAnsi="Times New Roman" w:cs="Times New Roman" w:eastAsia="Times New Roman"/>
                <w:i/>
                <w:sz w:val="28"/>
                <w:szCs w:val="28"/>
              </w:rPr>
              <w:t xml:space="preserve">ТГ потребують систематизації та фокусування саме на донесенні основних стратегічних повідомлень для громади</w:t>
            </w:r>
            <w:r>
              <w:rPr>
                <w:i/>
                <w:sz w:val="28"/>
              </w:rPr>
            </w:r>
            <w:r/>
          </w:p>
        </w:tc>
      </w:tr>
      <w:tr>
        <w:trPr/>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i/>
                <w:sz w:val="28"/>
              </w:rPr>
              <w:t xml:space="preserve">Колектив кваліфікованих та досвідчених працівників.</w:t>
            </w:r>
            <w:r>
              <w:rPr>
                <w:rFonts w:ascii="Times New Roman" w:hAnsi="Times New Roman" w:cs="Times New Roman" w:eastAsia="Times New Roman"/>
                <w:i/>
                <w:sz w:val="28"/>
              </w:rPr>
            </w:r>
            <w:r/>
          </w:p>
        </w:tc>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szCs w:val="28"/>
              </w:rPr>
              <w:t xml:space="preserve">Низька самоорганізація населення</w:t>
            </w:r>
            <w:r>
              <w:rPr>
                <w:rFonts w:ascii="Times New Roman" w:hAnsi="Times New Roman" w:cs="Times New Roman" w:eastAsia="Times New Roman"/>
                <w:i/>
                <w:sz w:val="28"/>
              </w:rPr>
            </w:r>
            <w:r/>
          </w:p>
        </w:tc>
      </w:tr>
      <w:tr>
        <w:trPr/>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i/>
                <w:sz w:val="28"/>
              </w:rPr>
              <w:t xml:space="preserve">Усвідомлення необхідності впровадження змін та бажання покращити комунікаційну ситуацію в громаді </w:t>
            </w:r>
            <w:r>
              <w:rPr>
                <w:rFonts w:ascii="Times New Roman" w:hAnsi="Times New Roman" w:cs="Times New Roman" w:eastAsia="Times New Roman"/>
                <w:i/>
                <w:sz w:val="28"/>
              </w:rPr>
            </w:r>
            <w:r/>
          </w:p>
        </w:tc>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szCs w:val="28"/>
              </w:rPr>
              <w:t xml:space="preserve">Патерналістські настрої та інертність ‒ найголовнішим ресурсом для розвитку </w:t>
            </w:r>
            <w:r>
              <w:rPr>
                <w:rFonts w:ascii="Times New Roman" w:hAnsi="Times New Roman" w:cs="Times New Roman" w:eastAsia="Times New Roman"/>
                <w:i/>
                <w:sz w:val="28"/>
                <w:szCs w:val="28"/>
              </w:rPr>
              <w:t xml:space="preserve">громади мешканці вважають допомогу від держави чи ОМС</w:t>
            </w:r>
            <w:r>
              <w:rPr>
                <w:rFonts w:ascii="Times New Roman" w:hAnsi="Times New Roman" w:cs="Times New Roman" w:eastAsia="Times New Roman"/>
                <w:i/>
                <w:sz w:val="28"/>
              </w:rPr>
            </w:r>
            <w:r/>
          </w:p>
        </w:tc>
      </w:tr>
      <w:tr>
        <w:trPr/>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szCs w:val="28"/>
              </w:rPr>
              <w:t xml:space="preserve">Наявність партнерських муніципалітетів</w:t>
            </w:r>
            <w:r>
              <w:rPr>
                <w:rFonts w:ascii="Times New Roman" w:hAnsi="Times New Roman" w:cs="Times New Roman" w:eastAsia="Times New Roman"/>
                <w:i/>
                <w:sz w:val="28"/>
              </w:rPr>
            </w:r>
            <w:r/>
          </w:p>
        </w:tc>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szCs w:val="28"/>
              </w:rPr>
              <w:t xml:space="preserve">Старіння громади (природне + міграція ‒ низький показник повернення молоді у громаду після навчання)</w:t>
            </w:r>
            <w:r>
              <w:rPr>
                <w:rFonts w:ascii="Times New Roman" w:hAnsi="Times New Roman" w:cs="Times New Roman" w:eastAsia="Times New Roman"/>
                <w:i/>
                <w:sz w:val="28"/>
              </w:rPr>
            </w:r>
            <w:r/>
          </w:p>
        </w:tc>
      </w:tr>
      <w:tr>
        <w:trPr/>
        <w:tc>
          <w:tcPr>
            <w:tcW w:w="4819" w:type="dxa"/>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szCs w:val="28"/>
              </w:rPr>
              <w:t xml:space="preserve">Авторитет та достатньо активні комунікації керівництва ТГ</w:t>
            </w:r>
            <w:r>
              <w:rPr>
                <w:rFonts w:ascii="Times New Roman" w:hAnsi="Times New Roman" w:cs="Times New Roman" w:eastAsia="Times New Roman"/>
                <w:i/>
                <w:sz w:val="28"/>
              </w:rPr>
            </w:r>
            <w:r/>
          </w:p>
        </w:tc>
        <w:tc>
          <w:tcPr>
            <w:tcW w:w="4819" w:type="dxa"/>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szCs w:val="28"/>
              </w:rPr>
              <w:t xml:space="preserve">Відсутність усвідомлення зв’язку між </w:t>
            </w:r>
            <w:r>
              <w:rPr>
                <w:rFonts w:ascii="Times New Roman" w:hAnsi="Times New Roman" w:cs="Times New Roman" w:eastAsia="Times New Roman"/>
                <w:i/>
                <w:sz w:val="28"/>
                <w:szCs w:val="28"/>
              </w:rPr>
              <w:t xml:space="preserve">сплатою податків та розвитком громади</w:t>
            </w:r>
            <w:r>
              <w:rPr>
                <w:rFonts w:ascii="Times New Roman" w:hAnsi="Times New Roman" w:cs="Times New Roman" w:eastAsia="Times New Roman"/>
                <w:i/>
                <w:sz w:val="28"/>
              </w:rPr>
            </w:r>
            <w:r/>
          </w:p>
        </w:tc>
      </w:tr>
      <w:tr>
        <w:trPr/>
        <w:tc>
          <w:tcPr>
            <w:tcW w:w="4819" w:type="dxa"/>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rPr>
              <w:t xml:space="preserve">Багато ініціатив знизу</w:t>
            </w:r>
            <w:r>
              <w:rPr>
                <w:rFonts w:ascii="Times New Roman" w:hAnsi="Times New Roman" w:cs="Times New Roman" w:eastAsia="Times New Roman"/>
                <w:i/>
                <w:sz w:val="28"/>
              </w:rPr>
            </w:r>
            <w:r/>
          </w:p>
        </w:tc>
        <w:tc>
          <w:tcPr>
            <w:tcW w:w="4819" w:type="dxa"/>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rPr>
            </w:r>
            <w:r>
              <w:rPr>
                <w:rFonts w:ascii="Times New Roman" w:hAnsi="Times New Roman" w:cs="Times New Roman" w:eastAsia="Times New Roman"/>
                <w:i/>
                <w:sz w:val="28"/>
                <w:szCs w:val="28"/>
              </w:rPr>
              <w:t xml:space="preserve">Низька частка МСБ в економіці, велика </w:t>
            </w:r>
            <w:r>
              <w:rPr>
                <w:rFonts w:ascii="Times New Roman" w:hAnsi="Times New Roman" w:cs="Times New Roman" w:eastAsia="Times New Roman"/>
                <w:i/>
                <w:sz w:val="28"/>
                <w:szCs w:val="28"/>
              </w:rPr>
              <w:t xml:space="preserve">тінізація</w:t>
            </w:r>
            <w:r>
              <w:rPr>
                <w:rFonts w:ascii="Times New Roman" w:hAnsi="Times New Roman" w:cs="Times New Roman" w:eastAsia="Times New Roman"/>
                <w:i/>
                <w:sz w:val="28"/>
                <w:szCs w:val="28"/>
              </w:rPr>
              <w:t xml:space="preserve"> економіки</w:t>
            </w:r>
            <w:r>
              <w:rPr>
                <w:rFonts w:ascii="Times New Roman" w:hAnsi="Times New Roman" w:cs="Times New Roman" w:eastAsia="Times New Roman"/>
                <w:i/>
                <w:sz w:val="28"/>
              </w:rPr>
            </w:r>
            <w:r/>
          </w:p>
        </w:tc>
      </w:tr>
      <w:tr>
        <w:trPr/>
        <w:tc>
          <w:tcPr>
            <w:tcW w:w="4819" w:type="dxa"/>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rPr>
            </w:r>
            <w:r>
              <w:rPr>
                <w:rFonts w:ascii="Times New Roman" w:hAnsi="Times New Roman" w:cs="Times New Roman" w:eastAsia="Times New Roman"/>
                <w:i/>
                <w:sz w:val="28"/>
                <w:szCs w:val="28"/>
              </w:rPr>
              <w:t xml:space="preserve">Потужна історія території, на якій знаходиться ТГ</w:t>
            </w:r>
            <w:r>
              <w:rPr>
                <w:rFonts w:ascii="Times New Roman" w:hAnsi="Times New Roman" w:cs="Times New Roman" w:eastAsia="Times New Roman"/>
                <w:i/>
                <w:sz w:val="28"/>
              </w:rPr>
            </w:r>
            <w:r/>
          </w:p>
        </w:tc>
        <w:tc>
          <w:tcPr>
            <w:tcW w:w="4819" w:type="dxa"/>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szCs w:val="28"/>
              </w:rPr>
              <w:t xml:space="preserve">Низька обізнаність про Стратегію, інтерес та </w:t>
            </w:r>
            <w:r>
              <w:rPr>
                <w:rFonts w:ascii="Times New Roman" w:hAnsi="Times New Roman" w:cs="Times New Roman" w:eastAsia="Times New Roman"/>
                <w:i/>
                <w:sz w:val="28"/>
                <w:szCs w:val="28"/>
              </w:rPr>
              <w:t xml:space="preserve">залученість</w:t>
            </w:r>
            <w:r>
              <w:rPr>
                <w:rFonts w:ascii="Times New Roman" w:hAnsi="Times New Roman" w:cs="Times New Roman" w:eastAsia="Times New Roman"/>
                <w:i/>
                <w:sz w:val="28"/>
                <w:szCs w:val="28"/>
              </w:rPr>
              <w:t xml:space="preserve"> більшості мешканців</w:t>
            </w:r>
            <w:r>
              <w:rPr>
                <w:rFonts w:ascii="Times New Roman" w:hAnsi="Times New Roman" w:cs="Times New Roman" w:eastAsia="Times New Roman"/>
                <w:i/>
                <w:sz w:val="28"/>
              </w:rPr>
            </w:r>
            <w:r/>
          </w:p>
        </w:tc>
      </w:tr>
      <w:tr>
        <w:trPr/>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szCs w:val="28"/>
              </w:rPr>
              <w:t xml:space="preserve">Вигідні природні умови для </w:t>
            </w:r>
            <w:r>
              <w:rPr>
                <w:rFonts w:ascii="Times New Roman" w:hAnsi="Times New Roman" w:cs="Times New Roman" w:eastAsia="Times New Roman"/>
                <w:i/>
                <w:sz w:val="28"/>
                <w:szCs w:val="28"/>
              </w:rPr>
              <w:t xml:space="preserve">альтернативних джерел електроенергії, є сировина для переробки с/г продукції, фруктів, овочів.</w:t>
            </w:r>
            <w:r>
              <w:rPr>
                <w:rFonts w:ascii="Times New Roman" w:hAnsi="Times New Roman" w:cs="Times New Roman" w:eastAsia="Times New Roman"/>
                <w:i/>
                <w:sz w:val="28"/>
              </w:rPr>
            </w:r>
            <w:r/>
          </w:p>
        </w:tc>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szCs w:val="28"/>
              </w:rPr>
              <w:t xml:space="preserve">Популізм, </w:t>
            </w:r>
            <w:r>
              <w:rPr>
                <w:rFonts w:ascii="Times New Roman" w:hAnsi="Times New Roman" w:cs="Times New Roman" w:eastAsia="Times New Roman"/>
                <w:i/>
                <w:sz w:val="28"/>
                <w:szCs w:val="28"/>
              </w:rPr>
              <w:t xml:space="preserve">заполітизованість</w:t>
            </w:r>
            <w:r>
              <w:rPr>
                <w:rFonts w:ascii="Times New Roman" w:hAnsi="Times New Roman" w:cs="Times New Roman" w:eastAsia="Times New Roman"/>
                <w:i/>
                <w:sz w:val="28"/>
                <w:szCs w:val="28"/>
              </w:rPr>
              <w:t xml:space="preserve"> частини депутатів, що шкодить взаємодії та комунікаціям із громадою.</w:t>
            </w:r>
            <w:r>
              <w:rPr>
                <w:rFonts w:ascii="Times New Roman" w:hAnsi="Times New Roman" w:cs="Times New Roman" w:eastAsia="Times New Roman"/>
                <w:i/>
                <w:sz w:val="28"/>
              </w:rPr>
            </w:r>
            <w:r/>
          </w:p>
        </w:tc>
      </w:tr>
      <w:tr>
        <w:trPr/>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szCs w:val="28"/>
              </w:rPr>
              <w:t xml:space="preserve">Близькість до обласного центру</w:t>
            </w:r>
            <w:r>
              <w:rPr>
                <w:rFonts w:ascii="Times New Roman" w:hAnsi="Times New Roman" w:cs="Times New Roman" w:eastAsia="Times New Roman"/>
                <w:i/>
                <w:sz w:val="28"/>
              </w:rPr>
            </w:r>
            <w:r/>
          </w:p>
        </w:tc>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szCs w:val="28"/>
              </w:rPr>
              <w:t xml:space="preserve">Низька якість та активність робочої сили: не вистачає кваліфікованих працівників, </w:t>
            </w:r>
            <w:r>
              <w:rPr>
                <w:rFonts w:ascii="Times New Roman" w:hAnsi="Times New Roman" w:cs="Times New Roman" w:eastAsia="Times New Roman"/>
                <w:i/>
                <w:sz w:val="28"/>
                <w:szCs w:val="28"/>
              </w:rPr>
              <w:t xml:space="preserve">недостатня пропозиція на вакансії</w:t>
            </w:r>
            <w:r>
              <w:rPr>
                <w:rFonts w:ascii="Times New Roman" w:hAnsi="Times New Roman" w:cs="Times New Roman" w:eastAsia="Times New Roman"/>
                <w:i/>
                <w:sz w:val="28"/>
              </w:rPr>
            </w:r>
            <w:r/>
          </w:p>
        </w:tc>
      </w:tr>
      <w:tr>
        <w:trPr/>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szCs w:val="28"/>
              </w:rPr>
              <w:t xml:space="preserve">Створена молодіжна рада, рада старійшин</w:t>
            </w:r>
            <w:r>
              <w:rPr>
                <w:rFonts w:ascii="Times New Roman" w:hAnsi="Times New Roman" w:cs="Times New Roman" w:eastAsia="Times New Roman"/>
                <w:i/>
                <w:sz w:val="28"/>
              </w:rPr>
            </w:r>
            <w:r/>
          </w:p>
        </w:tc>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szCs w:val="28"/>
              </w:rPr>
              <w:t xml:space="preserve">Низька лояльність до громади (місцевий патріотизм та місцева ідентичність), брак відчуття інтегрованості та згуртованості</w:t>
            </w:r>
            <w:r>
              <w:rPr>
                <w:rFonts w:ascii="Times New Roman" w:hAnsi="Times New Roman" w:cs="Times New Roman" w:eastAsia="Times New Roman"/>
                <w:i/>
                <w:sz w:val="28"/>
              </w:rPr>
            </w:r>
            <w:r/>
          </w:p>
        </w:tc>
      </w:tr>
      <w:tr>
        <w:trPr/>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i/>
                <w:sz w:val="28"/>
              </w:rPr>
              <w:t xml:space="preserve">Значний рівень залученості мешканців до участі та організації фестивалів, святкувань та урочистостей.</w:t>
            </w:r>
            <w:r>
              <w:rPr>
                <w:rFonts w:ascii="Times New Roman" w:hAnsi="Times New Roman" w:cs="Times New Roman" w:eastAsia="Times New Roman"/>
                <w:i/>
                <w:sz w:val="28"/>
              </w:rPr>
            </w:r>
            <w:r/>
          </w:p>
        </w:tc>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i/>
                <w:sz w:val="28"/>
              </w:rPr>
              <w:t xml:space="preserve">більшість мешканців громади відчуває вплив негативних чинників, які є притаманними сільським територіям України</w:t>
            </w:r>
            <w:r>
              <w:rPr>
                <w:rFonts w:ascii="Times New Roman" w:hAnsi="Times New Roman" w:cs="Times New Roman" w:eastAsia="Times New Roman"/>
                <w:i/>
                <w:sz w:val="28"/>
              </w:rPr>
            </w:r>
            <w:r/>
          </w:p>
        </w:tc>
      </w:tr>
      <w:tr>
        <w:trPr/>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i/>
                <w:sz w:val="28"/>
              </w:rPr>
              <w:t xml:space="preserve">Розвиток громадянського суспільства, зростання активності мешканців.</w:t>
            </w:r>
            <w:r>
              <w:rPr>
                <w:rFonts w:ascii="Times New Roman" w:hAnsi="Times New Roman" w:cs="Times New Roman" w:eastAsia="Times New Roman"/>
                <w:i/>
                <w:sz w:val="28"/>
              </w:rPr>
            </w:r>
            <w:r/>
          </w:p>
        </w:tc>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i/>
                <w:sz w:val="28"/>
              </w:rPr>
              <w:t xml:space="preserve">Високий рівень фактичного безробіття (до 30% в селах), що спричиняє негативні суспільні явища</w:t>
            </w:r>
            <w:r>
              <w:rPr>
                <w:rFonts w:ascii="Times New Roman" w:hAnsi="Times New Roman" w:cs="Times New Roman" w:eastAsia="Times New Roman"/>
                <w:i/>
                <w:sz w:val="28"/>
              </w:rPr>
            </w:r>
            <w:r/>
          </w:p>
        </w:tc>
      </w:tr>
      <w:tr>
        <w:trPr/>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i/>
                <w:sz w:val="28"/>
              </w:rPr>
              <w:t xml:space="preserve">Стійкі культурні традиції та регулярні заходи за участі освітян, митців. артистів громади</w:t>
            </w:r>
            <w:r>
              <w:rPr>
                <w:rFonts w:ascii="Times New Roman" w:hAnsi="Times New Roman" w:cs="Times New Roman" w:eastAsia="Times New Roman"/>
                <w:i/>
                <w:sz w:val="28"/>
              </w:rPr>
            </w:r>
            <w:r/>
          </w:p>
        </w:tc>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szCs w:val="28"/>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i/>
                <w:sz w:val="28"/>
              </w:rPr>
              <w:t xml:space="preserve">Велика кількість вимушено переміщених осіб</w:t>
            </w:r>
            <w:r>
              <w:rPr>
                <w:rFonts w:ascii="Times New Roman" w:hAnsi="Times New Roman" w:cs="Times New Roman" w:eastAsia="Times New Roman"/>
                <w:i/>
                <w:sz w:val="28"/>
              </w:rPr>
            </w:r>
            <w:r/>
          </w:p>
        </w:tc>
      </w:tr>
      <w:tr>
        <w:trPr/>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i/>
                <w:sz w:val="28"/>
              </w:rPr>
              <w:t xml:space="preserve">Зростання рівня долученості мешканців до заходів у громаді</w:t>
            </w:r>
            <w:r>
              <w:rPr>
                <w:rFonts w:ascii="Times New Roman" w:hAnsi="Times New Roman" w:cs="Times New Roman" w:eastAsia="Times New Roman"/>
                <w:i/>
                <w:sz w:val="28"/>
              </w:rPr>
            </w:r>
            <w:r/>
          </w:p>
        </w:tc>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i/>
                <w:sz w:val="28"/>
              </w:rPr>
              <w:t xml:space="preserve">Відсутність бренду громади та </w:t>
            </w:r>
            <w:r>
              <w:rPr>
                <w:rFonts w:ascii="Times New Roman" w:hAnsi="Times New Roman" w:cs="Times New Roman" w:eastAsia="Times New Roman"/>
                <w:i/>
                <w:sz w:val="28"/>
              </w:rPr>
              <w:t xml:space="preserve">туристичного логотипу</w:t>
            </w:r>
            <w:r>
              <w:rPr>
                <w:rFonts w:ascii="Times New Roman" w:hAnsi="Times New Roman" w:cs="Times New Roman" w:eastAsia="Times New Roman"/>
                <w:i/>
                <w:sz w:val="28"/>
              </w:rPr>
            </w:r>
            <w:r/>
          </w:p>
        </w:tc>
      </w:tr>
      <w:tr>
        <w:trPr/>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i/>
                <w:sz w:val="28"/>
              </w:rPr>
              <w:t xml:space="preserve">Велика міжнародна активність спрямована на налагодження партнерських взаємовідносин з іншими муніципалітетами</w:t>
            </w:r>
            <w:r>
              <w:rPr>
                <w:rFonts w:ascii="Times New Roman" w:hAnsi="Times New Roman" w:cs="Times New Roman" w:eastAsia="Times New Roman"/>
                <w:i/>
                <w:sz w:val="28"/>
              </w:rPr>
            </w:r>
            <w:r/>
          </w:p>
        </w:tc>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i/>
                <w:sz w:val="28"/>
              </w:rPr>
              <w:t xml:space="preserve">Залученість сісльських мешканців до актуальної інформації про події у громаді </w:t>
            </w:r>
            <w:r>
              <w:rPr>
                <w:rFonts w:ascii="Times New Roman" w:hAnsi="Times New Roman" w:cs="Times New Roman" w:eastAsia="Times New Roman"/>
                <w:i/>
                <w:sz w:val="28"/>
              </w:rPr>
            </w:r>
            <w:r/>
          </w:p>
        </w:tc>
      </w:tr>
      <w:tr>
        <w:trPr/>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i/>
                <w:sz w:val="28"/>
              </w:rPr>
              <w:t xml:space="preserve">Зустрічі представників ОМС з мешканцями, особливо сільських територій</w:t>
            </w:r>
            <w:r>
              <w:rPr>
                <w:rFonts w:ascii="Times New Roman" w:hAnsi="Times New Roman" w:cs="Times New Roman" w:eastAsia="Times New Roman"/>
                <w:i/>
                <w:sz w:val="28"/>
              </w:rPr>
            </w:r>
            <w:r/>
          </w:p>
        </w:tc>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i/>
                <w:sz w:val="28"/>
              </w:rPr>
              <w:t xml:space="preserve">Невміння працівників своєчасно і доступно висвітлювати свою діяльність в т.ч. через місцеві ЗМІ та офіційні ресурси міської ради </w:t>
            </w:r>
            <w:r>
              <w:rPr>
                <w:rFonts w:ascii="Times New Roman" w:hAnsi="Times New Roman" w:cs="Times New Roman" w:eastAsia="Times New Roman"/>
                <w:i/>
                <w:sz w:val="28"/>
              </w:rPr>
            </w:r>
            <w:r/>
          </w:p>
        </w:tc>
      </w:tr>
      <w:tr>
        <w:trPr/>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i/>
                <w:sz w:val="28"/>
              </w:rPr>
            </w:r>
            <w:r>
              <w:rPr>
                <w:rFonts w:ascii="Times New Roman" w:hAnsi="Times New Roman" w:cs="Times New Roman" w:eastAsia="Times New Roman"/>
                <w:i/>
                <w:sz w:val="28"/>
              </w:rPr>
              <w:t xml:space="preserve">Наявні дошки оголошень в усіх населених пунктах громади, інформація регулярно оновлюється.</w:t>
            </w:r>
            <w:r>
              <w:rPr>
                <w:rFonts w:ascii="Times New Roman" w:hAnsi="Times New Roman" w:cs="Times New Roman" w:eastAsia="Times New Roman"/>
                <w:i/>
                <w:sz w:val="28"/>
              </w:rPr>
            </w:r>
            <w:r/>
          </w:p>
        </w:tc>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i/>
                <w:sz w:val="28"/>
                <w:szCs w:val="28"/>
              </w:rPr>
            </w:r>
            <w:r>
              <w:rPr>
                <w:rFonts w:ascii="Times New Roman" w:hAnsi="Times New Roman" w:cs="Times New Roman" w:eastAsia="Times New Roman"/>
                <w:i/>
                <w:sz w:val="28"/>
              </w:rPr>
              <w:t xml:space="preserve">Відсутність інформації про туристичні принади території, місцевих виробників, провідні підприємства та перспективні напрямки розвитку громади. </w:t>
            </w:r>
            <w:r>
              <w:rPr>
                <w:rFonts w:ascii="Times New Roman" w:hAnsi="Times New Roman" w:cs="Times New Roman" w:eastAsia="Times New Roman"/>
                <w:i/>
                <w:sz w:val="28"/>
              </w:rPr>
            </w:r>
            <w:r/>
          </w:p>
        </w:tc>
      </w:tr>
      <w:tr>
        <w:trPr/>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i/>
                <w:sz w:val="28"/>
              </w:rPr>
              <w:t xml:space="preserve">Залученість ОСМ та її структур до співпраці з міжнародними фондами, Асоціаціями, Програмами</w:t>
            </w:r>
            <w:r>
              <w:rPr>
                <w:rFonts w:ascii="Times New Roman" w:hAnsi="Times New Roman" w:cs="Times New Roman" w:eastAsia="Times New Roman"/>
                <w:i/>
                <w:sz w:val="28"/>
              </w:rPr>
            </w:r>
            <w:r/>
          </w:p>
        </w:tc>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i/>
                <w:sz w:val="28"/>
                <w:szCs w:val="28"/>
              </w:rPr>
              <w:t xml:space="preserve">Структурними підрозділами не використовуються всі наявні у громаді засоби комунікації. Зосередженість на власних ресурсах, або тільки на окремих засобах</w:t>
            </w:r>
            <w:r>
              <w:rPr>
                <w:rFonts w:ascii="Times New Roman" w:hAnsi="Times New Roman" w:cs="Times New Roman" w:eastAsia="Times New Roman"/>
                <w:i/>
                <w:sz w:val="28"/>
              </w:rPr>
            </w:r>
            <w:r/>
          </w:p>
        </w:tc>
      </w:tr>
      <w:tr>
        <w:trPr/>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i/>
                <w:sz w:val="28"/>
              </w:rPr>
              <w:t xml:space="preserve">Збільшення рівня цифровізації публічних послуг у громаді</w:t>
            </w:r>
            <w:r>
              <w:rPr>
                <w:rFonts w:ascii="Times New Roman" w:hAnsi="Times New Roman" w:cs="Times New Roman" w:eastAsia="Times New Roman"/>
                <w:i/>
                <w:sz w:val="28"/>
              </w:rPr>
            </w:r>
            <w:r/>
          </w:p>
        </w:tc>
        <w:tc>
          <w:tcPr>
            <w:tcW w:w="4819" w:type="dxa"/>
            <w:vMerge w:val="restart"/>
            <w:textDirection w:val="lrTb"/>
            <w:noWrap w:val="false"/>
          </w:tcPr>
          <w:p>
            <w:pPr>
              <w:pStyle w:val="872"/>
              <w:numPr>
                <w:ilvl w:val="0"/>
                <w:numId w:val="5"/>
              </w:numPr>
              <w:ind w:left="0" w:right="0" w:firstLine="0"/>
              <w:spacing w:lineRule="auto" w:line="240" w:after="0" w:afterAutospacing="0" w:before="0" w:beforeAutospacing="0"/>
              <w:tabs>
                <w:tab w:val="left" w:pos="283" w:leader="none"/>
              </w:tabs>
              <w:rPr>
                <w:rFonts w:ascii="Times New Roman" w:hAnsi="Times New Roman" w:cs="Times New Roman" w:eastAsia="Times New Roman"/>
                <w:i/>
                <w:sz w:val="28"/>
              </w:rPr>
              <w:pBdr>
                <w:left w:val="none" w:color="000000" w:sz="4" w:space="0"/>
                <w:top w:val="none" w:color="000000" w:sz="4" w:space="0"/>
                <w:right w:val="none" w:color="000000" w:sz="4" w:space="0"/>
                <w:bottom w:val="none" w:color="000000" w:sz="4" w:space="0"/>
              </w:pBdr>
              <w:suppressLineNumbers w:val="0"/>
            </w:pPr>
            <w:r>
              <w:rPr>
                <w:rFonts w:ascii="Times New Roman" w:hAnsi="Times New Roman" w:cs="Times New Roman" w:eastAsia="Times New Roman"/>
                <w:i/>
                <w:sz w:val="28"/>
              </w:rPr>
              <w:t xml:space="preserve">“Відсутній діалог” із засобами масової інформації </w:t>
            </w:r>
            <w:r>
              <w:rPr>
                <w:rFonts w:ascii="Times New Roman" w:hAnsi="Times New Roman" w:cs="Times New Roman" w:eastAsia="Times New Roman"/>
                <w:i/>
                <w:sz w:val="28"/>
              </w:rPr>
            </w:r>
            <w:r/>
          </w:p>
        </w:tc>
      </w:tr>
    </w:tbl>
    <w:p>
      <w:pPr>
        <w:jc w:val="center"/>
        <w:spacing w:lineRule="auto" w:line="240" w:after="0" w:afterAutospacing="0" w:before="0" w:beforeAutospacing="0"/>
        <w:rPr>
          <w:rFonts w:ascii="Times New Roman" w:hAnsi="Times New Roman" w:cs="Times New Roman" w:eastAsia="Times New Roman"/>
          <w:b/>
          <w:i/>
          <w:sz w:val="28"/>
          <w:szCs w:val="28"/>
        </w:rPr>
      </w:pPr>
      <w:r>
        <w:rPr>
          <w:rFonts w:ascii="Times New Roman" w:hAnsi="Times New Roman" w:cs="Times New Roman" w:eastAsia="Times New Roman" w:eastAsiaTheme="minorHAnsi"/>
          <w:b/>
          <w:i/>
          <w:sz w:val="28"/>
          <w:szCs w:val="28"/>
          <w:highlight w:val="none"/>
        </w:rPr>
      </w:r>
      <w:r>
        <w:rPr>
          <w:rFonts w:eastAsiaTheme="minorHAnsi"/>
        </w:rPr>
      </w:r>
      <w:r>
        <w:rPr>
          <w:rFonts w:eastAsiaTheme="minorHAnsi"/>
        </w:rPr>
      </w:r>
    </w:p>
    <w:p>
      <w:pPr>
        <w:jc w:val="center"/>
        <w:spacing w:lineRule="auto" w:line="240" w:after="0" w:afterAutospacing="0" w:before="0" w:beforeAutospacing="0"/>
        <w:rPr>
          <w:rFonts w:ascii="Times New Roman" w:hAnsi="Times New Roman" w:cs="Times New Roman" w:eastAsia="Times New Roman"/>
          <w:b/>
          <w:i/>
          <w:sz w:val="28"/>
          <w:szCs w:val="28"/>
          <w:highlight w:val="none"/>
        </w:rPr>
      </w:pPr>
      <w:r>
        <w:rPr>
          <w:rFonts w:ascii="Times New Roman" w:hAnsi="Times New Roman" w:cs="Times New Roman" w:eastAsia="Times New Roman" w:eastAsiaTheme="minorHAnsi"/>
          <w:b/>
          <w:i/>
          <w:sz w:val="28"/>
          <w:szCs w:val="28"/>
        </w:rPr>
        <w:t xml:space="preserve">КОМУНІКАЦІЙНІ РЕСУРСИ</w:t>
      </w:r>
      <w:r>
        <w:rPr>
          <w:rFonts w:ascii="Times New Roman" w:hAnsi="Times New Roman" w:cs="Times New Roman" w:eastAsia="Times New Roman" w:eastAsiaTheme="minorHAnsi"/>
          <w:b/>
          <w:i/>
          <w:sz w:val="28"/>
          <w:szCs w:val="28"/>
        </w:rPr>
        <w:tab/>
      </w:r>
      <w:r>
        <w:rPr>
          <w:rFonts w:ascii="Times New Roman" w:hAnsi="Times New Roman" w:cs="Times New Roman" w:eastAsia="Times New Roman" w:eastAsiaTheme="minorHAnsi"/>
          <w:b/>
          <w:i/>
          <w:sz w:val="28"/>
          <w:szCs w:val="28"/>
        </w:rPr>
        <w:t xml:space="preserve"> </w:t>
      </w:r>
      <w:r>
        <w:rPr>
          <w:rFonts w:eastAsiaTheme="minorHAnsi"/>
        </w:rPr>
      </w:r>
      <w:r>
        <w:rPr>
          <w:rFonts w:eastAsiaTheme="minorHAnsi"/>
        </w:rPr>
      </w:r>
    </w:p>
    <w:p>
      <w:pPr>
        <w:pStyle w:val="872"/>
        <w:numPr>
          <w:ilvl w:val="0"/>
          <w:numId w:val="6"/>
        </w:num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Сучасний оновлений сайт громади, який потребує актуалізації</w:t>
      </w:r>
      <w:r>
        <w:rPr>
          <w:rFonts w:eastAsiaTheme="minorHAnsi"/>
        </w:rPr>
      </w:r>
      <w:r>
        <w:rPr>
          <w:rFonts w:eastAsiaTheme="minorHAnsi"/>
        </w:rPr>
      </w:r>
    </w:p>
    <w:p>
      <w:pPr>
        <w:pStyle w:val="872"/>
        <w:numPr>
          <w:ilvl w:val="0"/>
          <w:numId w:val="6"/>
        </w:num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Діють декілька приватних, шкільних, бібліотечних чи громадських інтернет-сторінок – у тому числі на соціальних порталах, де розміщується певна інформація про громаду</w:t>
      </w:r>
      <w:r>
        <w:rPr>
          <w:rFonts w:eastAsiaTheme="minorHAnsi"/>
        </w:rPr>
      </w:r>
      <w:r>
        <w:rPr>
          <w:rFonts w:eastAsiaTheme="minorHAnsi"/>
        </w:rPr>
      </w:r>
    </w:p>
    <w:p>
      <w:pPr>
        <w:pStyle w:val="872"/>
        <w:numPr>
          <w:ilvl w:val="0"/>
          <w:numId w:val="6"/>
        </w:num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Фейсбук</w:t>
      </w:r>
      <w:r>
        <w:rPr>
          <w:rFonts w:ascii="Times New Roman" w:hAnsi="Times New Roman" w:cs="Times New Roman" w:eastAsia="Times New Roman" w:eastAsiaTheme="minorHAnsi"/>
          <w:i/>
          <w:sz w:val="28"/>
          <w:szCs w:val="28"/>
        </w:rPr>
        <w:t xml:space="preserve"> – активне, майже щоденне, </w:t>
      </w:r>
      <w:r>
        <w:rPr>
          <w:rFonts w:ascii="Times New Roman" w:hAnsi="Times New Roman" w:cs="Times New Roman" w:eastAsia="Times New Roman" w:eastAsiaTheme="minorHAnsi"/>
          <w:i/>
          <w:sz w:val="28"/>
          <w:szCs w:val="28"/>
        </w:rPr>
        <w:t xml:space="preserve">поповнення новинами; 14,5% населення ТГ </w:t>
      </w:r>
      <w:r>
        <w:rPr>
          <w:rFonts w:ascii="Times New Roman" w:hAnsi="Times New Roman" w:cs="Times New Roman" w:eastAsia="Times New Roman" w:eastAsiaTheme="minorHAnsi"/>
          <w:i/>
          <w:sz w:val="28"/>
          <w:szCs w:val="28"/>
        </w:rPr>
        <w:t xml:space="preserve">фоловлять</w:t>
      </w:r>
      <w:r>
        <w:rPr>
          <w:rFonts w:ascii="Times New Roman" w:hAnsi="Times New Roman" w:cs="Times New Roman" w:eastAsia="Times New Roman" w:eastAsiaTheme="minorHAnsi"/>
          <w:i/>
          <w:sz w:val="28"/>
          <w:szCs w:val="28"/>
        </w:rPr>
        <w:t xml:space="preserve"> сторінку </w:t>
      </w:r>
      <w:r>
        <w:rPr>
          <w:rFonts w:ascii="Times New Roman" w:hAnsi="Times New Roman" w:cs="Times New Roman" w:eastAsia="Times New Roman" w:eastAsiaTheme="minorHAnsi"/>
          <w:i/>
          <w:sz w:val="28"/>
          <w:szCs w:val="28"/>
        </w:rPr>
        <w:t xml:space="preserve">ФБ</w:t>
      </w:r>
      <w:r>
        <w:rPr>
          <w:rFonts w:eastAsiaTheme="minorHAnsi"/>
        </w:rPr>
      </w:r>
      <w:r>
        <w:rPr>
          <w:rFonts w:eastAsiaTheme="minorHAnsi"/>
        </w:rPr>
      </w:r>
    </w:p>
    <w:p>
      <w:pPr>
        <w:pStyle w:val="872"/>
        <w:numPr>
          <w:ilvl w:val="0"/>
          <w:numId w:val="6"/>
        </w:num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Наявний </w:t>
      </w:r>
      <w:r>
        <w:rPr>
          <w:rFonts w:ascii="Times New Roman" w:hAnsi="Times New Roman" w:cs="Times New Roman" w:eastAsia="Times New Roman" w:eastAsiaTheme="minorHAnsi"/>
          <w:i/>
          <w:sz w:val="28"/>
          <w:szCs w:val="28"/>
        </w:rPr>
        <w:t xml:space="preserve">Instagram</w:t>
      </w:r>
      <w:r>
        <w:rPr>
          <w:rFonts w:ascii="Times New Roman" w:hAnsi="Times New Roman" w:cs="Times New Roman" w:eastAsia="Times New Roman" w:eastAsiaTheme="minorHAnsi"/>
          <w:i/>
          <w:sz w:val="28"/>
          <w:szCs w:val="28"/>
        </w:rPr>
        <w:t xml:space="preserve"> </w:t>
      </w:r>
      <w:r>
        <w:rPr>
          <w:rFonts w:ascii="Times New Roman" w:hAnsi="Times New Roman" w:cs="Times New Roman" w:eastAsia="Times New Roman" w:eastAsiaTheme="minorHAnsi"/>
          <w:i/>
          <w:sz w:val="28"/>
          <w:szCs w:val="28"/>
        </w:rPr>
        <w:t xml:space="preserve">акаунт</w:t>
      </w:r>
      <w:r>
        <w:rPr>
          <w:rFonts w:ascii="Times New Roman" w:hAnsi="Times New Roman" w:cs="Times New Roman" w:eastAsia="Times New Roman" w:eastAsiaTheme="minorHAnsi"/>
          <w:i/>
          <w:sz w:val="28"/>
          <w:szCs w:val="28"/>
        </w:rPr>
        <w:t xml:space="preserve"> </w:t>
      </w:r>
      <w:r>
        <w:rPr>
          <w:rFonts w:ascii="Times New Roman" w:hAnsi="Times New Roman" w:cs="Times New Roman" w:eastAsia="Times New Roman" w:eastAsiaTheme="minorHAnsi"/>
          <w:i/>
          <w:sz w:val="28"/>
          <w:szCs w:val="28"/>
        </w:rPr>
        <w:t xml:space="preserve">ТГ, що з </w:t>
      </w:r>
      <w:r>
        <w:rPr>
          <w:rFonts w:ascii="Times New Roman" w:hAnsi="Times New Roman" w:cs="Times New Roman" w:eastAsia="Times New Roman" w:eastAsiaTheme="minorHAnsi"/>
          <w:i/>
          <w:sz w:val="28"/>
          <w:szCs w:val="28"/>
        </w:rPr>
        <w:t xml:space="preserve">огляду на великий</w:t>
      </w:r>
      <w:r>
        <w:rPr>
          <w:rFonts w:ascii="Times New Roman" w:hAnsi="Times New Roman" w:cs="Times New Roman" w:eastAsia="Times New Roman" w:eastAsiaTheme="minorHAnsi"/>
          <w:i/>
          <w:sz w:val="28"/>
          <w:szCs w:val="28"/>
        </w:rPr>
        <w:t xml:space="preserve"> відсоток молодіжної аудиторії </w:t>
      </w:r>
      <w:r>
        <w:rPr>
          <w:rFonts w:ascii="Times New Roman" w:hAnsi="Times New Roman" w:cs="Times New Roman" w:eastAsia="Times New Roman" w:eastAsiaTheme="minorHAnsi"/>
          <w:i/>
          <w:sz w:val="28"/>
          <w:szCs w:val="28"/>
        </w:rPr>
        <w:t xml:space="preserve">ТГ, може стати потужним інформаційним ресурсом</w:t>
      </w:r>
      <w:r>
        <w:rPr>
          <w:rFonts w:eastAsiaTheme="minorHAnsi"/>
        </w:rPr>
      </w:r>
      <w:r>
        <w:rPr>
          <w:rFonts w:eastAsiaTheme="minorHAnsi"/>
        </w:rPr>
      </w:r>
    </w:p>
    <w:p>
      <w:pPr>
        <w:pStyle w:val="872"/>
        <w:numPr>
          <w:ilvl w:val="0"/>
          <w:numId w:val="6"/>
        </w:num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Слабка динаміка </w:t>
      </w:r>
      <w:r>
        <w:rPr>
          <w:rFonts w:ascii="Times New Roman" w:hAnsi="Times New Roman" w:cs="Times New Roman" w:eastAsia="Times New Roman" w:eastAsiaTheme="minorHAnsi"/>
          <w:i/>
          <w:sz w:val="28"/>
          <w:szCs w:val="28"/>
        </w:rPr>
        <w:t xml:space="preserve">лайків Фейсбук сторінки </w:t>
      </w:r>
      <w:r>
        <w:rPr>
          <w:rFonts w:eastAsiaTheme="minorHAnsi"/>
        </w:rPr>
      </w:r>
      <w:r>
        <w:rPr>
          <w:rFonts w:eastAsiaTheme="minorHAnsi"/>
        </w:rPr>
      </w:r>
    </w:p>
    <w:p>
      <w:pPr>
        <w:pStyle w:val="872"/>
        <w:numPr>
          <w:ilvl w:val="0"/>
          <w:numId w:val="6"/>
        </w:num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Не використовується інструмент «створення події» на </w:t>
      </w:r>
      <w:r>
        <w:rPr>
          <w:rFonts w:ascii="Times New Roman" w:hAnsi="Times New Roman" w:cs="Times New Roman" w:eastAsia="Times New Roman" w:eastAsiaTheme="minorHAnsi"/>
          <w:i/>
          <w:sz w:val="28"/>
          <w:szCs w:val="28"/>
        </w:rPr>
        <w:t xml:space="preserve">Фейсбуці</w:t>
      </w:r>
      <w:r>
        <w:rPr>
          <w:rFonts w:ascii="Times New Roman" w:hAnsi="Times New Roman" w:cs="Times New Roman" w:eastAsia="Times New Roman" w:eastAsiaTheme="minorHAnsi"/>
          <w:i/>
          <w:sz w:val="28"/>
          <w:szCs w:val="28"/>
        </w:rPr>
        <w:t xml:space="preserve"> ТГ та </w:t>
      </w:r>
      <w:r>
        <w:rPr>
          <w:rFonts w:ascii="Times New Roman" w:hAnsi="Times New Roman" w:cs="Times New Roman" w:eastAsia="Times New Roman" w:eastAsiaTheme="minorHAnsi"/>
          <w:i/>
          <w:sz w:val="28"/>
          <w:szCs w:val="28"/>
        </w:rPr>
        <w:t xml:space="preserve">тегування</w:t>
      </w:r>
      <w:r>
        <w:rPr>
          <w:rFonts w:eastAsiaTheme="minorHAnsi"/>
        </w:rPr>
      </w:r>
      <w:r>
        <w:rPr>
          <w:rFonts w:eastAsiaTheme="minorHAnsi"/>
        </w:rPr>
      </w:r>
    </w:p>
    <w:p>
      <w:pPr>
        <w:pStyle w:val="872"/>
        <w:numPr>
          <w:ilvl w:val="0"/>
          <w:numId w:val="6"/>
        </w:num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Youtube</w:t>
      </w:r>
      <w:r>
        <w:rPr>
          <w:rFonts w:ascii="Times New Roman" w:hAnsi="Times New Roman" w:cs="Times New Roman" w:eastAsia="Times New Roman" w:eastAsiaTheme="minorHAnsi"/>
          <w:i/>
          <w:sz w:val="28"/>
          <w:szCs w:val="28"/>
        </w:rPr>
        <w:t xml:space="preserve"> – канал поповнюється </w:t>
      </w:r>
      <w:r>
        <w:rPr>
          <w:rFonts w:ascii="Times New Roman" w:hAnsi="Times New Roman" w:cs="Times New Roman" w:eastAsia="Times New Roman" w:eastAsiaTheme="minorHAnsi"/>
          <w:i/>
          <w:sz w:val="28"/>
          <w:szCs w:val="28"/>
        </w:rPr>
        <w:t xml:space="preserve">несистематично і не має позитивної статистики</w:t>
      </w:r>
      <w:r>
        <w:rPr>
          <w:rFonts w:eastAsiaTheme="minorHAnsi"/>
        </w:rPr>
      </w:r>
      <w:r>
        <w:rPr>
          <w:rFonts w:eastAsiaTheme="minorHAnsi"/>
        </w:rPr>
      </w:r>
    </w:p>
    <w:p>
      <w:pPr>
        <w:pStyle w:val="872"/>
        <w:numPr>
          <w:ilvl w:val="0"/>
          <w:numId w:val="6"/>
        </w:numPr>
        <w:spacing w:lineRule="auto" w:line="240" w:after="0" w:afterAutospacing="0" w:before="0" w:beforeAutospacing="0"/>
        <w:rPr>
          <w:rFonts w:ascii="Times New Roman" w:hAnsi="Times New Roman" w:cs="Times New Roman" w:eastAsia="Times New Roman"/>
          <w:i/>
          <w:sz w:val="28"/>
          <w:szCs w:val="28"/>
          <w:highlight w:val="none"/>
        </w:rPr>
      </w:pPr>
      <w:r>
        <w:rPr>
          <w:rFonts w:ascii="Times New Roman" w:hAnsi="Times New Roman" w:cs="Times New Roman" w:eastAsia="Times New Roman" w:eastAsiaTheme="minorHAnsi"/>
          <w:i/>
          <w:sz w:val="28"/>
          <w:szCs w:val="28"/>
        </w:rPr>
        <w:t xml:space="preserve">Інформаційні дошки функціонують винятково для оголошень, а не як інструмент комунікації з громадою.</w:t>
      </w:r>
      <w:r>
        <w:rPr>
          <w:rFonts w:eastAsiaTheme="minorHAnsi"/>
        </w:rPr>
      </w:r>
      <w:r>
        <w:rPr>
          <w:rFonts w:eastAsiaTheme="minorHAnsi"/>
        </w:rPr>
      </w:r>
    </w:p>
    <w:p>
      <w:pPr>
        <w:pStyle w:val="872"/>
        <w:numPr>
          <w:ilvl w:val="0"/>
          <w:numId w:val="6"/>
        </w:numPr>
        <w:spacing w:lineRule="auto" w:line="240" w:after="0" w:afterAutospacing="0" w:before="0" w:beforeAutospacing="0"/>
        <w:rPr>
          <w:rFonts w:ascii="Times New Roman" w:hAnsi="Times New Roman" w:cs="Times New Roman" w:eastAsia="Times New Roman"/>
          <w:i/>
          <w:sz w:val="28"/>
          <w:szCs w:val="28"/>
          <w:highlight w:val="none"/>
        </w:rPr>
      </w:pPr>
      <w:r>
        <w:rPr>
          <w:rFonts w:ascii="Times New Roman" w:hAnsi="Times New Roman" w:cs="Times New Roman" w:eastAsia="Times New Roman" w:eastAsiaTheme="minorHAnsi"/>
          <w:i/>
          <w:sz w:val="28"/>
          <w:szCs w:val="28"/>
          <w:highlight w:val="none"/>
        </w:rPr>
        <w:t xml:space="preserve">Щотижневий випуск Відео-новин “Громада сьогодні” та інші відеоресурси, наприклад “Інший ракурс”....</w:t>
      </w:r>
      <w:r>
        <w:rPr>
          <w:rFonts w:eastAsiaTheme="minorHAnsi"/>
        </w:rPr>
      </w:r>
      <w:r>
        <w:rPr>
          <w:rFonts w:eastAsiaTheme="minorHAnsi"/>
        </w:rPr>
      </w:r>
    </w:p>
    <w:p>
      <w:pPr>
        <w:pStyle w:val="872"/>
        <w:numPr>
          <w:ilvl w:val="0"/>
          <w:numId w:val="6"/>
        </w:num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highlight w:val="none"/>
        </w:rPr>
        <w:t xml:space="preserve">Створено канали для інформування мешканців в Telegram та WhatsApp.</w:t>
      </w:r>
      <w:r>
        <w:rPr>
          <w:rFonts w:eastAsiaTheme="minorHAnsi"/>
        </w:rPr>
      </w:r>
      <w:r>
        <w:rPr>
          <w:rFonts w:eastAsiaTheme="minorHAnsi"/>
        </w:rPr>
      </w:r>
    </w:p>
    <w:p>
      <w:pPr>
        <w:ind w:firstLine="0"/>
        <w:spacing w:lineRule="auto" w:line="240" w:after="0" w:afterAutospacing="0" w:before="0" w:beforeAutospacing="0"/>
        <w:rPr>
          <w:rFonts w:ascii="Times New Roman" w:hAnsi="Times New Roman" w:cs="Times New Roman" w:eastAsia="Times New Roman"/>
          <w:i/>
          <w:sz w:val="28"/>
          <w:szCs w:val="28"/>
          <w:highlight w:val="none"/>
        </w:rPr>
      </w:pPr>
      <w:r>
        <w:rPr>
          <w:rFonts w:ascii="Times New Roman" w:hAnsi="Times New Roman" w:cs="Times New Roman" w:eastAsia="Times New Roman" w:eastAsiaTheme="minorHAnsi"/>
          <w:i/>
          <w:sz w:val="28"/>
          <w:szCs w:val="28"/>
        </w:rPr>
      </w:r>
      <w:r>
        <w:rPr>
          <w:rFonts w:eastAsiaTheme="minorHAnsi"/>
        </w:rPr>
      </w:r>
      <w:r>
        <w:rPr>
          <w:rFonts w:eastAsiaTheme="minorHAnsi"/>
        </w:rPr>
      </w:r>
    </w:p>
    <w:tbl>
      <w:tblPr>
        <w:tblStyle w:val="723"/>
        <w:tblW w:w="0" w:type="auto"/>
        <w:tblInd w:w="0" w:type="dxa"/>
        <w:tblLayout w:type="fixed"/>
        <w:tblLook w:val="04A0" w:firstRow="1" w:lastRow="0" w:firstColumn="1" w:lastColumn="0" w:noHBand="0" w:noVBand="1"/>
      </w:tblPr>
      <w:tblGrid>
        <w:gridCol w:w="4819"/>
        <w:gridCol w:w="4819"/>
      </w:tblGrid>
      <w:tr>
        <w:trPr/>
        <w:tc>
          <w:tcPr>
            <w:shd w:val="clear" w:color="C6E0B3" w:fill="C6E0B3" w:themeColor="accent6" w:themeTint="66"/>
            <w:tcW w:w="4819" w:type="dxa"/>
            <w:textDirection w:val="lrTb"/>
            <w:noWrap w:val="false"/>
          </w:tcPr>
          <w:p>
            <w:pPr>
              <w:ind w:firstLine="0"/>
              <w:spacing w:lineRule="auto" w:line="240" w:after="0" w:afterAutospacing="0" w:before="0" w:beforeAutospacing="0"/>
              <w:rPr>
                <w:rFonts w:ascii="Times New Roman" w:hAnsi="Times New Roman" w:cs="Times New Roman" w:eastAsia="Times New Roman"/>
                <w:i/>
                <w:sz w:val="28"/>
                <w:szCs w:val="28"/>
                <w:highlight w:val="none"/>
              </w:rPr>
              <w:suppressLineNumbers w:val="0"/>
            </w:pPr>
            <w:r>
              <w:rPr>
                <w:rFonts w:ascii="Times New Roman" w:hAnsi="Times New Roman" w:cs="Times New Roman" w:eastAsia="Times New Roman"/>
                <w:i/>
                <w:sz w:val="28"/>
                <w:highlight w:val="none"/>
              </w:rPr>
              <w:t xml:space="preserve">МОЖЛИВОСТІ</w:t>
            </w:r>
            <w:r>
              <w:rPr>
                <w:rFonts w:ascii="Times New Roman" w:hAnsi="Times New Roman" w:cs="Times New Roman" w:eastAsia="Times New Roman"/>
                <w:i/>
                <w:sz w:val="28"/>
                <w:highlight w:val="none"/>
              </w:rPr>
            </w:r>
            <w:r/>
          </w:p>
        </w:tc>
        <w:tc>
          <w:tcPr>
            <w:shd w:val="clear" w:color="F26D6D" w:fill="F26D6D"/>
            <w:tcW w:w="4819" w:type="dxa"/>
            <w:textDirection w:val="lrTb"/>
            <w:noWrap w:val="false"/>
          </w:tcPr>
          <w:p>
            <w:pPr>
              <w:ind w:firstLine="0"/>
              <w:spacing w:lineRule="auto" w:line="240" w:after="0" w:afterAutospacing="0" w:before="0" w:beforeAutospacing="0"/>
              <w:rPr>
                <w:rFonts w:ascii="Times New Roman" w:hAnsi="Times New Roman" w:cs="Times New Roman" w:eastAsia="Times New Roman"/>
                <w:i/>
                <w:sz w:val="28"/>
                <w:szCs w:val="28"/>
                <w:highlight w:val="none"/>
              </w:rPr>
              <w:suppressLineNumbers w:val="0"/>
            </w:pPr>
            <w:r>
              <w:rPr>
                <w:rFonts w:ascii="Times New Roman" w:hAnsi="Times New Roman" w:cs="Times New Roman" w:eastAsia="Times New Roman"/>
                <w:i/>
                <w:sz w:val="28"/>
                <w:highlight w:val="none"/>
              </w:rPr>
              <w:t xml:space="preserve">ЗАГРОЗИ</w:t>
            </w:r>
            <w:r>
              <w:rPr>
                <w:rFonts w:ascii="Times New Roman" w:hAnsi="Times New Roman" w:cs="Times New Roman" w:eastAsia="Times New Roman"/>
                <w:i/>
                <w:sz w:val="28"/>
                <w:highlight w:val="none"/>
              </w:rPr>
            </w:r>
            <w:r/>
          </w:p>
        </w:tc>
      </w:tr>
      <w:tr>
        <w:trPr/>
        <w:tc>
          <w:tcPr>
            <w:tcW w:w="4819" w:type="dxa"/>
            <w:textDirection w:val="lrTb"/>
            <w:noWrap w:val="false"/>
          </w:tcPr>
          <w:p>
            <w:pPr>
              <w:ind w:firstLine="0"/>
              <w:spacing w:lineRule="auto" w:line="240" w:after="0" w:afterAutospacing="0" w:before="0" w:beforeAutospacing="0"/>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szCs w:val="28"/>
              </w:rPr>
              <w:t xml:space="preserve">Поступове покращення комунікацій з громадою через реалізацію</w:t>
            </w:r>
            <w:r>
              <w:rPr>
                <w:rFonts w:ascii="Times New Roman" w:hAnsi="Times New Roman" w:cs="Times New Roman" w:eastAsia="Times New Roman"/>
                <w:i/>
                <w:sz w:val="28"/>
                <w:szCs w:val="28"/>
              </w:rPr>
              <w:t xml:space="preserve"> </w:t>
            </w:r>
            <w:r>
              <w:rPr>
                <w:rFonts w:ascii="Times New Roman" w:hAnsi="Times New Roman" w:cs="Times New Roman" w:eastAsia="Times New Roman"/>
                <w:i/>
                <w:sz w:val="28"/>
                <w:szCs w:val="28"/>
              </w:rPr>
              <w:t xml:space="preserve">Комунікаційної стратегії і зворотній зв'язок</w:t>
            </w:r>
            <w:r>
              <w:rPr>
                <w:rFonts w:ascii="Times New Roman" w:hAnsi="Times New Roman" w:cs="Times New Roman" w:eastAsia="Times New Roman"/>
                <w:i/>
                <w:sz w:val="28"/>
              </w:rPr>
            </w:r>
            <w:r/>
          </w:p>
        </w:tc>
        <w:tc>
          <w:tcPr>
            <w:tcW w:w="4819" w:type="dxa"/>
            <w:textDirection w:val="lrTb"/>
            <w:noWrap w:val="false"/>
          </w:tcPr>
          <w:p>
            <w:pPr>
              <w:ind w:firstLine="0"/>
              <w:spacing w:lineRule="auto" w:line="240" w:after="0" w:afterAutospacing="0" w:before="0" w:beforeAutospacing="0"/>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szCs w:val="28"/>
              </w:rPr>
              <w:t xml:space="preserve">Недосягнення результатів</w:t>
            </w:r>
            <w:r>
              <w:rPr>
                <w:rFonts w:ascii="Times New Roman" w:hAnsi="Times New Roman" w:cs="Times New Roman" w:eastAsia="Times New Roman"/>
                <w:i/>
                <w:sz w:val="28"/>
                <w:szCs w:val="28"/>
              </w:rPr>
              <w:t xml:space="preserve"> реалізації Стратегії розвитку </w:t>
            </w:r>
            <w:r>
              <w:rPr>
                <w:rFonts w:ascii="Times New Roman" w:hAnsi="Times New Roman" w:cs="Times New Roman" w:eastAsia="Times New Roman"/>
                <w:i/>
                <w:sz w:val="28"/>
                <w:szCs w:val="28"/>
              </w:rPr>
              <w:t xml:space="preserve">ТГ, і як результат – відсутність комунікації ризиків та проблем.</w:t>
            </w:r>
            <w:r>
              <w:rPr>
                <w:rFonts w:ascii="Times New Roman" w:hAnsi="Times New Roman" w:cs="Times New Roman" w:eastAsia="Times New Roman"/>
                <w:i/>
                <w:sz w:val="28"/>
              </w:rPr>
            </w:r>
            <w:r/>
          </w:p>
        </w:tc>
      </w:tr>
      <w:tr>
        <w:trPr/>
        <w:tc>
          <w:tcPr>
            <w:tcW w:w="4819" w:type="dxa"/>
            <w:textDirection w:val="lrTb"/>
            <w:noWrap w:val="false"/>
          </w:tcPr>
          <w:p>
            <w:pPr>
              <w:ind w:firstLine="0"/>
              <w:spacing w:lineRule="auto" w:line="240" w:after="0" w:afterAutospacing="0" w:before="0" w:beforeAutospacing="0"/>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rPr>
            </w:r>
            <w:r>
              <w:rPr>
                <w:rFonts w:ascii="Times New Roman" w:hAnsi="Times New Roman" w:cs="Times New Roman" w:eastAsia="Times New Roman"/>
                <w:i/>
                <w:sz w:val="28"/>
                <w:szCs w:val="28"/>
              </w:rPr>
              <w:t xml:space="preserve">Зростання репутації, лояльності та</w:t>
            </w:r>
            <w:r>
              <w:rPr>
                <w:rFonts w:ascii="Times New Roman" w:hAnsi="Times New Roman" w:cs="Times New Roman" w:eastAsia="Times New Roman"/>
                <w:i/>
                <w:sz w:val="28"/>
                <w:szCs w:val="28"/>
              </w:rPr>
              <w:t xml:space="preserve"> </w:t>
            </w:r>
            <w:r>
              <w:rPr>
                <w:rFonts w:ascii="Times New Roman" w:hAnsi="Times New Roman" w:cs="Times New Roman" w:eastAsia="Times New Roman"/>
                <w:i/>
                <w:sz w:val="28"/>
                <w:szCs w:val="28"/>
              </w:rPr>
              <w:t xml:space="preserve">пі</w:t>
            </w:r>
            <w:r>
              <w:rPr>
                <w:rFonts w:ascii="Times New Roman" w:hAnsi="Times New Roman" w:cs="Times New Roman" w:eastAsia="Times New Roman"/>
                <w:i/>
                <w:sz w:val="28"/>
                <w:szCs w:val="28"/>
              </w:rPr>
              <w:t xml:space="preserve">дтримки членами </w:t>
            </w:r>
            <w:r>
              <w:rPr>
                <w:rFonts w:ascii="Times New Roman" w:hAnsi="Times New Roman" w:cs="Times New Roman" w:eastAsia="Times New Roman"/>
                <w:i/>
                <w:sz w:val="28"/>
                <w:szCs w:val="28"/>
              </w:rPr>
              <w:t xml:space="preserve">ТГ через потужне інформування, вміння переконати та залучити (стратегічна</w:t>
            </w:r>
            <w:r>
              <w:rPr>
                <w:rFonts w:ascii="Times New Roman" w:hAnsi="Times New Roman" w:cs="Times New Roman" w:eastAsia="Times New Roman"/>
                <w:i/>
                <w:sz w:val="28"/>
                <w:szCs w:val="28"/>
              </w:rPr>
              <w:t xml:space="preserve"> комунікація) більшість членів </w:t>
            </w:r>
            <w:r>
              <w:rPr>
                <w:rFonts w:ascii="Times New Roman" w:hAnsi="Times New Roman" w:cs="Times New Roman" w:eastAsia="Times New Roman"/>
                <w:i/>
                <w:sz w:val="28"/>
                <w:szCs w:val="28"/>
              </w:rPr>
              <w:t xml:space="preserve">ТГ.</w:t>
            </w:r>
            <w:r>
              <w:rPr>
                <w:rFonts w:ascii="Times New Roman" w:hAnsi="Times New Roman" w:cs="Times New Roman" w:eastAsia="Times New Roman"/>
                <w:i/>
                <w:sz w:val="28"/>
              </w:rPr>
            </w:r>
            <w:r/>
          </w:p>
        </w:tc>
        <w:tc>
          <w:tcPr>
            <w:tcW w:w="4819" w:type="dxa"/>
            <w:textDirection w:val="lrTb"/>
            <w:noWrap w:val="false"/>
          </w:tcPr>
          <w:p>
            <w:pPr>
              <w:ind w:firstLine="0"/>
              <w:spacing w:lineRule="auto" w:line="240" w:after="0" w:afterAutospacing="0" w:before="0" w:beforeAutospacing="0"/>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rPr>
            </w:r>
            <w:r>
              <w:rPr>
                <w:rFonts w:ascii="Times New Roman" w:hAnsi="Times New Roman" w:cs="Times New Roman" w:eastAsia="Times New Roman"/>
                <w:i/>
                <w:sz w:val="28"/>
                <w:szCs w:val="28"/>
              </w:rPr>
              <w:t xml:space="preserve">Залучення зовнішніх експертів задля консультування та допомоги у</w:t>
            </w:r>
            <w:r>
              <w:rPr>
                <w:rFonts w:ascii="Times New Roman" w:hAnsi="Times New Roman" w:cs="Times New Roman" w:eastAsia="Times New Roman"/>
                <w:i/>
                <w:sz w:val="28"/>
                <w:szCs w:val="28"/>
              </w:rPr>
              <w:t xml:space="preserve"> </w:t>
            </w:r>
            <w:r>
              <w:rPr>
                <w:rFonts w:ascii="Times New Roman" w:hAnsi="Times New Roman" w:cs="Times New Roman" w:eastAsia="Times New Roman"/>
                <w:i/>
                <w:sz w:val="28"/>
                <w:szCs w:val="28"/>
              </w:rPr>
              <w:t xml:space="preserve">покроковому втіленні Комунікаційної стратегії.</w:t>
            </w:r>
            <w:r>
              <w:rPr>
                <w:rFonts w:ascii="Times New Roman" w:hAnsi="Times New Roman" w:cs="Times New Roman" w:eastAsia="Times New Roman"/>
                <w:i/>
                <w:sz w:val="28"/>
              </w:rPr>
            </w:r>
            <w:r/>
          </w:p>
        </w:tc>
      </w:tr>
      <w:tr>
        <w:trPr/>
        <w:tc>
          <w:tcPr>
            <w:tcW w:w="4819" w:type="dxa"/>
            <w:textDirection w:val="lrTb"/>
            <w:noWrap w:val="false"/>
          </w:tcPr>
          <w:p>
            <w:pPr>
              <w:ind w:firstLine="0"/>
              <w:spacing w:lineRule="auto" w:line="240" w:after="0" w:afterAutospacing="0" w:before="0" w:beforeAutospacing="0"/>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rPr>
            </w:r>
            <w:r>
              <w:rPr>
                <w:rFonts w:ascii="Times New Roman" w:hAnsi="Times New Roman" w:cs="Times New Roman" w:eastAsia="Times New Roman"/>
                <w:i/>
                <w:sz w:val="28"/>
                <w:szCs w:val="28"/>
              </w:rPr>
              <w:t xml:space="preserve">Створення </w:t>
            </w:r>
            <w:r>
              <w:rPr>
                <w:rFonts w:ascii="Times New Roman" w:hAnsi="Times New Roman" w:cs="Times New Roman" w:eastAsia="Times New Roman"/>
                <w:i/>
                <w:sz w:val="28"/>
                <w:szCs w:val="28"/>
              </w:rPr>
              <w:t xml:space="preserve">резерву лояльних членів </w:t>
            </w:r>
            <w:r>
              <w:rPr>
                <w:rFonts w:ascii="Times New Roman" w:hAnsi="Times New Roman" w:cs="Times New Roman" w:eastAsia="Times New Roman"/>
                <w:i/>
                <w:sz w:val="28"/>
                <w:szCs w:val="28"/>
              </w:rPr>
              <w:t xml:space="preserve">ТГ, активних і залучених</w:t>
            </w:r>
            <w:r>
              <w:rPr>
                <w:rFonts w:ascii="Times New Roman" w:hAnsi="Times New Roman" w:cs="Times New Roman" w:eastAsia="Times New Roman"/>
                <w:i/>
                <w:sz w:val="28"/>
              </w:rPr>
            </w:r>
            <w:r/>
          </w:p>
        </w:tc>
        <w:tc>
          <w:tcPr>
            <w:tcW w:w="4819" w:type="dxa"/>
            <w:textDirection w:val="lrTb"/>
            <w:noWrap w:val="false"/>
          </w:tcPr>
          <w:p>
            <w:pPr>
              <w:ind w:firstLine="0"/>
              <w:spacing w:lineRule="auto" w:line="240" w:after="0" w:afterAutospacing="0" w:before="0" w:beforeAutospacing="0"/>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rPr>
            </w:r>
            <w:r>
              <w:rPr>
                <w:rFonts w:ascii="Times New Roman" w:hAnsi="Times New Roman" w:cs="Times New Roman" w:eastAsia="Times New Roman"/>
                <w:i/>
                <w:sz w:val="28"/>
                <w:szCs w:val="28"/>
              </w:rPr>
              <w:t xml:space="preserve">Недооцінка Комунікаційної стратегії як важливого системного інструменту взаємодії з громадою</w:t>
            </w:r>
            <w:r>
              <w:rPr>
                <w:rFonts w:ascii="Times New Roman" w:hAnsi="Times New Roman" w:cs="Times New Roman" w:eastAsia="Times New Roman"/>
                <w:i/>
                <w:sz w:val="28"/>
              </w:rPr>
            </w:r>
            <w:r/>
          </w:p>
        </w:tc>
      </w:tr>
      <w:tr>
        <w:trPr/>
        <w:tc>
          <w:tcPr>
            <w:tcW w:w="4819" w:type="dxa"/>
            <w:textDirection w:val="lrTb"/>
            <w:noWrap w:val="false"/>
          </w:tcPr>
          <w:p>
            <w:pPr>
              <w:ind w:firstLine="0"/>
              <w:spacing w:lineRule="auto" w:line="240" w:after="0" w:afterAutospacing="0" w:before="0" w:beforeAutospacing="0"/>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rPr>
            </w:r>
            <w:r>
              <w:rPr>
                <w:rFonts w:ascii="Times New Roman" w:hAnsi="Times New Roman" w:cs="Times New Roman" w:eastAsia="Times New Roman"/>
                <w:i/>
                <w:sz w:val="28"/>
                <w:szCs w:val="28"/>
              </w:rPr>
              <w:t xml:space="preserve">Оптимізація інформаційних ресурсів для направлення їх потоків на реалізацію </w:t>
            </w:r>
            <w:r>
              <w:rPr>
                <w:rFonts w:ascii="Times New Roman" w:hAnsi="Times New Roman" w:cs="Times New Roman" w:eastAsia="Times New Roman"/>
                <w:i/>
                <w:sz w:val="28"/>
                <w:szCs w:val="28"/>
              </w:rPr>
              <w:t xml:space="preserve">Комунікаційної </w:t>
            </w:r>
            <w:r>
              <w:rPr>
                <w:rFonts w:ascii="Times New Roman" w:hAnsi="Times New Roman" w:cs="Times New Roman" w:eastAsia="Times New Roman"/>
                <w:i/>
                <w:sz w:val="28"/>
                <w:szCs w:val="28"/>
              </w:rPr>
              <w:t xml:space="preserve">стратегії.</w:t>
            </w:r>
            <w:r>
              <w:rPr>
                <w:rFonts w:ascii="Times New Roman" w:hAnsi="Times New Roman" w:cs="Times New Roman" w:eastAsia="Times New Roman"/>
                <w:i/>
                <w:sz w:val="28"/>
              </w:rPr>
            </w:r>
            <w:r/>
          </w:p>
        </w:tc>
        <w:tc>
          <w:tcPr>
            <w:tcW w:w="4819" w:type="dxa"/>
            <w:textDirection w:val="lrTb"/>
            <w:noWrap w:val="false"/>
          </w:tcPr>
          <w:p>
            <w:pPr>
              <w:ind w:firstLine="0"/>
              <w:spacing w:lineRule="auto" w:line="240" w:after="0" w:afterAutospacing="0" w:before="0" w:beforeAutospacing="0"/>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rPr>
            </w:r>
            <w:r>
              <w:rPr>
                <w:rFonts w:ascii="Times New Roman" w:hAnsi="Times New Roman" w:cs="Times New Roman" w:eastAsia="Times New Roman"/>
                <w:i/>
                <w:sz w:val="28"/>
                <w:szCs w:val="28"/>
              </w:rPr>
              <w:t xml:space="preserve">Низька ефективність реалізації</w:t>
            </w:r>
            <w:r>
              <w:rPr>
                <w:rFonts w:ascii="Times New Roman" w:hAnsi="Times New Roman" w:cs="Times New Roman" w:eastAsia="Times New Roman"/>
                <w:i/>
                <w:sz w:val="28"/>
                <w:szCs w:val="28"/>
              </w:rPr>
              <w:t xml:space="preserve"> </w:t>
            </w:r>
            <w:r>
              <w:rPr>
                <w:rFonts w:ascii="Times New Roman" w:hAnsi="Times New Roman" w:cs="Times New Roman" w:eastAsia="Times New Roman"/>
                <w:i/>
                <w:sz w:val="28"/>
                <w:szCs w:val="28"/>
              </w:rPr>
              <w:t xml:space="preserve">Комунікаційної стратегії через брак</w:t>
            </w:r>
            <w:r>
              <w:rPr>
                <w:rFonts w:ascii="Times New Roman" w:hAnsi="Times New Roman" w:cs="Times New Roman" w:eastAsia="Times New Roman"/>
                <w:i/>
                <w:sz w:val="28"/>
                <w:szCs w:val="28"/>
              </w:rPr>
              <w:t xml:space="preserve"> </w:t>
            </w:r>
            <w:r>
              <w:rPr>
                <w:rFonts w:ascii="Times New Roman" w:hAnsi="Times New Roman" w:cs="Times New Roman" w:eastAsia="Times New Roman"/>
                <w:i/>
                <w:sz w:val="28"/>
                <w:szCs w:val="28"/>
              </w:rPr>
              <w:t xml:space="preserve">системності та послідовності у реалізації, очікування «швидких результатів»</w:t>
            </w:r>
            <w:r>
              <w:rPr>
                <w:rFonts w:ascii="Times New Roman" w:hAnsi="Times New Roman" w:cs="Times New Roman" w:eastAsia="Times New Roman"/>
                <w:i/>
                <w:sz w:val="28"/>
              </w:rPr>
            </w:r>
            <w:r/>
          </w:p>
        </w:tc>
      </w:tr>
      <w:tr>
        <w:trPr/>
        <w:tc>
          <w:tcPr>
            <w:tcW w:w="4819" w:type="dxa"/>
            <w:textDirection w:val="lrTb"/>
            <w:noWrap w:val="false"/>
          </w:tcPr>
          <w:p>
            <w:pPr>
              <w:ind w:firstLine="0"/>
              <w:spacing w:lineRule="auto" w:line="240" w:after="0" w:afterAutospacing="0" w:before="0" w:beforeAutospacing="0"/>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rPr>
            </w:r>
            <w:r>
              <w:rPr>
                <w:rFonts w:ascii="Times New Roman" w:hAnsi="Times New Roman" w:cs="Times New Roman" w:eastAsia="Times New Roman"/>
                <w:i/>
                <w:sz w:val="28"/>
                <w:szCs w:val="28"/>
              </w:rPr>
              <w:t xml:space="preserve">Зрост</w:t>
            </w:r>
            <w:r>
              <w:rPr>
                <w:rFonts w:ascii="Times New Roman" w:hAnsi="Times New Roman" w:cs="Times New Roman" w:eastAsia="Times New Roman"/>
                <w:i/>
                <w:sz w:val="28"/>
                <w:szCs w:val="28"/>
              </w:rPr>
              <w:t xml:space="preserve">ання медіа висвітлення успіхів </w:t>
            </w:r>
            <w:r>
              <w:rPr>
                <w:rFonts w:ascii="Times New Roman" w:hAnsi="Times New Roman" w:cs="Times New Roman" w:eastAsia="Times New Roman"/>
                <w:i/>
                <w:sz w:val="28"/>
                <w:szCs w:val="28"/>
              </w:rPr>
              <w:t xml:space="preserve">ТГ та її Стратегії розвитку, як локальної так і всеукраїнської.</w:t>
            </w:r>
            <w:r>
              <w:rPr>
                <w:rFonts w:ascii="Times New Roman" w:hAnsi="Times New Roman" w:cs="Times New Roman" w:eastAsia="Times New Roman"/>
                <w:i/>
                <w:sz w:val="28"/>
              </w:rPr>
            </w:r>
            <w:r/>
          </w:p>
        </w:tc>
        <w:tc>
          <w:tcPr>
            <w:tcW w:w="4819" w:type="dxa"/>
            <w:textDirection w:val="lrTb"/>
            <w:noWrap w:val="false"/>
          </w:tcPr>
          <w:p>
            <w:pPr>
              <w:ind w:firstLine="0"/>
              <w:spacing w:lineRule="auto" w:line="240" w:after="0" w:afterAutospacing="0" w:before="0" w:beforeAutospacing="0"/>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szCs w:val="28"/>
              </w:rPr>
              <w:t xml:space="preserve">Опосередкованим негативом може бути втрата репутації, л</w:t>
            </w:r>
            <w:r>
              <w:rPr>
                <w:rFonts w:ascii="Times New Roman" w:hAnsi="Times New Roman" w:cs="Times New Roman" w:eastAsia="Times New Roman"/>
                <w:i/>
                <w:sz w:val="28"/>
                <w:szCs w:val="28"/>
              </w:rPr>
              <w:t xml:space="preserve">ояльності та підтримки членами </w:t>
            </w:r>
            <w:r>
              <w:rPr>
                <w:rFonts w:ascii="Times New Roman" w:hAnsi="Times New Roman" w:cs="Times New Roman" w:eastAsia="Times New Roman"/>
                <w:i/>
                <w:sz w:val="28"/>
                <w:szCs w:val="28"/>
              </w:rPr>
              <w:t xml:space="preserve">ТГ.</w:t>
            </w:r>
            <w:r>
              <w:rPr>
                <w:rFonts w:ascii="Times New Roman" w:hAnsi="Times New Roman" w:cs="Times New Roman" w:eastAsia="Times New Roman"/>
                <w:i/>
                <w:sz w:val="28"/>
              </w:rPr>
            </w:r>
            <w:r/>
          </w:p>
        </w:tc>
      </w:tr>
      <w:tr>
        <w:trPr>
          <w:trHeight w:val="903"/>
        </w:trPr>
        <w:tc>
          <w:tcPr>
            <w:tcW w:w="4819" w:type="dxa"/>
            <w:vMerge w:val="restart"/>
            <w:textDirection w:val="lrTb"/>
            <w:noWrap w:val="false"/>
          </w:tcPr>
          <w:p>
            <w:pPr>
              <w:ind w:firstLine="0"/>
              <w:spacing w:lineRule="auto" w:line="240" w:after="0" w:afterAutospacing="0" w:before="0" w:beforeAutospacing="0"/>
              <w:rPr>
                <w:rFonts w:ascii="Times New Roman" w:hAnsi="Times New Roman" w:cs="Times New Roman" w:eastAsia="Times New Roman"/>
                <w:i/>
                <w:sz w:val="28"/>
              </w:rPr>
              <w:suppressLineNumbers w:val="0"/>
            </w:pPr>
            <w:r>
              <w:rPr>
                <w:rFonts w:ascii="Times New Roman" w:hAnsi="Times New Roman" w:cs="Times New Roman" w:eastAsia="Times New Roman"/>
                <w:i/>
                <w:sz w:val="28"/>
              </w:rPr>
              <w:t xml:space="preserve">Системне розміщення новин про заходи, які відбуваються в міській раді </w:t>
            </w:r>
            <w:r>
              <w:rPr>
                <w:rFonts w:ascii="Times New Roman" w:hAnsi="Times New Roman" w:cs="Times New Roman" w:eastAsia="Times New Roman"/>
                <w:i/>
                <w:sz w:val="28"/>
              </w:rPr>
            </w:r>
            <w:r/>
          </w:p>
        </w:tc>
        <w:tc>
          <w:tcPr>
            <w:tcW w:w="4819" w:type="dxa"/>
            <w:vMerge w:val="restart"/>
            <w:textDirection w:val="lrTb"/>
            <w:noWrap w:val="false"/>
          </w:tcPr>
          <w:p>
            <w:pPr>
              <w:ind w:firstLine="0"/>
              <w:spacing w:lineRule="auto" w:line="240" w:after="0" w:afterAutospacing="0" w:before="0" w:beforeAutospacing="0"/>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szCs w:val="28"/>
              </w:rPr>
              <w:t xml:space="preserve">Низький рівень поінформованості та залученості молоді до подій у громаді</w:t>
            </w:r>
            <w:r>
              <w:rPr>
                <w:rFonts w:ascii="Times New Roman" w:hAnsi="Times New Roman" w:cs="Times New Roman" w:eastAsia="Times New Roman"/>
                <w:i/>
                <w:sz w:val="28"/>
                <w:szCs w:val="28"/>
              </w:rPr>
            </w:r>
            <w:r/>
          </w:p>
        </w:tc>
      </w:tr>
      <w:tr>
        <w:trPr>
          <w:trHeight w:val="583"/>
        </w:trPr>
        <w:tc>
          <w:tcPr>
            <w:tcW w:w="4819" w:type="dxa"/>
            <w:vMerge w:val="restart"/>
            <w:textDirection w:val="lrTb"/>
            <w:noWrap w:val="false"/>
          </w:tcPr>
          <w:p>
            <w:pPr>
              <w:ind w:firstLine="0"/>
              <w:spacing w:lineRule="auto" w:line="240" w:after="0" w:afterAutospacing="0" w:before="0" w:beforeAutospacing="0"/>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rPr>
              <w:t xml:space="preserve">Створення центрів активності</w:t>
            </w:r>
            <w:r>
              <w:rPr>
                <w:rFonts w:ascii="Times New Roman" w:hAnsi="Times New Roman" w:cs="Times New Roman" w:eastAsia="Times New Roman"/>
                <w:i/>
                <w:sz w:val="28"/>
              </w:rPr>
            </w:r>
            <w:r/>
          </w:p>
        </w:tc>
        <w:tc>
          <w:tcPr>
            <w:tcW w:w="4819" w:type="dxa"/>
            <w:vMerge w:val="restart"/>
            <w:textDirection w:val="lrTb"/>
            <w:noWrap w:val="false"/>
          </w:tcPr>
          <w:p>
            <w:pPr>
              <w:ind w:firstLine="0"/>
              <w:spacing w:lineRule="auto" w:line="240" w:after="0" w:afterAutospacing="0" w:before="0" w:beforeAutospacing="0"/>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szCs w:val="28"/>
              </w:rPr>
            </w:r>
            <w:r>
              <w:rPr>
                <w:rFonts w:ascii="Times New Roman" w:hAnsi="Times New Roman" w:cs="Times New Roman" w:eastAsia="Times New Roman"/>
                <w:i/>
                <w:sz w:val="28"/>
              </w:rPr>
              <w:t xml:space="preserve">Завищені очікування серед жителів громади</w:t>
            </w:r>
            <w:r>
              <w:rPr>
                <w:rFonts w:ascii="Times New Roman" w:hAnsi="Times New Roman" w:cs="Times New Roman" w:eastAsia="Times New Roman"/>
                <w:i/>
                <w:sz w:val="28"/>
                <w:szCs w:val="28"/>
              </w:rPr>
            </w:r>
            <w:r/>
          </w:p>
        </w:tc>
      </w:tr>
      <w:tr>
        <w:trPr/>
        <w:tc>
          <w:tcPr>
            <w:tcW w:w="4819" w:type="dxa"/>
            <w:vMerge w:val="restart"/>
            <w:textDirection w:val="lrTb"/>
            <w:noWrap w:val="false"/>
          </w:tcPr>
          <w:p>
            <w:pPr>
              <w:ind w:firstLine="0"/>
              <w:spacing w:lineRule="auto" w:line="240" w:after="0" w:afterAutospacing="0" w:before="0" w:beforeAutospacing="0"/>
              <w:rPr>
                <w:rFonts w:ascii="Times New Roman" w:hAnsi="Times New Roman" w:cs="Times New Roman" w:eastAsia="Times New Roman"/>
                <w:i/>
                <w:sz w:val="28"/>
              </w:rPr>
              <w:suppressLineNumbers w:val="0"/>
            </w:pPr>
            <w:r>
              <w:rPr>
                <w:rFonts w:ascii="Times New Roman" w:hAnsi="Times New Roman" w:cs="Times New Roman" w:eastAsia="Times New Roman"/>
                <w:i/>
                <w:sz w:val="28"/>
              </w:rPr>
            </w:r>
            <w:r>
              <w:rPr>
                <w:i/>
              </w:rPr>
              <w:t xml:space="preserve">Регулярне створення історій успіху та фіксація позитивних прикладів, практик для місцевих ЗМІ </w:t>
            </w:r>
            <w:r>
              <w:rPr>
                <w:rFonts w:ascii="Times New Roman" w:hAnsi="Times New Roman" w:cs="Times New Roman" w:eastAsia="Times New Roman"/>
                <w:i/>
                <w:sz w:val="28"/>
              </w:rPr>
            </w:r>
            <w:r/>
          </w:p>
        </w:tc>
        <w:tc>
          <w:tcPr>
            <w:tcW w:w="4819" w:type="dxa"/>
            <w:vMerge w:val="restart"/>
            <w:textDirection w:val="lrTb"/>
            <w:noWrap w:val="false"/>
          </w:tcPr>
          <w:p>
            <w:pPr>
              <w:ind w:firstLine="0"/>
              <w:spacing w:lineRule="auto" w:line="240" w:after="0" w:afterAutospacing="0" w:before="0" w:beforeAutospacing="0"/>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szCs w:val="28"/>
              </w:rPr>
            </w:r>
            <w:r>
              <w:rPr>
                <w:i/>
              </w:rPr>
              <w:t xml:space="preserve">Зниження довіри до влади в громаді через недостатню комунікацію.</w:t>
            </w:r>
            <w:r>
              <w:rPr>
                <w:rFonts w:ascii="Times New Roman" w:hAnsi="Times New Roman" w:cs="Times New Roman" w:eastAsia="Times New Roman"/>
                <w:i/>
                <w:sz w:val="28"/>
                <w:szCs w:val="28"/>
              </w:rPr>
            </w:r>
            <w:r/>
          </w:p>
        </w:tc>
      </w:tr>
      <w:tr>
        <w:trPr/>
        <w:tc>
          <w:tcPr>
            <w:tcW w:w="4819" w:type="dxa"/>
            <w:vMerge w:val="restart"/>
            <w:textDirection w:val="lrTb"/>
            <w:noWrap w:val="false"/>
          </w:tcPr>
          <w:p>
            <w:pPr>
              <w:ind w:firstLine="0"/>
              <w:spacing w:lineRule="auto" w:line="240" w:after="0" w:afterAutospacing="0" w:before="0" w:beforeAutospacing="0"/>
              <w:rPr>
                <w:rFonts w:ascii="Times New Roman" w:hAnsi="Times New Roman" w:cs="Times New Roman" w:eastAsia="Times New Roman"/>
                <w:i/>
                <w:sz w:val="28"/>
              </w:rPr>
              <w:suppressLineNumbers w:val="0"/>
            </w:pPr>
            <w:r>
              <w:rPr>
                <w:rFonts w:ascii="Times New Roman" w:hAnsi="Times New Roman" w:cs="Times New Roman" w:eastAsia="Times New Roman"/>
                <w:i/>
                <w:sz w:val="28"/>
              </w:rPr>
            </w:r>
            <w:r>
              <w:rPr>
                <w:i/>
              </w:rPr>
              <w:t xml:space="preserve">Зростання іміджу ОМС шляхом запровадження системних комунікацій.</w:t>
            </w:r>
            <w:r>
              <w:rPr>
                <w:rFonts w:ascii="Times New Roman" w:hAnsi="Times New Roman" w:cs="Times New Roman" w:eastAsia="Times New Roman"/>
                <w:i/>
                <w:sz w:val="28"/>
              </w:rPr>
            </w:r>
            <w:r/>
          </w:p>
        </w:tc>
        <w:tc>
          <w:tcPr>
            <w:tcW w:w="4819" w:type="dxa"/>
            <w:vMerge w:val="restart"/>
            <w:textDirection w:val="lrTb"/>
            <w:noWrap w:val="false"/>
          </w:tcPr>
          <w:p>
            <w:pPr>
              <w:ind w:firstLine="0"/>
              <w:spacing w:lineRule="auto" w:line="240" w:after="0" w:afterAutospacing="0" w:before="0" w:beforeAutospacing="0"/>
              <w:rPr>
                <w:rFonts w:ascii="Times New Roman" w:hAnsi="Times New Roman" w:cs="Times New Roman" w:eastAsia="Times New Roman"/>
                <w:i/>
                <w:sz w:val="28"/>
                <w:szCs w:val="28"/>
              </w:rPr>
              <w:suppressLineNumbers w:val="0"/>
            </w:pPr>
            <w:r>
              <w:rPr>
                <w:rFonts w:ascii="Times New Roman" w:hAnsi="Times New Roman" w:cs="Times New Roman" w:eastAsia="Times New Roman"/>
                <w:i/>
                <w:sz w:val="28"/>
                <w:szCs w:val="28"/>
              </w:rPr>
            </w:r>
            <w:r>
              <w:rPr>
                <w:i/>
              </w:rPr>
              <w:t xml:space="preserve">Низька ефективність реалізації Комунікаційної стратегії через недостатню мотивацію та кваліфікацію кадрів, брак системності та послідовності у реалізації, завищені очікування «швидких результатів».</w:t>
            </w:r>
            <w:r>
              <w:rPr>
                <w:rFonts w:ascii="Times New Roman" w:hAnsi="Times New Roman" w:cs="Times New Roman" w:eastAsia="Times New Roman"/>
                <w:i/>
                <w:sz w:val="28"/>
                <w:szCs w:val="28"/>
              </w:rPr>
            </w:r>
            <w:r/>
          </w:p>
        </w:tc>
      </w:tr>
    </w:tbl>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highlight w:val="none"/>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Для Менської </w:t>
      </w:r>
      <w:r>
        <w:rPr>
          <w:rFonts w:ascii="Times New Roman" w:hAnsi="Times New Roman" w:cs="Times New Roman" w:eastAsia="Times New Roman" w:eastAsiaTheme="minorHAnsi"/>
          <w:sz w:val="28"/>
          <w:szCs w:val="28"/>
        </w:rPr>
        <w:t xml:space="preserve">громади найбільш нагальним є позиціонування громади як такої, яка має великий потенціал та забезпечує сталий розвиток, що і повинно доноситись через комунікації з внутрішньою аудиторією.</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Робота за цим напрямом ве</w:t>
      </w:r>
      <w:r>
        <w:rPr>
          <w:rFonts w:ascii="Times New Roman" w:hAnsi="Times New Roman" w:cs="Times New Roman" w:eastAsia="Times New Roman" w:eastAsiaTheme="minorHAnsi"/>
          <w:sz w:val="28"/>
          <w:szCs w:val="28"/>
        </w:rPr>
        <w:t xml:space="preserve">деться керівництвом та активом </w:t>
      </w:r>
      <w:r>
        <w:rPr>
          <w:rFonts w:ascii="Times New Roman" w:hAnsi="Times New Roman" w:cs="Times New Roman" w:eastAsia="Times New Roman" w:eastAsiaTheme="minorHAnsi"/>
          <w:sz w:val="28"/>
          <w:szCs w:val="28"/>
        </w:rPr>
        <w:t xml:space="preserve">ТГ з моменту об’єднання. Запровадження системності та всеохоплюваності (покриття одночасною та єдиною комунікацією всіх с</w:t>
      </w:r>
      <w:r>
        <w:rPr>
          <w:rFonts w:ascii="Times New Roman" w:hAnsi="Times New Roman" w:cs="Times New Roman" w:eastAsia="Times New Roman" w:eastAsiaTheme="minorHAnsi"/>
          <w:sz w:val="28"/>
          <w:szCs w:val="28"/>
        </w:rPr>
        <w:t xml:space="preserve">іл, що входять до </w:t>
      </w:r>
      <w:r>
        <w:rPr>
          <w:rFonts w:ascii="Times New Roman" w:hAnsi="Times New Roman" w:cs="Times New Roman" w:eastAsia="Times New Roman" w:eastAsiaTheme="minorHAnsi"/>
          <w:sz w:val="28"/>
          <w:szCs w:val="28"/>
        </w:rPr>
        <w:t xml:space="preserve">ТГ) дозволить підвищити ефективність комунікацій з громадою і основне – сформувати довіру між усіма аудиторіями.</w:t>
      </w:r>
      <w:r>
        <w:rPr>
          <w:rFonts w:eastAsiaTheme="minorHAnsi"/>
        </w:rPr>
      </w:r>
      <w:r>
        <w:rPr>
          <w:rFonts w:eastAsiaTheme="minorHAnsi"/>
        </w:rPr>
      </w:r>
    </w:p>
    <w:p>
      <w:pPr>
        <w:spacing w:after="0" w:afterAutospacing="0"/>
        <w:shd w:val="nil" w:color="000000"/>
        <w:rPr>
          <w:sz w:val="36"/>
          <w:szCs w:val="36"/>
        </w:rPr>
      </w:pPr>
      <w:r>
        <w:rPr>
          <w:rFonts w:eastAsiaTheme="minorHAnsi"/>
        </w:rPr>
      </w:r>
      <w:r>
        <w:rPr>
          <w:rFonts w:eastAsiaTheme="minorHAnsi"/>
        </w:rPr>
        <w:t xml:space="preserve">Чітка комунікація привабливості грома</w:t>
      </w:r>
      <w:r>
        <w:rPr>
          <w:rFonts w:eastAsiaTheme="minorHAnsi"/>
        </w:rPr>
        <w:t xml:space="preserve">д</w:t>
      </w:r>
      <w:r>
        <w:rPr>
          <w:rFonts w:eastAsiaTheme="minorHAnsi"/>
        </w:rPr>
        <w:t xml:space="preserve">и для відновлення, покращення рівня життя, збільшення інвестицій, інтеграції нових мешканців та розвитку туризму (залежно від цільової аудиторії) та поєднання привабливих рис громади в один цілісний образ є основою для ефективних стратегічних комунікацій. </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lang w:eastAsia="uk-UA"/>
        </w:rPr>
      </w:r>
      <w:r>
        <w:rPr>
          <w:rFonts w:ascii="Times New Roman" w:hAnsi="Times New Roman" w:cs="Times New Roman" w:eastAsia="Times New Roman" w:eastAsiaTheme="minorHAnsi"/>
          <w:lang w:eastAsia="uk-UA"/>
        </w:rPr>
        <mc:AlternateContent>
          <mc:Choice Requires="wpg">
            <w:drawing>
              <wp:inline xmlns:wp="http://schemas.openxmlformats.org/drawingml/2006/wordprocessingDrawing" distT="0" distB="0" distL="0" distR="0">
                <wp:extent cx="5904762" cy="3961905"/>
                <wp:effectExtent l="0" t="0" r="1270" b="635"/>
                <wp:docPr id="3" name="Рисунок 3"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 hidden="0"/>
                        <pic:cNvPicPr>
                          <a:picLocks noChangeAspect="1"/>
                        </pic:cNvPicPr>
                        <pic:nvPr isPhoto="0" userDrawn="0"/>
                      </pic:nvPicPr>
                      <pic:blipFill>
                        <a:blip r:embed="rId16"/>
                        <a:stretch/>
                      </pic:blipFill>
                      <pic:spPr bwMode="auto">
                        <a:xfrm>
                          <a:off x="0" y="0"/>
                          <a:ext cx="5904761" cy="39619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64.9pt;height:312.0pt;" stroked="false">
                <v:path textboxrect="0,0,0,0"/>
                <v:imagedata r:id="rId16" o:title=""/>
              </v:shape>
            </w:pict>
          </mc:Fallback>
        </mc:AlternateContent>
      </w:r>
      <w:r>
        <w:rPr>
          <w:rFonts w:eastAsiaTheme="minorHAnsi"/>
        </w:rPr>
      </w:r>
      <w:r>
        <w:rPr>
          <w:rFonts w:eastAsiaTheme="minorHAnsi"/>
        </w:rPr>
      </w:r>
    </w:p>
    <w:p>
      <w:pPr>
        <w:spacing w:after="0" w:afterAutospacing="0"/>
        <w:shd w:val="nil" w:color="000000"/>
        <w:rPr>
          <w:sz w:val="36"/>
          <w:szCs w:val="36"/>
        </w:rPr>
      </w:pPr>
      <w:r>
        <w:rPr>
          <w:rFonts w:eastAsiaTheme="minorHAnsi"/>
        </w:rPr>
        <w:t xml:space="preserve">Працівники міської ради, її структурних підрозділів, комунальних підприємств, установ та закладів</w:t>
      </w:r>
      <w:r>
        <w:rPr>
          <w:rFonts w:eastAsiaTheme="minorHAnsi"/>
        </w:rPr>
        <w:t xml:space="preserve"> мають докласти значних зусиль, щоб досягти позитивної динаміки у позиціонуванні громади, долаючи стереотипи, опір та інертність різних груп населення. Це неможливо без якісно нового підходу до побудови комунікацій, який замінить усталені та традиці</w:t>
      </w:r>
      <w:r>
        <w:rPr>
          <w:rFonts w:eastAsiaTheme="minorHAnsi"/>
        </w:rPr>
        <w:t xml:space="preserve">йні практики, які не дають достатнього ефекту. </w:t>
      </w:r>
      <w:r>
        <w:rPr>
          <w:rFonts w:eastAsiaTheme="minorHAnsi"/>
        </w:rPr>
      </w:r>
      <w:r>
        <w:rPr>
          <w:rFonts w:eastAsiaTheme="minorHAnsi"/>
        </w:rPr>
      </w:r>
    </w:p>
    <w:p>
      <w:pPr>
        <w:spacing w:after="0" w:afterAutospacing="0"/>
        <w:shd w:val="nil" w:color="000000"/>
        <w:rPr>
          <w:sz w:val="36"/>
          <w:szCs w:val="36"/>
          <w:highlight w:val="none"/>
        </w:rPr>
      </w:pPr>
      <w:r>
        <w:rPr>
          <w:rFonts w:eastAsiaTheme="minorHAnsi"/>
        </w:rPr>
        <w:t xml:space="preserve">Для Менської МТГ наразі найбільш пріоритетним та нагальним є позиціонування громади як привабливої для роботи та життя - тобто, комунікації з внутрішньою аудиторією.</w:t>
      </w:r>
      <w:r>
        <w:rPr>
          <w:rFonts w:eastAsiaTheme="minorHAnsi"/>
        </w:rPr>
      </w:r>
      <w:r>
        <w:rPr>
          <w:rFonts w:eastAsiaTheme="minorHAnsi"/>
        </w:rPr>
      </w:r>
    </w:p>
    <w:p>
      <w:pPr>
        <w:spacing w:after="0" w:afterAutospacing="0"/>
        <w:shd w:val="nil" w:color="000000"/>
        <w:rPr>
          <w:sz w:val="36"/>
          <w:szCs w:val="36"/>
        </w:rPr>
      </w:pPr>
      <w:r>
        <w:rPr>
          <w:rFonts w:eastAsiaTheme="minorHAnsi"/>
          <w:highlight w:val="none"/>
        </w:rPr>
      </w:r>
      <w:r>
        <w:rPr>
          <w:rFonts w:eastAsiaTheme="minorHAnsi"/>
        </w:rPr>
        <w:t xml:space="preserve">Підсилювати системні та комплексні комунікації з громадою будуть періодичні комунікації з потенційними інвесторами та туристами. Мешканці громади мають бачити, що міська рада приділяє значну увагу залученню зовнішніх ресурсів для розвитку. Том</w:t>
      </w:r>
      <w:r>
        <w:rPr>
          <w:rFonts w:eastAsiaTheme="minorHAnsi"/>
        </w:rPr>
        <w:t xml:space="preserve">у кожна зустріч із потенційними інвесторами чи приїзд туристичної групи працюють на вдале позиціонування громади також і для мешканців. </w:t>
      </w:r>
      <w:r>
        <w:rPr>
          <w:rFonts w:eastAsiaTheme="minorHAnsi"/>
        </w:rPr>
      </w:r>
      <w:r>
        <w:rPr>
          <w:rFonts w:eastAsiaTheme="minorHAnsi"/>
        </w:rPr>
      </w:r>
    </w:p>
    <w:p>
      <w:pPr>
        <w:spacing w:after="0" w:afterAutospacing="0"/>
        <w:shd w:val="nil" w:color="000000"/>
        <w:rPr>
          <w:sz w:val="36"/>
          <w:szCs w:val="36"/>
        </w:rPr>
      </w:pPr>
      <w:r>
        <w:rPr>
          <w:rFonts w:eastAsiaTheme="minorHAnsi"/>
        </w:rPr>
        <w:t xml:space="preserve">Відтак, інвестиційний та туристичний напрями позиціонування сприятимуть гордості мешканців за свій рідний край та росту </w:t>
      </w:r>
      <w:r>
        <w:rPr>
          <w:rFonts w:eastAsiaTheme="minorHAnsi"/>
        </w:rPr>
        <w:t xml:space="preserve">місцевого  патріотизму, а самі мешканці стануть своєрідними агітаторами своєї громади у спілкуванні із зовнішнім світом. </w:t>
      </w:r>
      <w:r>
        <w:rPr>
          <w:rFonts w:eastAsiaTheme="minorHAnsi"/>
        </w:rPr>
      </w:r>
      <w:r>
        <w:rPr>
          <w:rFonts w:eastAsiaTheme="minorHAnsi"/>
        </w:rPr>
      </w:r>
    </w:p>
    <w:p>
      <w:pPr>
        <w:spacing w:after="0" w:afterAutospacing="0"/>
        <w:shd w:val="nil" w:color="000000"/>
        <w:rPr>
          <w:rFonts w:ascii="Times New Roman" w:hAnsi="Times New Roman" w:cs="Times New Roman" w:eastAsia="Times New Roman"/>
          <w:b/>
          <w:sz w:val="36"/>
          <w:szCs w:val="36"/>
        </w:rPr>
      </w:pPr>
      <w:r>
        <w:rPr>
          <w:rFonts w:eastAsiaTheme="minorHAnsi"/>
        </w:rPr>
        <w:t xml:space="preserve">Отже, три, зазначені вище, напрями позиціонування Менської МТГ мають бути в основі стратегічних комунікацій, підсилюючи один одного</w:t>
      </w:r>
      <w:r>
        <w:rPr>
          <w:rFonts w:eastAsiaTheme="minorHAnsi"/>
        </w:rPr>
        <w:t xml:space="preserve"> та формуючи цілісне уявлення про громаду. </w:t>
      </w:r>
      <w:r>
        <w:rPr>
          <w:rFonts w:ascii="Times New Roman" w:hAnsi="Times New Roman" w:cs="Times New Roman" w:eastAsia="Times New Roman" w:eastAsiaTheme="minorHAnsi"/>
          <w:b/>
          <w:sz w:val="36"/>
          <w:szCs w:val="36"/>
          <w:highlight w:val="none"/>
        </w:rPr>
        <w:br w:type="page"/>
      </w:r>
      <w:r>
        <w:rPr>
          <w:rFonts w:eastAsiaTheme="minorHAnsi"/>
        </w:rPr>
      </w:r>
      <w:r>
        <w:rPr>
          <w:rFonts w:eastAsiaTheme="minorHAnsi"/>
        </w:rPr>
      </w:r>
    </w:p>
    <w:p>
      <w:pPr>
        <w:pStyle w:val="692"/>
        <w:spacing w:after="0" w:afterAutospacing="0"/>
        <w:rPr>
          <w:rFonts w:ascii="Times New Roman" w:hAnsi="Times New Roman" w:cs="Times New Roman" w:eastAsia="Times New Roman"/>
          <w:b/>
          <w:sz w:val="36"/>
          <w:szCs w:val="36"/>
          <w:highlight w:val="none"/>
        </w:rPr>
      </w:pPr>
      <w:r>
        <w:rPr>
          <w:rFonts w:ascii="Times New Roman" w:hAnsi="Times New Roman" w:cs="Times New Roman" w:eastAsia="Times New Roman" w:eastAsiaTheme="minorHAnsi"/>
          <w:b/>
          <w:sz w:val="36"/>
          <w:szCs w:val="36"/>
        </w:rPr>
        <w:t xml:space="preserve">ЧАСТИНА 2. Структура та Ключові компоненти Комунікаційної стратегії</w:t>
      </w:r>
      <w:r>
        <w:rPr>
          <w:rFonts w:eastAsiaTheme="minorHAnsi"/>
        </w:rPr>
      </w:r>
      <w:r>
        <w:rPr>
          <w:rFonts w:eastAsiaTheme="minorHAnsi"/>
        </w:rPr>
      </w:r>
    </w:p>
    <w:p>
      <w:pPr>
        <w:jc w:val="center"/>
        <w:spacing w:lineRule="auto" w:line="240" w:after="0" w:afterAutospacing="0" w:before="0" w:beforeAutospacing="0"/>
        <w:rPr>
          <w:rFonts w:ascii="Times New Roman" w:hAnsi="Times New Roman" w:cs="Times New Roman" w:eastAsia="Times New Roman"/>
          <w:b/>
          <w:sz w:val="36"/>
          <w:szCs w:val="36"/>
        </w:rPr>
      </w:pPr>
      <w:r>
        <w:rPr>
          <w:rFonts w:ascii="Times New Roman" w:hAnsi="Times New Roman" w:cs="Times New Roman" w:eastAsia="Times New Roman" w:eastAsiaTheme="minorHAnsi"/>
          <w:b/>
          <w:sz w:val="36"/>
          <w:szCs w:val="36"/>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t xml:space="preserve">Важливим аспектом є реалізація задач комунікації: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lang w:eastAsia="uk-UA"/>
        </w:rPr>
        <mc:AlternateContent>
          <mc:Choice Requires="wpg">
            <w:drawing>
              <wp:inline xmlns:wp="http://schemas.openxmlformats.org/drawingml/2006/wordprocessingDrawing" distT="0" distB="0" distL="0" distR="0">
                <wp:extent cx="5628571" cy="2533333"/>
                <wp:effectExtent l="0" t="0" r="0" b="635"/>
                <wp:docPr id="4" name="Рисунок 4"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 hidden="0"/>
                        <pic:cNvPicPr>
                          <a:picLocks noChangeAspect="1"/>
                        </pic:cNvPicPr>
                        <pic:nvPr isPhoto="0" userDrawn="0"/>
                      </pic:nvPicPr>
                      <pic:blipFill>
                        <a:blip r:embed="rId17"/>
                        <a:stretch/>
                      </pic:blipFill>
                      <pic:spPr bwMode="auto">
                        <a:xfrm>
                          <a:off x="0" y="0"/>
                          <a:ext cx="5628571" cy="253333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43.2pt;height:199.5pt;" stroked="false">
                <v:path textboxrect="0,0,0,0"/>
                <v:imagedata r:id="rId17" o:title=""/>
              </v:shape>
            </w:pict>
          </mc:Fallback>
        </mc:AlternateConten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Для досягнення цілей Комунікаційної стратегії необхідне розуміння та дотрим</w:t>
      </w:r>
      <w:r>
        <w:rPr>
          <w:rFonts w:ascii="Times New Roman" w:hAnsi="Times New Roman" w:cs="Times New Roman" w:eastAsia="Times New Roman" w:eastAsiaTheme="minorHAnsi"/>
          <w:sz w:val="28"/>
          <w:szCs w:val="28"/>
        </w:rPr>
        <w:t xml:space="preserve">ання простих правил комунікації: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База комунікації – це Ключове повідомл</w:t>
      </w:r>
      <w:r>
        <w:rPr>
          <w:rFonts w:ascii="Times New Roman" w:hAnsi="Times New Roman" w:cs="Times New Roman" w:eastAsia="Times New Roman" w:eastAsiaTheme="minorHAnsi"/>
          <w:sz w:val="28"/>
          <w:szCs w:val="28"/>
        </w:rPr>
        <w:t xml:space="preserve">ення, яке має бути донесене до </w:t>
      </w:r>
      <w:r>
        <w:rPr>
          <w:rFonts w:ascii="Times New Roman" w:hAnsi="Times New Roman" w:cs="Times New Roman" w:eastAsia="Times New Roman" w:eastAsiaTheme="minorHAnsi"/>
          <w:sz w:val="28"/>
          <w:szCs w:val="28"/>
        </w:rPr>
        <w:t xml:space="preserve">ТГ.</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lang w:eastAsia="uk-UA"/>
        </w:rPr>
        <mc:AlternateContent>
          <mc:Choice Requires="wpg">
            <w:drawing>
              <wp:inline xmlns:wp="http://schemas.openxmlformats.org/drawingml/2006/wordprocessingDrawing" distT="0" distB="0" distL="0" distR="0">
                <wp:extent cx="5488024" cy="3898036"/>
                <wp:effectExtent l="0" t="0" r="0" b="0"/>
                <wp:docPr id="5" name="Рисунок 5"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 hidden="0"/>
                        <pic:cNvPicPr>
                          <a:picLocks noChangeAspect="1"/>
                        </pic:cNvPicPr>
                        <pic:nvPr isPhoto="0" userDrawn="0"/>
                      </pic:nvPicPr>
                      <pic:blipFill>
                        <a:blip r:embed="rId18"/>
                        <a:stretch/>
                      </pic:blipFill>
                      <pic:spPr bwMode="auto">
                        <a:xfrm flipH="0" flipV="0">
                          <a:off x="0" y="0"/>
                          <a:ext cx="5488023" cy="389803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32.1pt;height:306.9pt;" stroked="false">
                <v:path textboxrect="0,0,0,0"/>
                <v:imagedata r:id="rId18" o:title=""/>
              </v:shape>
            </w:pict>
          </mc:Fallback>
        </mc:AlternateConten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Ключове повідомлення має бути просто сформульоване і бути сталим протягом реалі</w:t>
      </w:r>
      <w:r>
        <w:rPr>
          <w:rFonts w:ascii="Times New Roman" w:hAnsi="Times New Roman" w:cs="Times New Roman" w:eastAsia="Times New Roman" w:eastAsiaTheme="minorHAnsi"/>
          <w:sz w:val="28"/>
          <w:szCs w:val="28"/>
        </w:rPr>
        <w:t xml:space="preserve">зації всієї Стратегії розвитку </w:t>
      </w:r>
      <w:r>
        <w:rPr>
          <w:rFonts w:ascii="Times New Roman" w:hAnsi="Times New Roman" w:cs="Times New Roman" w:eastAsia="Times New Roman" w:eastAsiaTheme="minorHAnsi"/>
          <w:sz w:val="28"/>
          <w:szCs w:val="28"/>
        </w:rPr>
        <w:t xml:space="preserve">ТГ.</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Ключових повідомлень має бути, в ідеалі, не більше трьох, лише після розуміння і чіткого, доступного формулювання таких повідомлень, як і кому ці повідомлення мають бути донесені та після отримання реальних досягнутих результатів на шляху</w:t>
      </w:r>
      <w:r>
        <w:rPr>
          <w:rFonts w:ascii="Times New Roman" w:hAnsi="Times New Roman" w:cs="Times New Roman" w:eastAsia="Times New Roman" w:eastAsiaTheme="minorHAnsi"/>
          <w:sz w:val="28"/>
          <w:szCs w:val="28"/>
        </w:rPr>
        <w:t xml:space="preserve"> реалізації Стратегії розвитку </w:t>
      </w:r>
      <w:r>
        <w:rPr>
          <w:rFonts w:ascii="Times New Roman" w:hAnsi="Times New Roman" w:cs="Times New Roman" w:eastAsia="Times New Roman" w:eastAsiaTheme="minorHAnsi"/>
          <w:sz w:val="28"/>
          <w:szCs w:val="28"/>
        </w:rPr>
        <w:t xml:space="preserve">ТГ (саме таких, які можна порахувати) та наступне, в ідеалі, зміни поведі</w:t>
      </w:r>
      <w:r>
        <w:rPr>
          <w:rFonts w:ascii="Times New Roman" w:hAnsi="Times New Roman" w:cs="Times New Roman" w:eastAsia="Times New Roman" w:eastAsiaTheme="minorHAnsi"/>
          <w:sz w:val="28"/>
          <w:szCs w:val="28"/>
        </w:rPr>
        <w:t xml:space="preserve">нки та/або ставлення до питання </w:t>
      </w:r>
      <w:r>
        <w:rPr>
          <w:rFonts w:ascii="Times New Roman" w:hAnsi="Times New Roman" w:cs="Times New Roman" w:eastAsia="Times New Roman" w:eastAsiaTheme="minorHAnsi"/>
          <w:sz w:val="28"/>
          <w:szCs w:val="28"/>
        </w:rPr>
        <w:t xml:space="preserve">або проблеми поставленого в по</w:t>
      </w:r>
      <w:r>
        <w:rPr>
          <w:rFonts w:ascii="Times New Roman" w:hAnsi="Times New Roman" w:cs="Times New Roman" w:eastAsia="Times New Roman" w:eastAsiaTheme="minorHAnsi"/>
          <w:sz w:val="28"/>
          <w:szCs w:val="28"/>
        </w:rPr>
        <w:t xml:space="preserve">відомленні, можуть </w:t>
      </w:r>
      <w:r>
        <w:rPr>
          <w:rFonts w:ascii="Times New Roman" w:hAnsi="Times New Roman" w:cs="Times New Roman" w:eastAsia="Times New Roman" w:eastAsiaTheme="minorHAnsi"/>
          <w:sz w:val="28"/>
          <w:szCs w:val="28"/>
        </w:rPr>
        <w:t xml:space="preserve">формулюватися</w:t>
      </w:r>
      <w:r>
        <w:rPr>
          <w:rFonts w:ascii="Times New Roman" w:hAnsi="Times New Roman" w:cs="Times New Roman" w:eastAsia="Times New Roman" w:eastAsiaTheme="minorHAnsi"/>
          <w:sz w:val="28"/>
          <w:szCs w:val="28"/>
        </w:rPr>
        <w:t xml:space="preserve"> нові блоки повідомлень. Ключовим є оцінка результату і аналіз можливостей та ризиків такого процесу.</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Для успішного донесення ключового повідомлення до нього мають бути: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Факти і докази, що підтримують правдивість такого повідомлення;</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Підтримуючі повідомлення, ще детальніші аргументи, що формують довіру до правдивості цих повідомлень;</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Хто ці факти і д</w:t>
      </w:r>
      <w:r>
        <w:rPr>
          <w:rFonts w:ascii="Times New Roman" w:hAnsi="Times New Roman" w:cs="Times New Roman" w:eastAsia="Times New Roman" w:eastAsiaTheme="minorHAnsi"/>
          <w:sz w:val="28"/>
          <w:szCs w:val="28"/>
        </w:rPr>
        <w:t xml:space="preserve">окази підтверджує та доносить – </w:t>
      </w:r>
      <w:r>
        <w:rPr>
          <w:rFonts w:ascii="Times New Roman" w:hAnsi="Times New Roman" w:cs="Times New Roman" w:eastAsia="Times New Roman" w:eastAsiaTheme="minorHAnsi"/>
          <w:sz w:val="28"/>
          <w:szCs w:val="28"/>
        </w:rPr>
        <w:t xml:space="preserve">спікери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Комунікація повинна бути щоденною та розповсюджуватись у форматі єдиних узгоджених повідомлень різними каналами та інструментами комунікації і у різний спосіб.</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Комунікація має бути направлена на аудиторію, яка готова сприймати цю комунікацію, а вплив та залучення якої, важливе для реалізації </w:t>
      </w:r>
      <w:r>
        <w:rPr>
          <w:rFonts w:ascii="Times New Roman" w:hAnsi="Times New Roman" w:cs="Times New Roman" w:eastAsia="Times New Roman" w:eastAsiaTheme="minorHAnsi"/>
          <w:sz w:val="28"/>
          <w:szCs w:val="28"/>
        </w:rPr>
        <w:t xml:space="preserve">Стратегії розвитку </w:t>
      </w:r>
      <w:r>
        <w:rPr>
          <w:rFonts w:ascii="Times New Roman" w:hAnsi="Times New Roman" w:cs="Times New Roman" w:eastAsia="Times New Roman" w:eastAsiaTheme="minorHAnsi"/>
          <w:sz w:val="28"/>
          <w:szCs w:val="28"/>
        </w:rPr>
        <w:t xml:space="preserve">ТГ.</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Оскільки за основу для розробки комунікаційної стратегії була взята наявна Стра</w:t>
      </w:r>
      <w:r>
        <w:rPr>
          <w:rFonts w:ascii="Times New Roman" w:hAnsi="Times New Roman" w:cs="Times New Roman" w:eastAsia="Times New Roman" w:eastAsiaTheme="minorHAnsi"/>
          <w:sz w:val="28"/>
          <w:szCs w:val="28"/>
        </w:rPr>
        <w:t xml:space="preserve">тегія розвитку ТГ </w:t>
      </w:r>
      <w:r>
        <w:rPr>
          <w:rFonts w:ascii="Times New Roman" w:hAnsi="Times New Roman" w:cs="Times New Roman" w:eastAsia="Times New Roman" w:eastAsiaTheme="minorHAnsi"/>
          <w:i/>
          <w:sz w:val="28"/>
          <w:szCs w:val="28"/>
        </w:rPr>
        <w:t xml:space="preserve">на 2021</w:t>
      </w:r>
      <w:r>
        <w:rPr>
          <w:rFonts w:ascii="Times New Roman" w:hAnsi="Times New Roman" w:cs="Times New Roman" w:eastAsia="Times New Roman" w:eastAsiaTheme="minorHAnsi"/>
          <w:i/>
          <w:sz w:val="28"/>
          <w:szCs w:val="28"/>
        </w:rPr>
        <w:t xml:space="preserve">-2029 роки,</w:t>
      </w:r>
      <w:r>
        <w:rPr>
          <w:rFonts w:ascii="Times New Roman" w:hAnsi="Times New Roman" w:cs="Times New Roman" w:eastAsia="Times New Roman" w:eastAsiaTheme="minorHAnsi"/>
          <w:sz w:val="28"/>
          <w:szCs w:val="28"/>
        </w:rPr>
        <w:t xml:space="preserve"> то усі рекомендовані нижче комунікаційні підходи мають працювати саме на реалізаці</w:t>
      </w:r>
      <w:r>
        <w:rPr>
          <w:rFonts w:ascii="Times New Roman" w:hAnsi="Times New Roman" w:cs="Times New Roman" w:eastAsia="Times New Roman" w:eastAsiaTheme="minorHAnsi"/>
          <w:sz w:val="28"/>
          <w:szCs w:val="28"/>
        </w:rPr>
        <w:t xml:space="preserve">ю загальної Стратегії розвитку </w:t>
      </w:r>
      <w:r>
        <w:rPr>
          <w:rFonts w:ascii="Times New Roman" w:hAnsi="Times New Roman" w:cs="Times New Roman" w:eastAsia="Times New Roman" w:eastAsiaTheme="minorHAnsi"/>
          <w:sz w:val="28"/>
          <w:szCs w:val="28"/>
        </w:rPr>
        <w:t xml:space="preserve">ТГ.</w:t>
      </w:r>
      <w:r>
        <w:rPr>
          <w:rFonts w:eastAsiaTheme="minorHAnsi"/>
        </w:rPr>
      </w:r>
      <w:r>
        <w:rPr>
          <w:rFonts w:eastAsiaTheme="minorHAnsi"/>
        </w:rPr>
      </w:r>
    </w:p>
    <w:p>
      <w:pPr>
        <w:pStyle w:val="872"/>
        <w:spacing w:lineRule="auto" w:line="240" w:after="0" w:afterAutospacing="0" w:before="0" w:beforeAutospacing="0"/>
        <w:rPr>
          <w:rFonts w:ascii="Times New Roman" w:hAnsi="Times New Roman" w:cs="Times New Roman" w:eastAsia="Times New Roman"/>
          <w:sz w:val="20"/>
          <w:szCs w:val="20"/>
          <w:highlight w:val="none"/>
          <w:lang w:eastAsia="uk-UA"/>
        </w:rPr>
      </w:pPr>
      <w:r>
        <w:rPr>
          <w:rFonts w:ascii="Times New Roman" w:hAnsi="Times New Roman" w:cs="Times New Roman" w:eastAsia="Times New Roman" w:eastAsiaTheme="minorHAnsi"/>
          <w:sz w:val="28"/>
          <w:szCs w:val="28"/>
        </w:rPr>
        <w:t xml:space="preserve"> </w:t>
      </w:r>
      <w:r>
        <w:rPr>
          <w:rStyle w:val="871"/>
          <w:rFonts w:ascii="Times New Roman" w:hAnsi="Times New Roman" w:cs="Times New Roman" w:eastAsia="Times New Roman" w:eastAsiaTheme="minorHAnsi"/>
        </w:rPr>
        <w:t xml:space="preserve">Комунікації розглядаються не окремо від загальної Стратегії сталого</w:t>
      </w:r>
      <w:r>
        <w:rPr>
          <w:rStyle w:val="871"/>
          <w:rFonts w:ascii="Times New Roman" w:hAnsi="Times New Roman" w:cs="Times New Roman" w:eastAsia="Times New Roman" w:eastAsiaTheme="minorHAnsi"/>
        </w:rPr>
        <w:t xml:space="preserve">ро</w:t>
      </w:r>
      <w:r>
        <w:rPr>
          <w:rFonts w:eastAsiaTheme="minorHAnsi"/>
        </w:rPr>
      </w:r>
      <w:r>
        <w:rPr>
          <w:rFonts w:eastAsiaTheme="minorHAnsi"/>
        </w:rPr>
      </w:r>
    </w:p>
    <w:p>
      <w:pPr>
        <w:pStyle w:val="872"/>
        <w:ind w:left="0" w:right="0" w:firstLine="0"/>
        <w:jc w:val="center"/>
        <w:spacing w:lineRule="auto" w:line="240" w:after="0" w:afterAutospacing="0" w:before="0" w:beforeAutospacing="0"/>
        <w:rPr>
          <w:rFonts w:ascii="Times New Roman" w:hAnsi="Times New Roman" w:cs="Times New Roman" w:eastAsia="Times New Roman"/>
          <w:color w:val="FFFFFF"/>
          <w:sz w:val="28"/>
          <w:highlight w:val="darkBlue"/>
        </w:rPr>
        <w:suppressLineNumbers w:val="0"/>
      </w:pPr>
      <w:r>
        <w:rPr>
          <w:rFonts w:ascii="Times New Roman" w:hAnsi="Times New Roman" w:cs="Times New Roman" w:eastAsia="Times New Roman" w:eastAsiaTheme="minorHAnsi"/>
          <w:b/>
          <w:color w:val="FFFFFF"/>
          <w:sz w:val="28"/>
          <w:szCs w:val="28"/>
          <w:highlight w:val="darkBlue"/>
        </w:rPr>
        <w:t xml:space="preserve">Комунікації розглядаються не окремо від загальної Стратегії</w:t>
      </w:r>
      <w:r>
        <w:rPr>
          <w:rFonts w:ascii="Times New Roman" w:hAnsi="Times New Roman" w:cs="Times New Roman" w:eastAsia="Times New Roman" w:eastAsiaTheme="minorHAnsi"/>
          <w:b/>
          <w:color w:val="FFFFFF"/>
          <w:spacing w:val="-36"/>
          <w:sz w:val="28"/>
          <w:szCs w:val="28"/>
          <w:highlight w:val="darkBlue"/>
        </w:rPr>
        <w:t xml:space="preserve"> </w:t>
      </w:r>
      <w:r>
        <w:rPr>
          <w:rFonts w:ascii="Times New Roman" w:hAnsi="Times New Roman" w:cs="Times New Roman" w:eastAsia="Times New Roman" w:eastAsiaTheme="minorHAnsi"/>
          <w:b/>
          <w:color w:val="FFFFFF"/>
          <w:sz w:val="28"/>
          <w:szCs w:val="28"/>
          <w:highlight w:val="darkBlue"/>
        </w:rPr>
        <w:t xml:space="preserve">сталого </w:t>
      </w:r>
      <w:r>
        <w:rPr>
          <w:rFonts w:ascii="Times New Roman" w:hAnsi="Times New Roman" w:cs="Times New Roman" w:eastAsia="Times New Roman" w:eastAsiaTheme="minorHAnsi"/>
          <w:b/>
          <w:color w:val="FFFFFF"/>
          <w:sz w:val="28"/>
          <w:szCs w:val="28"/>
          <w:highlight w:val="darkBlue"/>
        </w:rPr>
        <w:t xml:space="preserve">розвитку </w:t>
      </w:r>
      <w:r>
        <w:rPr>
          <w:rFonts w:ascii="Times New Roman" w:hAnsi="Times New Roman" w:cs="Times New Roman" w:eastAsia="Times New Roman" w:eastAsiaTheme="minorHAnsi"/>
          <w:b/>
          <w:color w:val="FFFFFF"/>
          <w:spacing w:val="-9"/>
          <w:sz w:val="28"/>
          <w:szCs w:val="28"/>
          <w:highlight w:val="darkBlue"/>
        </w:rPr>
        <w:t xml:space="preserve">територіальної громади, </w:t>
      </w:r>
      <w:r>
        <w:rPr>
          <w:rFonts w:ascii="Times New Roman" w:hAnsi="Times New Roman" w:cs="Times New Roman" w:eastAsia="Times New Roman" w:eastAsiaTheme="minorHAnsi"/>
          <w:b/>
          <w:color w:val="FFFFFF"/>
          <w:sz w:val="28"/>
          <w:szCs w:val="28"/>
          <w:highlight w:val="darkBlue"/>
        </w:rPr>
        <w:t xml:space="preserve">а як невід’ємна частина та запорука її</w:t>
      </w:r>
      <w:r>
        <w:rPr>
          <w:rFonts w:ascii="Times New Roman" w:hAnsi="Times New Roman" w:cs="Times New Roman" w:eastAsia="Times New Roman" w:eastAsiaTheme="minorHAnsi"/>
          <w:b/>
          <w:color w:val="FFFFFF"/>
          <w:spacing w:val="-31"/>
          <w:sz w:val="28"/>
          <w:szCs w:val="28"/>
          <w:highlight w:val="darkBlue"/>
        </w:rPr>
        <w:t xml:space="preserve"> </w:t>
      </w:r>
      <w:r>
        <w:rPr>
          <w:rFonts w:ascii="Times New Roman" w:hAnsi="Times New Roman" w:cs="Times New Roman" w:eastAsia="Times New Roman" w:eastAsiaTheme="minorHAnsi"/>
          <w:b/>
          <w:color w:val="FFFFFF"/>
          <w:sz w:val="28"/>
          <w:szCs w:val="28"/>
          <w:highlight w:val="darkBlue"/>
        </w:rPr>
        <w:t xml:space="preserve">реалізації</w:t>
      </w:r>
      <w:r>
        <w:rPr>
          <w:rFonts w:eastAsiaTheme="minorHAnsi"/>
        </w:rPr>
      </w:r>
      <w:r>
        <w:rPr>
          <w:rFonts w:eastAsiaTheme="minorHAnsi"/>
        </w:rPr>
      </w:r>
    </w:p>
    <w:p>
      <w:pPr>
        <w:spacing w:lineRule="auto" w:line="240" w:after="0" w:afterAutospacing="0" w:before="0" w:beforeAutospacing="0"/>
        <w:rPr>
          <w:rStyle w:val="871"/>
          <w:rFonts w:ascii="Times New Roman" w:hAnsi="Times New Roman" w:cs="Times New Roman" w:eastAsia="Times New Roman"/>
        </w:rPr>
      </w:pPr>
      <w:r>
        <w:rPr>
          <w:rStyle w:val="871"/>
          <w:rFonts w:ascii="Times New Roman" w:hAnsi="Times New Roman" w:cs="Times New Roman" w:eastAsia="Times New Roman" w:eastAsiaTheme="minorHAnsi"/>
        </w:rPr>
        <w:t xml:space="preserve">витку ТГ, а як невід’ємна частина та запорука її реалізації</w:t>
      </w:r>
      <w:r>
        <w:rPr>
          <w:rFonts w:ascii="Times New Roman" w:hAnsi="Times New Roman" w:cs="Times New Roman" w:eastAsia="Times New Roman" w:eastAsiaTheme="minorHAnsi"/>
        </w:rPr>
        <w:t xml:space="preserve"> </w:t>
      </w:r>
      <w:r>
        <w:rPr>
          <w:rStyle w:val="871"/>
          <w:rFonts w:ascii="Times New Roman" w:hAnsi="Times New Roman" w:cs="Times New Roman" w:eastAsia="Times New Roman" w:eastAsiaTheme="minorHAnsi"/>
        </w:rPr>
        <w:t xml:space="preserve">Комунікації розглядаються не окремо </w:t>
      </w:r>
      <w:r>
        <w:rPr>
          <w:rStyle w:val="871"/>
          <w:rFonts w:ascii="Times New Roman" w:hAnsi="Times New Roman" w:cs="Times New Roman" w:eastAsia="Times New Roman" w:eastAsiaTheme="minorHAnsi"/>
        </w:rPr>
        <w:t xml:space="preserve">від загальної Стратегії сталого</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Успішною комунікацію можна вважати, якщо відбувається досягнення ключових результатів Комунікаційної стратегії: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color w:val="FFFFFF"/>
          <w:sz w:val="28"/>
          <w:szCs w:val="28"/>
        </w:rPr>
      </w:pPr>
      <w:r>
        <w:rPr>
          <w:rFonts w:ascii="Times New Roman" w:hAnsi="Times New Roman" w:cs="Times New Roman" w:eastAsia="Times New Roman" w:eastAsiaTheme="minorHAnsi"/>
          <w:color w:val="FFFFFF"/>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lang w:eastAsia="uk-UA"/>
        </w:rPr>
      </w:r>
      <w:r>
        <w:rPr>
          <w:rFonts w:ascii="Times New Roman" w:hAnsi="Times New Roman" w:cs="Times New Roman" w:eastAsia="Times New Roman" w:eastAsiaTheme="minorHAnsi"/>
          <w:lang w:eastAsia="uk-UA"/>
        </w:rPr>
        <mc:AlternateContent>
          <mc:Choice Requires="wpg">
            <w:drawing>
              <wp:inline xmlns:wp="http://schemas.openxmlformats.org/drawingml/2006/wordprocessingDrawing" distT="0" distB="0" distL="0" distR="0">
                <wp:extent cx="3747547" cy="2228481"/>
                <wp:effectExtent l="0" t="0" r="0" b="0"/>
                <wp:docPr id="6" name="Рисунок 13"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 hidden="0"/>
                        <pic:cNvPicPr>
                          <a:picLocks noChangeAspect="1"/>
                        </pic:cNvPicPr>
                        <pic:nvPr isPhoto="0" userDrawn="0"/>
                      </pic:nvPicPr>
                      <pic:blipFill>
                        <a:blip r:embed="rId19"/>
                        <a:srcRect l="0" t="0" r="6477" b="10016"/>
                        <a:stretch/>
                      </pic:blipFill>
                      <pic:spPr bwMode="auto">
                        <a:xfrm flipH="0" flipV="0">
                          <a:off x="0" y="0"/>
                          <a:ext cx="3747546" cy="222848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295.1pt;height:175.5pt;" stroked="false">
                <v:path textboxrect="0,0,0,0"/>
                <v:imagedata r:id="rId19" o:title=""/>
              </v:shape>
            </w:pict>
          </mc:Fallback>
        </mc:AlternateConten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Результати базуються на успішній команді, а також зміцнюють її та підтримують розвиток такої команди.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lang w:eastAsia="uk-UA"/>
        </w:rPr>
      </w:r>
      <w:r>
        <w:rPr>
          <w:rFonts w:ascii="Times New Roman" w:hAnsi="Times New Roman" w:cs="Times New Roman" w:eastAsia="Times New Roman" w:eastAsiaTheme="minorHAnsi"/>
          <w:lang w:eastAsia="uk-UA"/>
        </w:rPr>
        <mc:AlternateContent>
          <mc:Choice Requires="wpg">
            <w:drawing>
              <wp:inline xmlns:wp="http://schemas.openxmlformats.org/drawingml/2006/wordprocessingDrawing" distT="0" distB="0" distL="0" distR="0">
                <wp:extent cx="4942755" cy="3234597"/>
                <wp:effectExtent l="0" t="0" r="0" b="0"/>
                <wp:docPr id="7" name="Рисунок 14"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 hidden="0"/>
                        <pic:cNvPicPr>
                          <a:picLocks noChangeAspect="1"/>
                        </pic:cNvPicPr>
                        <pic:nvPr isPhoto="0" userDrawn="0"/>
                      </pic:nvPicPr>
                      <pic:blipFill>
                        <a:blip r:embed="rId20"/>
                        <a:stretch/>
                      </pic:blipFill>
                      <pic:spPr bwMode="auto">
                        <a:xfrm flipH="0" flipV="0">
                          <a:off x="0" y="0"/>
                          <a:ext cx="4942755" cy="323459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389.2pt;height:254.7pt;" stroked="false">
                <v:path textboxrect="0,0,0,0"/>
                <v:imagedata r:id="rId20" o:title=""/>
              </v:shape>
            </w:pict>
          </mc:Fallback>
        </mc:AlternateContent>
      </w:r>
      <w:r>
        <w:rPr>
          <w:rFonts w:ascii="Times New Roman" w:hAnsi="Times New Roman" w:cs="Times New Roman" w:eastAsia="Times New Roman" w:eastAsiaTheme="minorHAnsi"/>
          <w:sz w:val="28"/>
          <w:szCs w:val="28"/>
        </w:rPr>
        <w:t xml:space="preserve"> </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Нижче показано, які саме стратегічні, оперативні цілі та завдання Стратегії сталого роз</w:t>
      </w:r>
      <w:r>
        <w:rPr>
          <w:rFonts w:ascii="Times New Roman" w:hAnsi="Times New Roman" w:cs="Times New Roman" w:eastAsia="Times New Roman" w:eastAsiaTheme="minorHAnsi"/>
          <w:sz w:val="28"/>
          <w:szCs w:val="28"/>
        </w:rPr>
        <w:t xml:space="preserve">витку Менської ТГ на 2021</w:t>
      </w:r>
      <w:r>
        <w:rPr>
          <w:rFonts w:ascii="Times New Roman" w:hAnsi="Times New Roman" w:cs="Times New Roman" w:eastAsia="Times New Roman" w:eastAsiaTheme="minorHAnsi"/>
          <w:sz w:val="28"/>
          <w:szCs w:val="28"/>
        </w:rPr>
        <w:t xml:space="preserve">-2029 роки.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МЕНСЬКА МІСЬКА </w:t>
      </w:r>
      <w:r>
        <w:rPr>
          <w:rFonts w:ascii="Times New Roman" w:hAnsi="Times New Roman" w:cs="Times New Roman" w:eastAsia="Times New Roman" w:eastAsiaTheme="minorHAnsi"/>
          <w:sz w:val="28"/>
          <w:szCs w:val="28"/>
        </w:rPr>
        <w:t xml:space="preserve">ТЕРИТОРІАЛЬНА ГРОМАДА – це простір гармонії сучасності та традицій; екологічно чиста, добре облаштована, комфортна для проживання територія на </w:t>
      </w:r>
      <w:r>
        <w:rPr>
          <w:rFonts w:ascii="Times New Roman" w:hAnsi="Times New Roman" w:cs="Times New Roman" w:eastAsia="Times New Roman" w:eastAsiaTheme="minorHAnsi"/>
          <w:sz w:val="28"/>
          <w:szCs w:val="28"/>
        </w:rPr>
        <w:t xml:space="preserve">відстані 66 км від древнього міста Чернігів</w:t>
      </w:r>
      <w:r>
        <w:rPr>
          <w:rFonts w:ascii="Times New Roman" w:hAnsi="Times New Roman" w:cs="Times New Roman" w:eastAsia="Times New Roman" w:eastAsiaTheme="minorHAnsi"/>
          <w:sz w:val="28"/>
          <w:szCs w:val="28"/>
        </w:rPr>
        <w:t xml:space="preserve">. Громада є </w:t>
      </w: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центром</w:t>
      </w:r>
      <w:r>
        <w:rPr>
          <w:rFonts w:ascii="Times New Roman" w:hAnsi="Times New Roman" w:cs="Times New Roman" w:eastAsia="Times New Roman" w:eastAsiaTheme="minorHAnsi"/>
          <w:sz w:val="28"/>
          <w:szCs w:val="28"/>
        </w:rPr>
        <w:t xml:space="preserve"> торгівлі, малого та середнього</w:t>
      </w: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підприємництва, </w:t>
      </w:r>
      <w:r>
        <w:rPr>
          <w:rFonts w:ascii="Times New Roman" w:hAnsi="Times New Roman" w:cs="Times New Roman" w:eastAsia="Times New Roman" w:eastAsiaTheme="minorHAnsi"/>
          <w:sz w:val="28"/>
          <w:szCs w:val="28"/>
        </w:rPr>
        <w:t xml:space="preserve">забезпечує динамічний розвиток місцевої економіки, основу якої складають сільське господарство з високою доданою вартістю, </w:t>
      </w:r>
      <w:r>
        <w:rPr>
          <w:rFonts w:ascii="Times New Roman" w:hAnsi="Times New Roman" w:cs="Times New Roman" w:eastAsia="Times New Roman" w:eastAsiaTheme="minorHAnsi"/>
          <w:sz w:val="28"/>
          <w:szCs w:val="28"/>
        </w:rPr>
        <w:t xml:space="preserve">бізнес</w:t>
      </w:r>
      <w:r>
        <w:rPr>
          <w:rFonts w:ascii="Times New Roman" w:hAnsi="Times New Roman" w:cs="Times New Roman" w:eastAsia="Times New Roman" w:eastAsiaTheme="minorHAnsi"/>
          <w:sz w:val="28"/>
          <w:szCs w:val="28"/>
        </w:rPr>
        <w:t xml:space="preserve">.</w:t>
      </w:r>
      <w:r>
        <w:rPr>
          <w:rFonts w:eastAsiaTheme="minorHAnsi"/>
        </w:rPr>
      </w:r>
      <w:r>
        <w:rPr>
          <w:rFonts w:eastAsiaTheme="minorHAnsi"/>
        </w:rPr>
      </w:r>
    </w:p>
    <w:tbl>
      <w:tblPr>
        <w:tblStyle w:val="723"/>
        <w:tblW w:w="0" w:type="auto"/>
        <w:tblLayout w:type="fixed"/>
        <w:tblLook w:val="04A0" w:firstRow="1" w:lastRow="0" w:firstColumn="1" w:lastColumn="0" w:noHBand="0" w:noVBand="1"/>
      </w:tblPr>
      <w:tblGrid>
        <w:gridCol w:w="3226"/>
        <w:gridCol w:w="3226"/>
        <w:gridCol w:w="3186"/>
      </w:tblGrid>
      <w:tr>
        <w:trPr/>
        <w:tc>
          <w:tcPr>
            <w:tcW w:w="3226" w:type="dxa"/>
            <w:textDirection w:val="lrTb"/>
            <w:noWrap w:val="false"/>
          </w:tcPr>
          <w:p>
            <w:pPr>
              <w:ind w:firstLine="0"/>
              <w:spacing w:lineRule="auto" w:line="240" w:after="0" w:afterAutospacing="0" w:before="0" w:beforeAutospacing="0"/>
              <w:rPr>
                <w:rFonts w:ascii="Times New Roman" w:hAnsi="Times New Roman" w:cs="Times New Roman" w:eastAsia="Times New Roman"/>
                <w:b/>
                <w:sz w:val="28"/>
                <w:szCs w:val="28"/>
                <w:highlight w:val="white"/>
              </w:rPr>
              <w:suppressLineNumbers w:val="0"/>
            </w:pPr>
            <w:r>
              <w:rPr>
                <w:rFonts w:ascii="Times New Roman" w:hAnsi="Times New Roman" w:cs="Times New Roman" w:eastAsia="Times New Roman"/>
                <w:b/>
                <w:sz w:val="28"/>
                <w:szCs w:val="28"/>
                <w:highlight w:val="white"/>
              </w:rPr>
              <w:t xml:space="preserve">Стратегічна ціль 1:</w:t>
            </w:r>
            <w:r>
              <w:rPr>
                <w:highlight w:val="white"/>
              </w:rPr>
            </w:r>
            <w:r>
              <w:rPr>
                <w:highlight w:val="white"/>
              </w:rPr>
            </w:r>
          </w:p>
        </w:tc>
        <w:tc>
          <w:tcPr>
            <w:tcW w:w="3226" w:type="dxa"/>
            <w:textDirection w:val="lrTb"/>
            <w:noWrap w:val="false"/>
          </w:tcPr>
          <w:p>
            <w:pPr>
              <w:ind w:firstLine="0"/>
              <w:spacing w:lineRule="auto" w:line="240" w:after="0" w:afterAutospacing="0" w:before="0" w:beforeAutospacing="0"/>
              <w:rPr>
                <w:rFonts w:ascii="Times New Roman" w:hAnsi="Times New Roman" w:cs="Times New Roman" w:eastAsia="Times New Roman"/>
                <w:sz w:val="28"/>
                <w:szCs w:val="28"/>
                <w:highlight w:val="white"/>
              </w:rPr>
              <w:suppressLineNumbers w:val="0"/>
            </w:pPr>
            <w:r>
              <w:rPr>
                <w:rFonts w:ascii="Times New Roman" w:hAnsi="Times New Roman" w:cs="Times New Roman" w:eastAsia="Times New Roman"/>
                <w:b/>
                <w:sz w:val="28"/>
                <w:szCs w:val="28"/>
                <w:highlight w:val="white"/>
              </w:rPr>
              <w:t xml:space="preserve">Стратегічна ціль 2:</w:t>
            </w:r>
            <w:r>
              <w:rPr>
                <w:highlight w:val="white"/>
              </w:rPr>
            </w:r>
            <w:r>
              <w:rPr>
                <w:highlight w:val="white"/>
              </w:rPr>
            </w:r>
          </w:p>
        </w:tc>
        <w:tc>
          <w:tcPr>
            <w:tcW w:w="3186" w:type="dxa"/>
            <w:textDirection w:val="lrTb"/>
            <w:noWrap w:val="false"/>
          </w:tcPr>
          <w:p>
            <w:pPr>
              <w:ind w:firstLine="0"/>
              <w:spacing w:lineRule="auto" w:line="240" w:after="0" w:afterAutospacing="0" w:before="0" w:beforeAutospacing="0"/>
              <w:rPr>
                <w:rFonts w:ascii="Times New Roman" w:hAnsi="Times New Roman" w:cs="Times New Roman" w:eastAsia="Times New Roman"/>
                <w:sz w:val="28"/>
                <w:szCs w:val="28"/>
                <w:highlight w:val="white"/>
              </w:rPr>
              <w:suppressLineNumbers w:val="0"/>
            </w:pPr>
            <w:r>
              <w:rPr>
                <w:rFonts w:ascii="Times New Roman" w:hAnsi="Times New Roman" w:cs="Times New Roman" w:eastAsia="Times New Roman"/>
                <w:b/>
                <w:sz w:val="28"/>
                <w:szCs w:val="28"/>
                <w:highlight w:val="white"/>
              </w:rPr>
              <w:t xml:space="preserve">Стратегічна ціль 3:</w:t>
            </w:r>
            <w:r>
              <w:rPr>
                <w:rFonts w:ascii="Times New Roman" w:hAnsi="Times New Roman" w:cs="Times New Roman" w:eastAsia="Times New Roman"/>
                <w:sz w:val="28"/>
                <w:szCs w:val="28"/>
                <w:highlight w:val="white"/>
              </w:rPr>
              <w:t xml:space="preserve"> </w:t>
            </w:r>
            <w:r>
              <w:rPr>
                <w:highlight w:val="white"/>
              </w:rPr>
            </w:r>
            <w:r>
              <w:rPr>
                <w:highlight w:val="white"/>
              </w:rPr>
            </w:r>
          </w:p>
        </w:tc>
      </w:tr>
      <w:tr>
        <w:trPr/>
        <w:tc>
          <w:tcPr>
            <w:tcW w:w="3226" w:type="dxa"/>
            <w:textDirection w:val="lrTb"/>
            <w:noWrap w:val="false"/>
          </w:tcPr>
          <w:p>
            <w:pPr>
              <w:ind w:firstLine="0"/>
              <w:jc w:val="center"/>
              <w:spacing w:lineRule="auto" w:line="240" w:after="0" w:afterAutospacing="0" w:before="0" w:beforeAutospacing="0"/>
              <w:rPr>
                <w:rFonts w:ascii="Times New Roman" w:hAnsi="Times New Roman" w:cs="Times New Roman" w:eastAsia="Times New Roman"/>
                <w:i/>
                <w:sz w:val="28"/>
                <w:szCs w:val="28"/>
                <w:highlight w:val="white"/>
              </w:rPr>
              <w:suppressLineNumbers w:val="0"/>
            </w:pPr>
            <w:r>
              <w:rPr>
                <w:rFonts w:ascii="Times New Roman" w:hAnsi="Times New Roman" w:cs="Times New Roman" w:eastAsia="Times New Roman"/>
                <w:i/>
                <w:sz w:val="28"/>
                <w:highlight w:val="white"/>
              </w:rPr>
            </w:r>
            <w:r>
              <w:rPr>
                <w:rFonts w:ascii="Times New Roman" w:hAnsi="Times New Roman" w:cs="Times New Roman" w:eastAsia="Times New Roman"/>
                <w:i/>
                <w:sz w:val="28"/>
                <w:szCs w:val="28"/>
                <w:highlight w:val="white"/>
              </w:rPr>
              <w:t xml:space="preserve">Підвищення економічного та туристичного потенціалу громади</w:t>
            </w:r>
            <w:r>
              <w:rPr>
                <w:highlight w:val="white"/>
              </w:rPr>
            </w:r>
            <w:r>
              <w:rPr>
                <w:highlight w:val="white"/>
              </w:rPr>
            </w:r>
          </w:p>
        </w:tc>
        <w:tc>
          <w:tcPr>
            <w:tcW w:w="3226" w:type="dxa"/>
            <w:textDirection w:val="lrTb"/>
            <w:noWrap w:val="false"/>
          </w:tcPr>
          <w:p>
            <w:pPr>
              <w:ind w:firstLine="0"/>
              <w:jc w:val="center"/>
              <w:spacing w:lineRule="auto" w:line="240" w:after="0" w:afterAutospacing="0" w:before="0" w:beforeAutospacing="0"/>
              <w:rPr>
                <w:rFonts w:ascii="Times New Roman" w:hAnsi="Times New Roman" w:cs="Times New Roman" w:eastAsia="Times New Roman"/>
                <w:i/>
                <w:highlight w:val="white"/>
              </w:rPr>
              <w:suppressLineNumbers w:val="0"/>
            </w:pPr>
            <w:r>
              <w:rPr>
                <w:rFonts w:ascii="Times New Roman" w:hAnsi="Times New Roman" w:cs="Times New Roman" w:eastAsia="Times New Roman"/>
                <w:i/>
                <w:sz w:val="28"/>
                <w:szCs w:val="28"/>
                <w:highlight w:val="white"/>
              </w:rPr>
              <w:t xml:space="preserve">Розвиток інженерної інфраструктури громади</w:t>
            </w:r>
            <w:r>
              <w:rPr>
                <w:highlight w:val="white"/>
              </w:rPr>
            </w:r>
            <w:r>
              <w:rPr>
                <w:highlight w:val="white"/>
              </w:rPr>
            </w:r>
          </w:p>
        </w:tc>
        <w:tc>
          <w:tcPr>
            <w:tcW w:w="3186" w:type="dxa"/>
            <w:textDirection w:val="lrTb"/>
            <w:noWrap w:val="false"/>
          </w:tcPr>
          <w:p>
            <w:pPr>
              <w:ind w:firstLine="0"/>
              <w:jc w:val="center"/>
              <w:spacing w:lineRule="auto" w:line="240" w:after="0" w:afterAutospacing="0" w:before="0" w:beforeAutospacing="0"/>
              <w:rPr>
                <w:rFonts w:ascii="Times New Roman" w:hAnsi="Times New Roman" w:cs="Times New Roman" w:eastAsia="Times New Roman"/>
                <w:i/>
                <w:sz w:val="28"/>
                <w:szCs w:val="28"/>
                <w:highlight w:val="white"/>
              </w:rPr>
              <w:suppressLineNumbers w:val="0"/>
            </w:pPr>
            <w:r>
              <w:rPr>
                <w:rFonts w:ascii="Times New Roman" w:hAnsi="Times New Roman" w:cs="Times New Roman" w:eastAsia="Times New Roman"/>
                <w:i/>
                <w:sz w:val="28"/>
                <w:highlight w:val="white"/>
              </w:rPr>
            </w:r>
            <w:r>
              <w:rPr>
                <w:rFonts w:ascii="Times New Roman" w:hAnsi="Times New Roman" w:cs="Times New Roman" w:eastAsia="Times New Roman"/>
                <w:i/>
                <w:sz w:val="28"/>
                <w:szCs w:val="28"/>
                <w:highlight w:val="white"/>
              </w:rPr>
              <w:t xml:space="preserve">Розвиток людського та соціального капіталу</w:t>
            </w:r>
            <w:r>
              <w:rPr>
                <w:highlight w:val="white"/>
              </w:rPr>
            </w:r>
            <w:r>
              <w:rPr>
                <w:highlight w:val="white"/>
              </w:rPr>
            </w:r>
          </w:p>
        </w:tc>
      </w:tr>
      <w:tr>
        <w:trPr/>
        <w:tc>
          <w:tcPr>
            <w:tcW w:w="3226" w:type="dxa"/>
            <w:textDirection w:val="lrTb"/>
            <w:noWrap w:val="false"/>
          </w:tcPr>
          <w:p>
            <w:pPr>
              <w:ind w:firstLine="0"/>
              <w:spacing w:lineRule="auto" w:line="240" w:after="0" w:afterAutospacing="0" w:before="0" w:beforeAutospacing="0"/>
              <w:tabs>
                <w:tab w:val="left" w:pos="283" w:leader="none"/>
              </w:tabs>
              <w:rPr>
                <w:rFonts w:ascii="Times New Roman" w:hAnsi="Times New Roman" w:cs="Times New Roman" w:eastAsia="Times New Roman"/>
                <w:sz w:val="28"/>
                <w:szCs w:val="28"/>
                <w:highlight w:val="white"/>
              </w:rPr>
              <w:suppressLineNumbers w:val="0"/>
            </w:pPr>
            <w:r>
              <w:rPr>
                <w:rFonts w:ascii="Times New Roman" w:hAnsi="Times New Roman" w:cs="Times New Roman" w:eastAsia="Times New Roman"/>
                <w:sz w:val="28"/>
                <w:szCs w:val="28"/>
                <w:highlight w:val="white"/>
              </w:rPr>
              <w:t xml:space="preserve">Операційні цілі:</w:t>
            </w:r>
            <w:r>
              <w:rPr>
                <w:highlight w:val="white"/>
              </w:rPr>
            </w:r>
            <w:r>
              <w:rPr>
                <w:highlight w:val="white"/>
              </w:rPr>
            </w:r>
          </w:p>
          <w:p>
            <w:pPr>
              <w:ind w:firstLine="0"/>
              <w:spacing w:lineRule="auto" w:line="240" w:after="0" w:afterAutospacing="0" w:before="0" w:beforeAutospacing="0"/>
              <w:tabs>
                <w:tab w:val="left" w:pos="283" w:leader="none"/>
              </w:tabs>
              <w:rPr>
                <w:rFonts w:ascii="Times New Roman" w:hAnsi="Times New Roman" w:cs="Times New Roman" w:eastAsia="Times New Roman"/>
                <w:sz w:val="28"/>
                <w:szCs w:val="28"/>
                <w:highlight w:val="white"/>
              </w:rPr>
              <w:suppressLineNumbers w:val="0"/>
            </w:pPr>
            <w:r>
              <w:rPr>
                <w:rFonts w:ascii="Times New Roman" w:hAnsi="Times New Roman" w:cs="Times New Roman" w:eastAsia="Times New Roman"/>
                <w:sz w:val="28"/>
                <w:szCs w:val="28"/>
                <w:highlight w:val="white"/>
              </w:rPr>
              <w:t xml:space="preserve">1.</w:t>
            </w:r>
            <w:r>
              <w:rPr>
                <w:rFonts w:ascii="Times New Roman" w:hAnsi="Times New Roman" w:cs="Times New Roman" w:eastAsia="Times New Roman"/>
                <w:sz w:val="28"/>
                <w:szCs w:val="28"/>
                <w:highlight w:val="white"/>
              </w:rPr>
              <w:tab/>
              <w:t xml:space="preserve">Формування комплексу маркетингу громади як інвестиційно привабливої території</w:t>
            </w:r>
            <w:r>
              <w:rPr>
                <w:highlight w:val="white"/>
              </w:rPr>
            </w:r>
            <w:r>
              <w:rPr>
                <w:highlight w:val="white"/>
              </w:rPr>
            </w:r>
          </w:p>
          <w:p>
            <w:pPr>
              <w:ind w:firstLine="0"/>
              <w:spacing w:lineRule="auto" w:line="240" w:after="0" w:afterAutospacing="0" w:before="0" w:beforeAutospacing="0"/>
              <w:tabs>
                <w:tab w:val="left" w:pos="283" w:leader="none"/>
              </w:tabs>
              <w:rPr>
                <w:rFonts w:ascii="Times New Roman" w:hAnsi="Times New Roman" w:cs="Times New Roman" w:eastAsia="Times New Roman"/>
                <w:sz w:val="28"/>
                <w:szCs w:val="28"/>
                <w:highlight w:val="white"/>
              </w:rPr>
              <w:suppressLineNumbers w:val="0"/>
            </w:pPr>
            <w:r>
              <w:rPr>
                <w:rFonts w:ascii="Times New Roman" w:hAnsi="Times New Roman" w:cs="Times New Roman" w:eastAsia="Times New Roman"/>
                <w:sz w:val="28"/>
                <w:szCs w:val="28"/>
                <w:highlight w:val="white"/>
              </w:rPr>
              <w:t xml:space="preserve">2.</w:t>
            </w:r>
            <w:r>
              <w:rPr>
                <w:rFonts w:ascii="Times New Roman" w:hAnsi="Times New Roman" w:cs="Times New Roman" w:eastAsia="Times New Roman"/>
                <w:sz w:val="28"/>
                <w:szCs w:val="28"/>
                <w:highlight w:val="white"/>
              </w:rPr>
              <w:tab/>
              <w:t xml:space="preserve">Розвиток туристичних можливостей громади</w:t>
            </w:r>
            <w:r>
              <w:rPr>
                <w:highlight w:val="white"/>
              </w:rPr>
            </w:r>
            <w:r>
              <w:rPr>
                <w:highlight w:val="white"/>
              </w:rPr>
            </w:r>
          </w:p>
          <w:p>
            <w:pPr>
              <w:ind w:firstLine="0"/>
              <w:spacing w:lineRule="auto" w:line="240" w:after="0" w:afterAutospacing="0" w:before="0" w:beforeAutospacing="0"/>
              <w:tabs>
                <w:tab w:val="left" w:pos="283" w:leader="none"/>
              </w:tabs>
              <w:rPr>
                <w:rFonts w:ascii="Times New Roman" w:hAnsi="Times New Roman" w:cs="Times New Roman" w:eastAsia="Times New Roman"/>
                <w:sz w:val="28"/>
                <w:szCs w:val="28"/>
                <w:highlight w:val="white"/>
              </w:rPr>
              <w:suppressLineNumbers w:val="0"/>
            </w:pPr>
            <w:r>
              <w:rPr>
                <w:rFonts w:ascii="Times New Roman" w:hAnsi="Times New Roman" w:cs="Times New Roman" w:eastAsia="Times New Roman"/>
                <w:sz w:val="28"/>
                <w:szCs w:val="28"/>
                <w:highlight w:val="white"/>
              </w:rPr>
              <w:t xml:space="preserve">3.</w:t>
            </w:r>
            <w:r>
              <w:rPr>
                <w:rFonts w:ascii="Times New Roman" w:hAnsi="Times New Roman" w:cs="Times New Roman" w:eastAsia="Times New Roman"/>
                <w:sz w:val="28"/>
                <w:szCs w:val="28"/>
                <w:highlight w:val="white"/>
              </w:rPr>
              <w:tab/>
            </w:r>
            <w:r>
              <w:rPr>
                <w:rFonts w:ascii="Times New Roman" w:hAnsi="Times New Roman" w:cs="Times New Roman" w:eastAsia="Times New Roman"/>
                <w:sz w:val="28"/>
                <w:szCs w:val="28"/>
                <w:highlight w:val="white"/>
              </w:rPr>
              <w:t xml:space="preserve">Удосконалення інфраструктури підтримки малого та середнього </w:t>
            </w:r>
            <w:r>
              <w:rPr>
                <w:rFonts w:ascii="Times New Roman" w:hAnsi="Times New Roman" w:cs="Times New Roman" w:eastAsia="Times New Roman"/>
                <w:sz w:val="28"/>
                <w:szCs w:val="28"/>
                <w:highlight w:val="white"/>
              </w:rPr>
              <w:t xml:space="preserve">підприємництва</w:t>
            </w:r>
            <w:r>
              <w:rPr>
                <w:highlight w:val="white"/>
              </w:rPr>
            </w:r>
            <w:r>
              <w:rPr>
                <w:highlight w:val="white"/>
              </w:rPr>
            </w:r>
          </w:p>
        </w:tc>
        <w:tc>
          <w:tcPr>
            <w:tcW w:w="3226" w:type="dxa"/>
            <w:textDirection w:val="lrTb"/>
            <w:noWrap w:val="false"/>
          </w:tcPr>
          <w:p>
            <w:pPr>
              <w:ind w:firstLine="0"/>
              <w:spacing w:lineRule="auto" w:line="240" w:after="0" w:afterAutospacing="0" w:before="0" w:beforeAutospacing="0"/>
              <w:tabs>
                <w:tab w:val="left" w:pos="283" w:leader="none"/>
              </w:tabs>
              <w:rPr>
                <w:rFonts w:ascii="Times New Roman" w:hAnsi="Times New Roman" w:cs="Times New Roman" w:eastAsia="Times New Roman"/>
                <w:highlight w:val="white"/>
              </w:rPr>
              <w:suppressLineNumbers w:val="0"/>
            </w:pPr>
            <w:r>
              <w:rPr>
                <w:rFonts w:ascii="Times New Roman" w:hAnsi="Times New Roman" w:cs="Times New Roman" w:eastAsia="Times New Roman"/>
                <w:sz w:val="28"/>
                <w:szCs w:val="28"/>
                <w:highlight w:val="white"/>
              </w:rPr>
              <w:t xml:space="preserve">Операційні цілі:</w:t>
            </w:r>
            <w:r>
              <w:rPr>
                <w:highlight w:val="white"/>
              </w:rPr>
            </w:r>
            <w:r>
              <w:rPr>
                <w:highlight w:val="white"/>
              </w:rPr>
            </w:r>
          </w:p>
          <w:p>
            <w:pPr>
              <w:ind w:firstLine="0"/>
              <w:spacing w:lineRule="auto" w:line="240" w:after="0" w:afterAutospacing="0" w:before="0" w:beforeAutospacing="0"/>
              <w:tabs>
                <w:tab w:val="left" w:pos="283" w:leader="none"/>
              </w:tabs>
              <w:rPr>
                <w:rFonts w:ascii="Times New Roman" w:hAnsi="Times New Roman" w:cs="Times New Roman" w:eastAsia="Times New Roman"/>
                <w:highlight w:val="white"/>
              </w:rPr>
              <w:suppressLineNumbers w:val="0"/>
            </w:pPr>
            <w:r>
              <w:rPr>
                <w:rFonts w:ascii="Times New Roman" w:hAnsi="Times New Roman" w:cs="Times New Roman" w:eastAsia="Times New Roman"/>
                <w:sz w:val="28"/>
                <w:szCs w:val="28"/>
                <w:highlight w:val="white"/>
              </w:rPr>
              <w:t xml:space="preserve">1.</w:t>
            </w:r>
            <w:r>
              <w:rPr>
                <w:rFonts w:ascii="Times New Roman" w:hAnsi="Times New Roman" w:cs="Times New Roman" w:eastAsia="Times New Roman"/>
                <w:sz w:val="28"/>
                <w:szCs w:val="28"/>
                <w:highlight w:val="white"/>
              </w:rPr>
              <w:tab/>
              <w:t xml:space="preserve">Підвищення якості послуг з водопостачання та водовідведення</w:t>
            </w:r>
            <w:r>
              <w:rPr>
                <w:highlight w:val="white"/>
              </w:rPr>
            </w:r>
            <w:r>
              <w:rPr>
                <w:highlight w:val="white"/>
              </w:rPr>
            </w:r>
          </w:p>
          <w:p>
            <w:pPr>
              <w:ind w:firstLine="0"/>
              <w:spacing w:lineRule="auto" w:line="240" w:after="0" w:afterAutospacing="0" w:before="0" w:beforeAutospacing="0"/>
              <w:tabs>
                <w:tab w:val="left" w:pos="283" w:leader="none"/>
              </w:tabs>
              <w:rPr>
                <w:rFonts w:ascii="Times New Roman" w:hAnsi="Times New Roman" w:cs="Times New Roman" w:eastAsia="Times New Roman"/>
                <w:highlight w:val="white"/>
              </w:rPr>
              <w:suppressLineNumbers w:val="0"/>
            </w:pPr>
            <w:r>
              <w:rPr>
                <w:rFonts w:ascii="Times New Roman" w:hAnsi="Times New Roman" w:cs="Times New Roman" w:eastAsia="Times New Roman"/>
                <w:sz w:val="28"/>
                <w:szCs w:val="28"/>
                <w:highlight w:val="white"/>
              </w:rPr>
              <w:t xml:space="preserve">2.</w:t>
            </w:r>
            <w:r>
              <w:rPr>
                <w:rFonts w:ascii="Times New Roman" w:hAnsi="Times New Roman" w:cs="Times New Roman" w:eastAsia="Times New Roman"/>
                <w:sz w:val="28"/>
                <w:szCs w:val="28"/>
                <w:highlight w:val="white"/>
              </w:rPr>
              <w:tab/>
              <w:t xml:space="preserve">Модернізація і розвиток місцевої дорожньої інфраструктури</w:t>
            </w:r>
            <w:r>
              <w:rPr>
                <w:highlight w:val="white"/>
              </w:rPr>
            </w:r>
            <w:r>
              <w:rPr>
                <w:highlight w:val="white"/>
              </w:rPr>
            </w:r>
          </w:p>
          <w:p>
            <w:pPr>
              <w:ind w:firstLine="0"/>
              <w:spacing w:lineRule="auto" w:line="240" w:after="0" w:afterAutospacing="0" w:before="0" w:beforeAutospacing="0"/>
              <w:tabs>
                <w:tab w:val="left" w:pos="283" w:leader="none"/>
              </w:tabs>
              <w:rPr>
                <w:rFonts w:ascii="Times New Roman" w:hAnsi="Times New Roman" w:cs="Times New Roman" w:eastAsia="Times New Roman"/>
                <w:highlight w:val="white"/>
              </w:rPr>
              <w:suppressLineNumbers w:val="0"/>
            </w:pPr>
            <w:r>
              <w:rPr>
                <w:rFonts w:ascii="Times New Roman" w:hAnsi="Times New Roman" w:cs="Times New Roman" w:eastAsia="Times New Roman"/>
                <w:sz w:val="28"/>
                <w:szCs w:val="28"/>
                <w:highlight w:val="white"/>
              </w:rPr>
              <w:t xml:space="preserve">3.</w:t>
            </w:r>
            <w:r>
              <w:rPr>
                <w:rFonts w:ascii="Times New Roman" w:hAnsi="Times New Roman" w:cs="Times New Roman" w:eastAsia="Times New Roman"/>
                <w:sz w:val="28"/>
                <w:szCs w:val="28"/>
                <w:highlight w:val="white"/>
              </w:rPr>
              <w:tab/>
              <w:t xml:space="preserve">Благоустрій місць</w:t>
            </w:r>
            <w:r>
              <w:rPr>
                <w:rFonts w:ascii="Times New Roman" w:hAnsi="Times New Roman" w:cs="Times New Roman" w:eastAsia="Times New Roman"/>
                <w:sz w:val="28"/>
                <w:szCs w:val="28"/>
                <w:highlight w:val="white"/>
              </w:rPr>
              <w:t xml:space="preserve"> </w:t>
            </w:r>
            <w:r>
              <w:rPr>
                <w:rFonts w:ascii="Times New Roman" w:hAnsi="Times New Roman" w:cs="Times New Roman" w:eastAsia="Times New Roman"/>
                <w:sz w:val="28"/>
                <w:szCs w:val="28"/>
                <w:highlight w:val="white"/>
              </w:rPr>
              <w:t xml:space="preserve">громадського користування</w:t>
            </w:r>
            <w:r>
              <w:rPr>
                <w:highlight w:val="white"/>
              </w:rPr>
            </w:r>
            <w:r>
              <w:rPr>
                <w:highlight w:val="white"/>
              </w:rPr>
            </w:r>
          </w:p>
          <w:p>
            <w:pPr>
              <w:ind w:firstLine="0"/>
              <w:spacing w:lineRule="auto" w:line="240" w:after="0" w:afterAutospacing="0" w:before="0" w:beforeAutospacing="0"/>
              <w:tabs>
                <w:tab w:val="left" w:pos="283" w:leader="none"/>
              </w:tabs>
              <w:rPr>
                <w:rFonts w:ascii="Times New Roman" w:hAnsi="Times New Roman" w:cs="Times New Roman" w:eastAsia="Times New Roman"/>
                <w:highlight w:val="white"/>
              </w:rPr>
              <w:suppressLineNumbers w:val="0"/>
            </w:pPr>
            <w:r>
              <w:rPr>
                <w:rFonts w:ascii="Times New Roman" w:hAnsi="Times New Roman" w:cs="Times New Roman" w:eastAsia="Times New Roman"/>
                <w:sz w:val="28"/>
                <w:szCs w:val="28"/>
                <w:highlight w:val="white"/>
              </w:rPr>
              <w:t xml:space="preserve">4.</w:t>
            </w:r>
            <w:r>
              <w:rPr>
                <w:rFonts w:ascii="Times New Roman" w:hAnsi="Times New Roman" w:cs="Times New Roman" w:eastAsia="Times New Roman"/>
                <w:sz w:val="28"/>
                <w:szCs w:val="28"/>
                <w:highlight w:val="white"/>
              </w:rPr>
              <w:tab/>
              <w:t xml:space="preserve">Покращення </w:t>
            </w:r>
            <w:r>
              <w:rPr>
                <w:rFonts w:ascii="Times New Roman" w:hAnsi="Times New Roman" w:cs="Times New Roman" w:eastAsia="Times New Roman"/>
                <w:sz w:val="28"/>
                <w:szCs w:val="28"/>
                <w:highlight w:val="white"/>
              </w:rPr>
              <w:t xml:space="preserve">екологічного образу громади</w:t>
            </w:r>
            <w:r>
              <w:rPr>
                <w:highlight w:val="white"/>
              </w:rPr>
            </w:r>
            <w:r>
              <w:rPr>
                <w:highlight w:val="white"/>
              </w:rPr>
            </w:r>
          </w:p>
        </w:tc>
        <w:tc>
          <w:tcPr>
            <w:tcW w:w="3186" w:type="dxa"/>
            <w:textDirection w:val="lrTb"/>
            <w:noWrap w:val="false"/>
          </w:tcPr>
          <w:p>
            <w:pPr>
              <w:ind w:firstLine="0"/>
              <w:spacing w:lineRule="auto" w:line="240" w:after="0" w:afterAutospacing="0" w:before="0" w:beforeAutospacing="0"/>
              <w:tabs>
                <w:tab w:val="left" w:pos="283" w:leader="none"/>
              </w:tabs>
              <w:rPr>
                <w:rFonts w:ascii="Times New Roman" w:hAnsi="Times New Roman" w:cs="Times New Roman" w:eastAsia="Times New Roman"/>
                <w:highlight w:val="white"/>
              </w:rPr>
              <w:suppressLineNumbers w:val="0"/>
            </w:pPr>
            <w:r>
              <w:rPr>
                <w:rFonts w:ascii="Times New Roman" w:hAnsi="Times New Roman" w:cs="Times New Roman" w:eastAsia="Times New Roman"/>
                <w:sz w:val="28"/>
                <w:szCs w:val="28"/>
                <w:highlight w:val="white"/>
              </w:rPr>
              <w:t xml:space="preserve">Операційні цілі:</w:t>
            </w:r>
            <w:r>
              <w:rPr>
                <w:highlight w:val="white"/>
              </w:rPr>
            </w:r>
            <w:r>
              <w:rPr>
                <w:highlight w:val="white"/>
              </w:rPr>
            </w:r>
          </w:p>
          <w:p>
            <w:pPr>
              <w:ind w:firstLine="0"/>
              <w:spacing w:lineRule="auto" w:line="240" w:after="0" w:afterAutospacing="0" w:before="0" w:beforeAutospacing="0"/>
              <w:tabs>
                <w:tab w:val="left" w:pos="283" w:leader="none"/>
              </w:tabs>
              <w:rPr>
                <w:rFonts w:ascii="Times New Roman" w:hAnsi="Times New Roman" w:cs="Times New Roman" w:eastAsia="Times New Roman"/>
                <w:highlight w:val="white"/>
              </w:rPr>
              <w:suppressLineNumbers w:val="0"/>
            </w:pPr>
            <w:r>
              <w:rPr>
                <w:rFonts w:ascii="Times New Roman" w:hAnsi="Times New Roman" w:cs="Times New Roman" w:eastAsia="Times New Roman"/>
                <w:sz w:val="28"/>
                <w:szCs w:val="28"/>
                <w:highlight w:val="white"/>
              </w:rPr>
              <w:t xml:space="preserve">1.</w:t>
            </w:r>
            <w:r>
              <w:rPr>
                <w:rFonts w:ascii="Times New Roman" w:hAnsi="Times New Roman" w:cs="Times New Roman" w:eastAsia="Times New Roman"/>
                <w:sz w:val="28"/>
                <w:szCs w:val="28"/>
                <w:highlight w:val="white"/>
              </w:rPr>
              <w:tab/>
              <w:t xml:space="preserve">Розширення можливостей освітньої системи</w:t>
            </w:r>
            <w:r>
              <w:rPr>
                <w:highlight w:val="white"/>
              </w:rPr>
            </w:r>
            <w:r>
              <w:rPr>
                <w:highlight w:val="white"/>
              </w:rPr>
            </w:r>
          </w:p>
          <w:p>
            <w:pPr>
              <w:ind w:firstLine="0"/>
              <w:spacing w:lineRule="auto" w:line="240" w:after="0" w:afterAutospacing="0" w:before="0" w:beforeAutospacing="0"/>
              <w:tabs>
                <w:tab w:val="left" w:pos="283" w:leader="none"/>
              </w:tabs>
              <w:rPr>
                <w:rFonts w:ascii="Times New Roman" w:hAnsi="Times New Roman" w:cs="Times New Roman" w:eastAsia="Times New Roman"/>
                <w:highlight w:val="white"/>
              </w:rPr>
              <w:suppressLineNumbers w:val="0"/>
            </w:pPr>
            <w:r>
              <w:rPr>
                <w:rFonts w:ascii="Times New Roman" w:hAnsi="Times New Roman" w:cs="Times New Roman" w:eastAsia="Times New Roman"/>
                <w:sz w:val="28"/>
                <w:szCs w:val="28"/>
                <w:highlight w:val="white"/>
              </w:rPr>
              <w:t xml:space="preserve">2.</w:t>
            </w:r>
            <w:r>
              <w:rPr>
                <w:rFonts w:ascii="Times New Roman" w:hAnsi="Times New Roman" w:cs="Times New Roman" w:eastAsia="Times New Roman"/>
                <w:sz w:val="28"/>
                <w:szCs w:val="28"/>
                <w:highlight w:val="white"/>
              </w:rPr>
              <w:tab/>
              <w:t xml:space="preserve">Формування спільного культурного простору</w:t>
            </w:r>
            <w:r>
              <w:rPr>
                <w:rFonts w:ascii="Times New Roman" w:hAnsi="Times New Roman" w:cs="Times New Roman" w:eastAsia="Times New Roman"/>
                <w:sz w:val="28"/>
                <w:szCs w:val="28"/>
                <w:highlight w:val="white"/>
              </w:rPr>
              <w:t xml:space="preserve"> </w:t>
            </w:r>
            <w:r>
              <w:rPr>
                <w:rFonts w:ascii="Times New Roman" w:hAnsi="Times New Roman" w:cs="Times New Roman" w:eastAsia="Times New Roman"/>
                <w:sz w:val="28"/>
                <w:szCs w:val="28"/>
                <w:highlight w:val="white"/>
              </w:rPr>
              <w:t xml:space="preserve">громади</w:t>
            </w:r>
            <w:r>
              <w:rPr>
                <w:highlight w:val="white"/>
              </w:rPr>
            </w:r>
            <w:r>
              <w:rPr>
                <w:highlight w:val="white"/>
              </w:rPr>
            </w:r>
          </w:p>
          <w:p>
            <w:pPr>
              <w:ind w:firstLine="0"/>
              <w:spacing w:lineRule="auto" w:line="240" w:after="0" w:afterAutospacing="0" w:before="0" w:beforeAutospacing="0"/>
              <w:tabs>
                <w:tab w:val="left" w:pos="283" w:leader="none"/>
              </w:tabs>
              <w:rPr>
                <w:rFonts w:ascii="Times New Roman" w:hAnsi="Times New Roman" w:cs="Times New Roman" w:eastAsia="Times New Roman"/>
                <w:highlight w:val="white"/>
              </w:rPr>
              <w:suppressLineNumbers w:val="0"/>
            </w:pPr>
            <w:r>
              <w:rPr>
                <w:rFonts w:ascii="Times New Roman" w:hAnsi="Times New Roman" w:cs="Times New Roman" w:eastAsia="Times New Roman"/>
                <w:sz w:val="28"/>
                <w:szCs w:val="28"/>
                <w:highlight w:val="white"/>
              </w:rPr>
              <w:t xml:space="preserve">3.</w:t>
            </w:r>
            <w:r>
              <w:rPr>
                <w:rFonts w:ascii="Times New Roman" w:hAnsi="Times New Roman" w:cs="Times New Roman" w:eastAsia="Times New Roman"/>
                <w:sz w:val="28"/>
                <w:szCs w:val="28"/>
                <w:highlight w:val="white"/>
              </w:rPr>
              <w:tab/>
              <w:t xml:space="preserve">Підвищення</w:t>
            </w:r>
            <w:r>
              <w:rPr>
                <w:rFonts w:ascii="Times New Roman" w:hAnsi="Times New Roman" w:cs="Times New Roman" w:eastAsia="Times New Roman"/>
                <w:sz w:val="28"/>
                <w:szCs w:val="28"/>
                <w:highlight w:val="white"/>
              </w:rPr>
              <w:t xml:space="preserve"> </w:t>
            </w:r>
            <w:r>
              <w:rPr>
                <w:rFonts w:ascii="Times New Roman" w:hAnsi="Times New Roman" w:cs="Times New Roman" w:eastAsia="Times New Roman"/>
                <w:sz w:val="28"/>
                <w:szCs w:val="28"/>
                <w:highlight w:val="white"/>
              </w:rPr>
              <w:t xml:space="preserve">згуртованості та громадської активності мешканців</w:t>
            </w:r>
            <w:r>
              <w:rPr>
                <w:highlight w:val="white"/>
              </w:rPr>
            </w:r>
            <w:r>
              <w:rPr>
                <w:highlight w:val="white"/>
              </w:rPr>
            </w:r>
          </w:p>
          <w:p>
            <w:pPr>
              <w:ind w:firstLine="0"/>
              <w:spacing w:lineRule="auto" w:line="240" w:after="0" w:afterAutospacing="0" w:before="0" w:beforeAutospacing="0"/>
              <w:tabs>
                <w:tab w:val="left" w:pos="283" w:leader="none"/>
              </w:tabs>
              <w:rPr>
                <w:rFonts w:ascii="Times New Roman" w:hAnsi="Times New Roman" w:cs="Times New Roman" w:eastAsia="Times New Roman"/>
                <w:highlight w:val="white"/>
              </w:rPr>
              <w:suppressLineNumbers w:val="0"/>
            </w:pPr>
            <w:r>
              <w:rPr>
                <w:rFonts w:ascii="Times New Roman" w:hAnsi="Times New Roman" w:cs="Times New Roman" w:eastAsia="Times New Roman"/>
                <w:sz w:val="28"/>
                <w:szCs w:val="28"/>
                <w:highlight w:val="white"/>
              </w:rPr>
              <w:t xml:space="preserve">4.</w:t>
            </w:r>
            <w:r>
              <w:rPr>
                <w:rFonts w:ascii="Times New Roman" w:hAnsi="Times New Roman" w:cs="Times New Roman" w:eastAsia="Times New Roman"/>
                <w:sz w:val="28"/>
                <w:szCs w:val="28"/>
                <w:highlight w:val="white"/>
              </w:rPr>
              <w:tab/>
              <w:t xml:space="preserve">Підвищення рівня соціальних стандартів</w:t>
            </w:r>
            <w:r>
              <w:rPr>
                <w:highlight w:val="white"/>
              </w:rPr>
            </w:r>
            <w:r>
              <w:rPr>
                <w:highlight w:val="white"/>
              </w:rPr>
            </w:r>
          </w:p>
          <w:p>
            <w:pPr>
              <w:ind w:firstLine="0"/>
              <w:spacing w:lineRule="auto" w:line="240" w:after="0" w:afterAutospacing="0" w:before="0" w:beforeAutospacing="0"/>
              <w:tabs>
                <w:tab w:val="left" w:pos="283" w:leader="none"/>
              </w:tabs>
              <w:rPr>
                <w:rFonts w:ascii="Times New Roman" w:hAnsi="Times New Roman" w:cs="Times New Roman" w:eastAsia="Times New Roman"/>
                <w:highlight w:val="white"/>
              </w:rPr>
              <w:suppressLineNumbers w:val="0"/>
            </w:pPr>
            <w:r>
              <w:rPr>
                <w:rFonts w:ascii="Times New Roman" w:hAnsi="Times New Roman" w:cs="Times New Roman" w:eastAsia="Times New Roman"/>
                <w:sz w:val="28"/>
                <w:szCs w:val="28"/>
                <w:highlight w:val="white"/>
              </w:rPr>
              <w:t xml:space="preserve">5.</w:t>
            </w:r>
            <w:r>
              <w:rPr>
                <w:rFonts w:ascii="Times New Roman" w:hAnsi="Times New Roman" w:cs="Times New Roman" w:eastAsia="Times New Roman"/>
                <w:sz w:val="28"/>
                <w:szCs w:val="28"/>
                <w:highlight w:val="white"/>
              </w:rPr>
              <w:tab/>
              <w:t xml:space="preserve">Підвищення рівня </w:t>
            </w:r>
            <w:r>
              <w:rPr>
                <w:rFonts w:ascii="Times New Roman" w:hAnsi="Times New Roman" w:cs="Times New Roman" w:eastAsia="Times New Roman"/>
                <w:sz w:val="28"/>
                <w:szCs w:val="28"/>
                <w:highlight w:val="white"/>
              </w:rPr>
              <w:t xml:space="preserve">організаційної спроможності</w:t>
            </w:r>
            <w:r>
              <w:rPr>
                <w:highlight w:val="white"/>
              </w:rPr>
            </w:r>
            <w:r>
              <w:rPr>
                <w:highlight w:val="white"/>
              </w:rPr>
            </w:r>
          </w:p>
        </w:tc>
      </w:tr>
    </w:tbl>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І. Сформулювали прості повідомлення (фрази).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МОЖЛИВІ ВАРІАНТИ: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w:t>
      </w:r>
      <w:r>
        <w:rPr>
          <w:rFonts w:ascii="Times New Roman" w:hAnsi="Times New Roman" w:cs="Times New Roman" w:eastAsia="Times New Roman" w:eastAsiaTheme="minorHAnsi"/>
          <w:i/>
          <w:sz w:val="28"/>
          <w:szCs w:val="28"/>
        </w:rPr>
        <w:t xml:space="preserve"> </w:t>
      </w:r>
      <w:r>
        <w:rPr>
          <w:rFonts w:ascii="Times New Roman" w:hAnsi="Times New Roman" w:cs="Times New Roman" w:eastAsia="Times New Roman" w:eastAsiaTheme="minorHAnsi"/>
          <w:i/>
          <w:sz w:val="28"/>
          <w:szCs w:val="28"/>
        </w:rPr>
        <w:t xml:space="preserve">ГРОМАДА ТУРИСТИЧНА</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w:t>
      </w:r>
      <w:r>
        <w:rPr>
          <w:rFonts w:ascii="Times New Roman" w:hAnsi="Times New Roman" w:cs="Times New Roman" w:eastAsia="Times New Roman" w:eastAsiaTheme="minorHAnsi"/>
          <w:i/>
          <w:sz w:val="28"/>
          <w:szCs w:val="28"/>
        </w:rPr>
        <w:t xml:space="preserve"> </w:t>
      </w:r>
      <w:r>
        <w:rPr>
          <w:rFonts w:ascii="Times New Roman" w:hAnsi="Times New Roman" w:cs="Times New Roman" w:eastAsia="Times New Roman" w:eastAsiaTheme="minorHAnsi"/>
          <w:i/>
          <w:sz w:val="28"/>
          <w:szCs w:val="28"/>
        </w:rPr>
        <w:t xml:space="preserve">ГРОМАДА БЕЗ СМІТТЯ</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 ГРОМАДА ПРИВАБЛИВА ДЛЯ ПРОЖИВАННЯ</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До ключового повідомлення, ми спільно визначили підтримуючі повідомлення ві</w:t>
      </w:r>
      <w:r>
        <w:rPr>
          <w:rFonts w:ascii="Times New Roman" w:hAnsi="Times New Roman" w:cs="Times New Roman" w:eastAsia="Times New Roman" w:eastAsiaTheme="minorHAnsi"/>
          <w:sz w:val="28"/>
          <w:szCs w:val="28"/>
        </w:rPr>
        <w:t xml:space="preserve">дповідно до Стратегії розвитку </w:t>
      </w:r>
      <w:r>
        <w:rPr>
          <w:rFonts w:ascii="Times New Roman" w:hAnsi="Times New Roman" w:cs="Times New Roman" w:eastAsia="Times New Roman" w:eastAsiaTheme="minorHAnsi"/>
          <w:sz w:val="28"/>
          <w:szCs w:val="28"/>
        </w:rPr>
        <w:t xml:space="preserve">ТГ і сформулювали стратегічні комунікаційні шаблони.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Для успішної роботи з активом </w:t>
      </w:r>
      <w:r>
        <w:rPr>
          <w:rFonts w:ascii="Times New Roman" w:hAnsi="Times New Roman" w:cs="Times New Roman" w:eastAsia="Times New Roman" w:eastAsiaTheme="minorHAnsi"/>
          <w:sz w:val="28"/>
          <w:szCs w:val="28"/>
        </w:rPr>
        <w:t xml:space="preserve">ТГ необхідно детально проаналізувати, які цільові аудиторії існують у </w:t>
      </w:r>
      <w:r>
        <w:rPr>
          <w:rFonts w:ascii="Times New Roman" w:hAnsi="Times New Roman" w:cs="Times New Roman" w:eastAsia="Times New Roman" w:eastAsiaTheme="minorHAnsi"/>
          <w:sz w:val="28"/>
          <w:szCs w:val="28"/>
        </w:rPr>
        <w:t xml:space="preserve">Менській ТГ</w:t>
      </w:r>
      <w:r>
        <w:rPr>
          <w:rFonts w:ascii="Times New Roman" w:hAnsi="Times New Roman" w:cs="Times New Roman" w:eastAsia="Times New Roman" w:eastAsiaTheme="minorHAnsi"/>
          <w:sz w:val="28"/>
          <w:szCs w:val="28"/>
        </w:rPr>
        <w:t xml:space="preserve">:</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ЖИТЕЛІ </w:t>
      </w:r>
      <w:r>
        <w:rPr>
          <w:rFonts w:ascii="Times New Roman" w:hAnsi="Times New Roman" w:cs="Times New Roman" w:eastAsia="Times New Roman" w:eastAsiaTheme="minorHAnsi"/>
          <w:sz w:val="28"/>
          <w:szCs w:val="28"/>
        </w:rPr>
        <w:t xml:space="preserve">ТГ – всі члени громади, які проживають на цій території, і прямо або опосередковано беруть участь у розвитку та змінах громади, та користуються всіма благами, що надає громада та поділяються за:</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w:t>
      </w:r>
      <w:r>
        <w:rPr>
          <w:rFonts w:ascii="Times New Roman" w:hAnsi="Times New Roman" w:cs="Times New Roman" w:eastAsia="Times New Roman" w:eastAsiaTheme="minorHAnsi"/>
          <w:sz w:val="28"/>
          <w:szCs w:val="28"/>
        </w:rPr>
        <w:tab/>
        <w:t xml:space="preserve">за віковим принципом (у % співвідношенні): діти, молодь, середній вік, люди старшого віку;</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w:t>
      </w:r>
      <w:r>
        <w:rPr>
          <w:rFonts w:ascii="Times New Roman" w:hAnsi="Times New Roman" w:cs="Times New Roman" w:eastAsia="Times New Roman" w:eastAsiaTheme="minorHAnsi"/>
          <w:sz w:val="28"/>
          <w:szCs w:val="28"/>
        </w:rPr>
        <w:tab/>
        <w:t xml:space="preserve">за спеціальністю: власники бізнесу, управлінці, освітяни, соціальні працівники, медики, волонтери, діячі культури та громадськості та інші;</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w:t>
      </w:r>
      <w:r>
        <w:rPr>
          <w:rFonts w:ascii="Times New Roman" w:hAnsi="Times New Roman" w:cs="Times New Roman" w:eastAsia="Times New Roman" w:eastAsiaTheme="minorHAnsi"/>
          <w:sz w:val="28"/>
          <w:szCs w:val="28"/>
        </w:rPr>
        <w:tab/>
        <w:t xml:space="preserve">за соціальним статусом: батьки, пенсіонери, люди з потребами, переселенці.</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БІЗНЕС, ІНВЕСТОРИ, СПОНСОРИ, МЕЦЕНАТИ </w:t>
      </w:r>
      <w:r>
        <w:rPr>
          <w:rFonts w:ascii="Times New Roman" w:hAnsi="Times New Roman" w:cs="Times New Roman" w:eastAsia="Times New Roman" w:eastAsiaTheme="minorHAnsi"/>
          <w:sz w:val="28"/>
          <w:szCs w:val="28"/>
        </w:rPr>
        <w:t xml:space="preserve">– це як зовнішні, так і внутрішні представники бізнесу, які вже є членами громади через свої фінансові вкладення в економічний та/або соціальний розвиток </w:t>
      </w:r>
      <w:r>
        <w:rPr>
          <w:rFonts w:ascii="Times New Roman" w:hAnsi="Times New Roman" w:cs="Times New Roman" w:eastAsia="Times New Roman" w:eastAsiaTheme="minorHAnsi"/>
          <w:sz w:val="28"/>
          <w:szCs w:val="28"/>
        </w:rPr>
        <w:t xml:space="preserve">громади, або потенційно можуть ними стати шляхом активної участі в реалі</w:t>
      </w:r>
      <w:r>
        <w:rPr>
          <w:rFonts w:ascii="Times New Roman" w:hAnsi="Times New Roman" w:cs="Times New Roman" w:eastAsia="Times New Roman" w:eastAsiaTheme="minorHAnsi"/>
          <w:sz w:val="28"/>
          <w:szCs w:val="28"/>
        </w:rPr>
        <w:t xml:space="preserve">зації Стратегії розвитку </w:t>
      </w:r>
      <w:r>
        <w:rPr>
          <w:rFonts w:ascii="Times New Roman" w:hAnsi="Times New Roman" w:cs="Times New Roman" w:eastAsia="Times New Roman" w:eastAsiaTheme="minorHAnsi"/>
          <w:sz w:val="28"/>
          <w:szCs w:val="28"/>
        </w:rPr>
        <w:t xml:space="preserve">ТГ.</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ОРГАНИ ВЛАДИ та САМОВРЯДУВАННЯ</w:t>
      </w:r>
      <w:r>
        <w:rPr>
          <w:rFonts w:ascii="Times New Roman" w:hAnsi="Times New Roman" w:cs="Times New Roman" w:eastAsia="Times New Roman" w:eastAsiaTheme="minorHAnsi"/>
          <w:sz w:val="28"/>
          <w:szCs w:val="28"/>
        </w:rPr>
        <w:t xml:space="preserve"> – </w:t>
      </w:r>
      <w:r>
        <w:rPr>
          <w:rFonts w:ascii="Times New Roman" w:hAnsi="Times New Roman" w:cs="Times New Roman" w:eastAsia="Times New Roman" w:eastAsiaTheme="minorHAnsi"/>
          <w:sz w:val="28"/>
          <w:szCs w:val="28"/>
        </w:rPr>
        <w:t xml:space="preserve">це як вну</w:t>
      </w:r>
      <w:r>
        <w:rPr>
          <w:rFonts w:ascii="Times New Roman" w:hAnsi="Times New Roman" w:cs="Times New Roman" w:eastAsia="Times New Roman" w:eastAsiaTheme="minorHAnsi"/>
          <w:sz w:val="28"/>
          <w:szCs w:val="28"/>
        </w:rPr>
        <w:t xml:space="preserve">трішні аудиторії – керівництво </w:t>
      </w:r>
      <w:r>
        <w:rPr>
          <w:rFonts w:ascii="Times New Roman" w:hAnsi="Times New Roman" w:cs="Times New Roman" w:eastAsia="Times New Roman" w:eastAsiaTheme="minorHAnsi"/>
          <w:sz w:val="28"/>
          <w:szCs w:val="28"/>
        </w:rPr>
        <w:t xml:space="preserve">ТГ та представники інших органів (установ), що прямо або опос</w:t>
      </w:r>
      <w:r>
        <w:rPr>
          <w:rFonts w:ascii="Times New Roman" w:hAnsi="Times New Roman" w:cs="Times New Roman" w:eastAsia="Times New Roman" w:eastAsiaTheme="minorHAnsi"/>
          <w:sz w:val="28"/>
          <w:szCs w:val="28"/>
        </w:rPr>
        <w:t xml:space="preserve">ередковано забезпечують роботу </w:t>
      </w:r>
      <w:r>
        <w:rPr>
          <w:rFonts w:ascii="Times New Roman" w:hAnsi="Times New Roman" w:cs="Times New Roman" w:eastAsia="Times New Roman" w:eastAsiaTheme="minorHAnsi"/>
          <w:sz w:val="28"/>
          <w:szCs w:val="28"/>
        </w:rPr>
        <w:t xml:space="preserve">ТГ та впливають на</w:t>
      </w:r>
      <w:r>
        <w:rPr>
          <w:rFonts w:ascii="Times New Roman" w:hAnsi="Times New Roman" w:cs="Times New Roman" w:eastAsia="Times New Roman" w:eastAsiaTheme="minorHAnsi"/>
          <w:sz w:val="28"/>
          <w:szCs w:val="28"/>
        </w:rPr>
        <w:t xml:space="preserve"> реалізацію Стратегії розвитку </w:t>
      </w:r>
      <w:r>
        <w:rPr>
          <w:rFonts w:ascii="Times New Roman" w:hAnsi="Times New Roman" w:cs="Times New Roman" w:eastAsia="Times New Roman" w:eastAsiaTheme="minorHAnsi"/>
          <w:sz w:val="28"/>
          <w:szCs w:val="28"/>
        </w:rPr>
        <w:t xml:space="preserve">ТГ, так і зовнішні аудиторії – офіційні посадовці різних рівнів, які прямо або опосередковано впливають на</w:t>
      </w:r>
      <w:r>
        <w:rPr>
          <w:rFonts w:ascii="Times New Roman" w:hAnsi="Times New Roman" w:cs="Times New Roman" w:eastAsia="Times New Roman" w:eastAsiaTheme="minorHAnsi"/>
          <w:sz w:val="28"/>
          <w:szCs w:val="28"/>
        </w:rPr>
        <w:t xml:space="preserve"> реалізацію Стратегії розвитку </w:t>
      </w:r>
      <w:r>
        <w:rPr>
          <w:rFonts w:ascii="Times New Roman" w:hAnsi="Times New Roman" w:cs="Times New Roman" w:eastAsia="Times New Roman" w:eastAsiaTheme="minorHAnsi"/>
          <w:sz w:val="28"/>
          <w:szCs w:val="28"/>
        </w:rPr>
        <w:t xml:space="preserve">ТГ.</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МЕДІА</w:t>
      </w:r>
      <w:r>
        <w:rPr>
          <w:rFonts w:ascii="Times New Roman" w:hAnsi="Times New Roman" w:cs="Times New Roman" w:eastAsia="Times New Roman" w:eastAsiaTheme="minorHAnsi"/>
          <w:b/>
          <w:sz w:val="28"/>
          <w:szCs w:val="28"/>
        </w:rPr>
        <w:t xml:space="preserve"> </w:t>
      </w:r>
      <w:r>
        <w:rPr>
          <w:rFonts w:ascii="Times New Roman" w:hAnsi="Times New Roman" w:cs="Times New Roman" w:eastAsia="Times New Roman" w:eastAsiaTheme="minorHAnsi"/>
          <w:sz w:val="28"/>
          <w:szCs w:val="28"/>
        </w:rPr>
        <w:t xml:space="preserve">– це представники засобів масової інформації як внутрішні (які</w:t>
      </w:r>
      <w:r>
        <w:rPr>
          <w:rFonts w:ascii="Times New Roman" w:hAnsi="Times New Roman" w:cs="Times New Roman" w:eastAsia="Times New Roman" w:eastAsiaTheme="minorHAnsi"/>
          <w:sz w:val="28"/>
          <w:szCs w:val="28"/>
        </w:rPr>
        <w:t xml:space="preserve"> працюють в ЗМІ ТГ),так і зовнішні – всеукраїнські</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Усвідомлююч</w:t>
      </w:r>
      <w:r>
        <w:rPr>
          <w:rFonts w:ascii="Times New Roman" w:hAnsi="Times New Roman" w:cs="Times New Roman" w:eastAsia="Times New Roman" w:eastAsiaTheme="minorHAnsi"/>
          <w:sz w:val="28"/>
          <w:szCs w:val="28"/>
        </w:rPr>
        <w:t xml:space="preserve">и специфіку Стратегії розвитку </w:t>
      </w:r>
      <w:r>
        <w:rPr>
          <w:rFonts w:ascii="Times New Roman" w:hAnsi="Times New Roman" w:cs="Times New Roman" w:eastAsia="Times New Roman" w:eastAsiaTheme="minorHAnsi"/>
          <w:sz w:val="28"/>
          <w:szCs w:val="28"/>
        </w:rPr>
        <w:t xml:space="preserve">ТГ, ми</w:t>
      </w:r>
      <w:r>
        <w:rPr>
          <w:rFonts w:ascii="Times New Roman" w:hAnsi="Times New Roman" w:cs="Times New Roman" w:eastAsia="Times New Roman" w:eastAsiaTheme="minorHAnsi"/>
          <w:sz w:val="28"/>
          <w:szCs w:val="28"/>
        </w:rPr>
        <w:t xml:space="preserve">,</w:t>
      </w:r>
      <w:r>
        <w:rPr>
          <w:rFonts w:ascii="Times New Roman" w:hAnsi="Times New Roman" w:cs="Times New Roman" w:eastAsia="Times New Roman" w:eastAsiaTheme="minorHAnsi"/>
          <w:sz w:val="28"/>
          <w:szCs w:val="28"/>
        </w:rPr>
        <w:t xml:space="preserve"> перш за все</w:t>
      </w:r>
      <w:r>
        <w:rPr>
          <w:rFonts w:ascii="Times New Roman" w:hAnsi="Times New Roman" w:cs="Times New Roman" w:eastAsia="Times New Roman" w:eastAsiaTheme="minorHAnsi"/>
          <w:sz w:val="28"/>
          <w:szCs w:val="28"/>
        </w:rPr>
        <w:t xml:space="preserve">, зосередилися</w:t>
      </w:r>
      <w:r>
        <w:rPr>
          <w:rFonts w:ascii="Times New Roman" w:hAnsi="Times New Roman" w:cs="Times New Roman" w:eastAsia="Times New Roman" w:eastAsiaTheme="minorHAnsi"/>
          <w:sz w:val="28"/>
          <w:szCs w:val="28"/>
        </w:rPr>
        <w:t xml:space="preserve"> на Внутрішній аудиторії, бо саме вона є основою вибудовування довіри та її обізнаність і </w:t>
      </w:r>
      <w:r>
        <w:rPr>
          <w:rFonts w:ascii="Times New Roman" w:hAnsi="Times New Roman" w:cs="Times New Roman" w:eastAsia="Times New Roman" w:eastAsiaTheme="minorHAnsi"/>
          <w:sz w:val="28"/>
          <w:szCs w:val="28"/>
        </w:rPr>
        <w:t xml:space="preserve">залученість</w:t>
      </w:r>
      <w:r>
        <w:rPr>
          <w:rFonts w:ascii="Times New Roman" w:hAnsi="Times New Roman" w:cs="Times New Roman" w:eastAsia="Times New Roman" w:eastAsiaTheme="minorHAnsi"/>
          <w:sz w:val="28"/>
          <w:szCs w:val="28"/>
        </w:rPr>
        <w:t xml:space="preserve"> сприяє успішній</w:t>
      </w:r>
      <w:r>
        <w:rPr>
          <w:rFonts w:ascii="Times New Roman" w:hAnsi="Times New Roman" w:cs="Times New Roman" w:eastAsia="Times New Roman" w:eastAsiaTheme="minorHAnsi"/>
          <w:sz w:val="28"/>
          <w:szCs w:val="28"/>
        </w:rPr>
        <w:t xml:space="preserve"> реалізації Стратегії розвитку </w:t>
      </w:r>
      <w:r>
        <w:rPr>
          <w:rFonts w:ascii="Times New Roman" w:hAnsi="Times New Roman" w:cs="Times New Roman" w:eastAsia="Times New Roman" w:eastAsiaTheme="minorHAnsi"/>
          <w:sz w:val="28"/>
          <w:szCs w:val="28"/>
        </w:rPr>
        <w:t xml:space="preserve">ТГ.</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Відповідно</w:t>
      </w:r>
      <w:r>
        <w:rPr>
          <w:rFonts w:ascii="Times New Roman" w:hAnsi="Times New Roman" w:cs="Times New Roman" w:eastAsia="Times New Roman" w:eastAsiaTheme="minorHAnsi"/>
          <w:sz w:val="28"/>
          <w:szCs w:val="28"/>
        </w:rPr>
        <w:t xml:space="preserve">, потрібно</w:t>
      </w:r>
      <w:r>
        <w:rPr>
          <w:rFonts w:ascii="Times New Roman" w:hAnsi="Times New Roman" w:cs="Times New Roman" w:eastAsia="Times New Roman" w:eastAsiaTheme="minorHAnsi"/>
          <w:sz w:val="28"/>
          <w:szCs w:val="28"/>
        </w:rPr>
        <w:t xml:space="preserve"> проаналізувати місця та події найбільшої к</w:t>
      </w:r>
      <w:r>
        <w:rPr>
          <w:rFonts w:ascii="Times New Roman" w:hAnsi="Times New Roman" w:cs="Times New Roman" w:eastAsia="Times New Roman" w:eastAsiaTheme="minorHAnsi"/>
          <w:sz w:val="28"/>
          <w:szCs w:val="28"/>
        </w:rPr>
        <w:t xml:space="preserve">онцентрації цільових аудиторій у тому чи іншому місці</w:t>
      </w:r>
      <w:r>
        <w:rPr>
          <w:rFonts w:ascii="Times New Roman" w:hAnsi="Times New Roman" w:cs="Times New Roman" w:eastAsia="Times New Roman" w:eastAsiaTheme="minorHAnsi"/>
          <w:sz w:val="28"/>
          <w:szCs w:val="28"/>
        </w:rPr>
        <w:t xml:space="preserve"> та тій чи іншій події з метою донесення там на ці групи ключових повідомлень. Ключові повідомлення мають бути адаптовані під відповідну ключову аудиторію.</w:t>
      </w:r>
      <w:r>
        <w:rPr>
          <w:rFonts w:eastAsiaTheme="minorHAnsi"/>
        </w:rPr>
      </w:r>
      <w:r>
        <w:rPr>
          <w:rFonts w:eastAsiaTheme="minorHAnsi"/>
        </w:rPr>
      </w:r>
    </w:p>
    <w:p>
      <w:pPr>
        <w:ind w:left="0" w:right="0" w:firstLine="0"/>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lang w:eastAsia="uk-UA"/>
        </w:rPr>
        <mc:AlternateContent>
          <mc:Choice Requires="wpg">
            <w:drawing>
              <wp:inline xmlns:wp="http://schemas.openxmlformats.org/drawingml/2006/wordprocessingDrawing" distT="0" distB="0" distL="0" distR="0">
                <wp:extent cx="6112272" cy="2495010"/>
                <wp:effectExtent l="0" t="0" r="0" b="0"/>
                <wp:docPr id="8" name="Рисунок 1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 hidden="0"/>
                        <pic:cNvPicPr>
                          <a:picLocks noChangeAspect="1"/>
                        </pic:cNvPicPr>
                        <pic:nvPr isPhoto="0" userDrawn="0"/>
                      </pic:nvPicPr>
                      <pic:blipFill>
                        <a:blip r:embed="rId21"/>
                        <a:stretch/>
                      </pic:blipFill>
                      <pic:spPr bwMode="auto">
                        <a:xfrm flipH="0" flipV="0">
                          <a:off x="0" y="0"/>
                          <a:ext cx="6112272" cy="249500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481.3pt;height:196.5pt;" stroked="false">
                <v:path textboxrect="0,0,0,0"/>
                <v:imagedata r:id="rId21" o:title=""/>
              </v:shape>
            </w:pict>
          </mc:Fallback>
        </mc:AlternateConten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Реалізація Комунікаційної стратегії має охопити максимум цільової аудиторії та доступною людською мовою пояснити людям перспективи розвитку громади та переваги їхньої персональної </w:t>
      </w:r>
      <w:r>
        <w:rPr>
          <w:rFonts w:ascii="Times New Roman" w:hAnsi="Times New Roman" w:cs="Times New Roman" w:eastAsia="Times New Roman" w:eastAsiaTheme="minorHAnsi"/>
          <w:sz w:val="28"/>
          <w:szCs w:val="28"/>
        </w:rPr>
        <w:t xml:space="preserve">залученості</w:t>
      </w:r>
      <w:r>
        <w:rPr>
          <w:rFonts w:ascii="Times New Roman" w:hAnsi="Times New Roman" w:cs="Times New Roman" w:eastAsia="Times New Roman" w:eastAsiaTheme="minorHAnsi"/>
          <w:sz w:val="28"/>
          <w:szCs w:val="28"/>
        </w:rPr>
        <w:t xml:space="preserve">. Під загальною парасолькою кампанії (єдині гасла, стилістика та ін.) мають бути проведені додаткові спеціальні комунікаційні заходи для </w:t>
      </w:r>
      <w:r>
        <w:rPr>
          <w:rFonts w:ascii="Times New Roman" w:hAnsi="Times New Roman" w:cs="Times New Roman" w:eastAsia="Times New Roman" w:eastAsiaTheme="minorHAnsi"/>
          <w:sz w:val="28"/>
          <w:szCs w:val="28"/>
        </w:rPr>
        <w:t xml:space="preserve">конкретних цільових аудиторій.</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Загальними інструментами реалізації повідомлень для реалізації кампанії мають бути наступні:</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розробка візуальних матеріалів в єдиному стилі та під єдиним брендом;</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розповсюдження рекламно-інформаційних матеріалів наступними каналами: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постери</w:t>
      </w:r>
      <w:r>
        <w:rPr>
          <w:rFonts w:ascii="Times New Roman" w:hAnsi="Times New Roman" w:cs="Times New Roman" w:eastAsia="Times New Roman" w:eastAsiaTheme="minorHAnsi"/>
          <w:sz w:val="28"/>
          <w:szCs w:val="28"/>
        </w:rPr>
        <w:t xml:space="preserve"> (А3, кольоровий друк) на </w:t>
      </w:r>
      <w:r>
        <w:rPr>
          <w:rFonts w:ascii="Times New Roman" w:hAnsi="Times New Roman" w:cs="Times New Roman" w:eastAsia="Times New Roman" w:eastAsiaTheme="minorHAnsi"/>
          <w:sz w:val="28"/>
          <w:szCs w:val="28"/>
        </w:rPr>
        <w:t xml:space="preserve">інфостендах</w:t>
      </w:r>
      <w:r>
        <w:rPr>
          <w:rFonts w:ascii="Times New Roman" w:hAnsi="Times New Roman" w:cs="Times New Roman" w:eastAsia="Times New Roman" w:eastAsiaTheme="minorHAnsi"/>
          <w:sz w:val="28"/>
          <w:szCs w:val="28"/>
        </w:rPr>
        <w:t xml:space="preserve">, автобусних зупинках, у громадських місцях (приміщення сільської ради, заклади освіти, і </w:t>
      </w:r>
      <w:r>
        <w:rPr>
          <w:rFonts w:ascii="Times New Roman" w:hAnsi="Times New Roman" w:cs="Times New Roman" w:eastAsia="Times New Roman" w:eastAsiaTheme="minorHAnsi"/>
          <w:sz w:val="28"/>
          <w:szCs w:val="28"/>
        </w:rPr>
        <w:t xml:space="preserve">т.п</w:t>
      </w:r>
      <w:r>
        <w:rPr>
          <w:rFonts w:ascii="Times New Roman" w:hAnsi="Times New Roman" w:cs="Times New Roman" w:eastAsia="Times New Roman" w:eastAsiaTheme="minorHAnsi"/>
          <w:sz w:val="28"/>
          <w:szCs w:val="28"/>
        </w:rPr>
        <w:t xml:space="preserve">.) та у приватних закладах (заклади торгівлі та туристичної інфраструктури);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рекламні</w:t>
      </w: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білборд</w:t>
      </w:r>
      <w:r>
        <w:rPr>
          <w:rFonts w:ascii="Times New Roman" w:hAnsi="Times New Roman" w:cs="Times New Roman" w:eastAsia="Times New Roman" w:eastAsiaTheme="minorHAnsi"/>
          <w:sz w:val="28"/>
          <w:szCs w:val="28"/>
        </w:rPr>
        <w:t xml:space="preserve">и</w:t>
      </w:r>
      <w:r>
        <w:rPr>
          <w:rFonts w:ascii="Times New Roman" w:hAnsi="Times New Roman" w:cs="Times New Roman" w:eastAsia="Times New Roman" w:eastAsiaTheme="minorHAnsi"/>
          <w:sz w:val="28"/>
          <w:szCs w:val="28"/>
        </w:rPr>
        <w:t xml:space="preserve"> та </w:t>
      </w:r>
      <w:r>
        <w:rPr>
          <w:rFonts w:ascii="Times New Roman" w:hAnsi="Times New Roman" w:cs="Times New Roman" w:eastAsia="Times New Roman" w:eastAsiaTheme="minorHAnsi"/>
          <w:sz w:val="28"/>
          <w:szCs w:val="28"/>
        </w:rPr>
        <w:t xml:space="preserve">сітілайти</w:t>
      </w:r>
      <w:r>
        <w:rPr>
          <w:rFonts w:ascii="Times New Roman" w:hAnsi="Times New Roman" w:cs="Times New Roman" w:eastAsia="Times New Roman" w:eastAsiaTheme="minorHAnsi"/>
          <w:sz w:val="28"/>
          <w:szCs w:val="28"/>
        </w:rPr>
        <w:t xml:space="preserve"> на території </w:t>
      </w:r>
      <w:r>
        <w:rPr>
          <w:rFonts w:ascii="Times New Roman" w:hAnsi="Times New Roman" w:cs="Times New Roman" w:eastAsia="Times New Roman" w:eastAsiaTheme="minorHAnsi"/>
          <w:sz w:val="28"/>
          <w:szCs w:val="28"/>
        </w:rPr>
        <w:t xml:space="preserve">ТГ;</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банер в </w:t>
      </w:r>
      <w:r>
        <w:rPr>
          <w:rFonts w:ascii="Times New Roman" w:hAnsi="Times New Roman" w:cs="Times New Roman" w:eastAsia="Times New Roman" w:eastAsiaTheme="minorHAnsi"/>
          <w:sz w:val="28"/>
          <w:szCs w:val="28"/>
        </w:rPr>
        <w:t xml:space="preserve">інтернеті, розміщений на сайті </w:t>
      </w:r>
      <w:r>
        <w:rPr>
          <w:rFonts w:ascii="Times New Roman" w:hAnsi="Times New Roman" w:cs="Times New Roman" w:eastAsia="Times New Roman" w:eastAsiaTheme="minorHAnsi"/>
          <w:sz w:val="28"/>
          <w:szCs w:val="28"/>
        </w:rPr>
        <w:t xml:space="preserve">ТГ ;</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серія </w:t>
      </w:r>
      <w:r>
        <w:rPr>
          <w:rFonts w:ascii="Times New Roman" w:hAnsi="Times New Roman" w:cs="Times New Roman" w:eastAsia="Times New Roman" w:eastAsiaTheme="minorHAnsi"/>
          <w:sz w:val="28"/>
          <w:szCs w:val="28"/>
        </w:rPr>
        <w:t xml:space="preserve">постерів</w:t>
      </w:r>
      <w:r>
        <w:rPr>
          <w:rFonts w:ascii="Times New Roman" w:hAnsi="Times New Roman" w:cs="Times New Roman" w:eastAsia="Times New Roman" w:eastAsiaTheme="minorHAnsi"/>
          <w:sz w:val="28"/>
          <w:szCs w:val="28"/>
        </w:rPr>
        <w:t xml:space="preserve"> для мережі </w:t>
      </w:r>
      <w:r>
        <w:rPr>
          <w:rFonts w:ascii="Times New Roman" w:hAnsi="Times New Roman" w:cs="Times New Roman" w:eastAsia="Times New Roman" w:eastAsiaTheme="minorHAnsi"/>
          <w:sz w:val="28"/>
          <w:szCs w:val="28"/>
        </w:rPr>
        <w:t xml:space="preserve">Facebook</w:t>
      </w:r>
      <w:r>
        <w:rPr>
          <w:rFonts w:ascii="Times New Roman" w:hAnsi="Times New Roman" w:cs="Times New Roman" w:eastAsia="Times New Roman" w:eastAsiaTheme="minorHAnsi"/>
          <w:sz w:val="28"/>
          <w:szCs w:val="28"/>
        </w:rPr>
        <w:t xml:space="preserve"> – для використання у </w:t>
      </w:r>
      <w:r>
        <w:rPr>
          <w:rFonts w:ascii="Times New Roman" w:hAnsi="Times New Roman" w:cs="Times New Roman" w:eastAsia="Times New Roman" w:eastAsiaTheme="minorHAnsi"/>
          <w:sz w:val="28"/>
          <w:szCs w:val="28"/>
        </w:rPr>
        <w:t xml:space="preserve">Facebook</w:t>
      </w:r>
      <w:r>
        <w:rPr>
          <w:rFonts w:ascii="Times New Roman" w:hAnsi="Times New Roman" w:cs="Times New Roman" w:eastAsia="Times New Roman" w:eastAsiaTheme="minorHAnsi"/>
          <w:sz w:val="28"/>
          <w:szCs w:val="28"/>
        </w:rPr>
        <w:t xml:space="preserve">-групі/сторінці територіальної громади;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включення ключових повідомле</w:t>
      </w:r>
      <w:r>
        <w:rPr>
          <w:rFonts w:ascii="Times New Roman" w:hAnsi="Times New Roman" w:cs="Times New Roman" w:eastAsia="Times New Roman" w:eastAsiaTheme="minorHAnsi"/>
          <w:sz w:val="28"/>
          <w:szCs w:val="28"/>
        </w:rPr>
        <w:t xml:space="preserve">нь на цю тематику у виступи мі</w:t>
      </w:r>
      <w:r>
        <w:rPr>
          <w:rFonts w:ascii="Times New Roman" w:hAnsi="Times New Roman" w:cs="Times New Roman" w:eastAsia="Times New Roman" w:eastAsiaTheme="minorHAnsi"/>
          <w:sz w:val="28"/>
          <w:szCs w:val="28"/>
        </w:rPr>
        <w:t xml:space="preserve">ського голови, статті у</w:t>
      </w:r>
      <w:r>
        <w:rPr>
          <w:rFonts w:ascii="Times New Roman" w:hAnsi="Times New Roman" w:cs="Times New Roman" w:eastAsia="Times New Roman" w:eastAsiaTheme="minorHAnsi"/>
          <w:sz w:val="28"/>
          <w:szCs w:val="28"/>
        </w:rPr>
        <w:t xml:space="preserve"> ЗМІ</w:t>
      </w:r>
      <w:r>
        <w:rPr>
          <w:rFonts w:ascii="Times New Roman" w:hAnsi="Times New Roman" w:cs="Times New Roman" w:eastAsia="Times New Roman" w:eastAsiaTheme="minorHAnsi"/>
          <w:sz w:val="28"/>
          <w:szCs w:val="28"/>
        </w:rPr>
        <w:t xml:space="preserve">, публікації на с</w:t>
      </w:r>
      <w:r>
        <w:rPr>
          <w:rFonts w:ascii="Times New Roman" w:hAnsi="Times New Roman" w:cs="Times New Roman" w:eastAsia="Times New Roman" w:eastAsiaTheme="minorHAnsi"/>
          <w:sz w:val="28"/>
          <w:szCs w:val="28"/>
        </w:rPr>
        <w:t xml:space="preserve">айті та дописи у </w:t>
      </w:r>
      <w:r>
        <w:rPr>
          <w:rFonts w:ascii="Times New Roman" w:hAnsi="Times New Roman" w:cs="Times New Roman" w:eastAsia="Times New Roman" w:eastAsiaTheme="minorHAnsi"/>
          <w:sz w:val="28"/>
          <w:szCs w:val="28"/>
        </w:rPr>
        <w:t xml:space="preserve">Facebook</w:t>
      </w:r>
      <w:r>
        <w:rPr>
          <w:rFonts w:ascii="Times New Roman" w:hAnsi="Times New Roman" w:cs="Times New Roman" w:eastAsia="Times New Roman" w:eastAsiaTheme="minorHAnsi"/>
          <w:sz w:val="28"/>
          <w:szCs w:val="28"/>
        </w:rPr>
        <w:t xml:space="preserve">-групі громади </w:t>
      </w:r>
      <w:r>
        <w:rPr>
          <w:rFonts w:ascii="Times New Roman" w:hAnsi="Times New Roman" w:cs="Times New Roman" w:eastAsia="Times New Roman" w:eastAsiaTheme="minorHAnsi"/>
          <w:sz w:val="28"/>
          <w:szCs w:val="28"/>
        </w:rPr>
        <w:t xml:space="preserve">тощо;</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громадські та культурно-масові заходи .</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Кампанія має переслідувати наступні цілі та мати наступні</w:t>
      </w: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b/>
          <w:sz w:val="28"/>
          <w:szCs w:val="28"/>
        </w:rPr>
        <w:t xml:space="preserve">три етапи</w:t>
      </w:r>
      <w:r>
        <w:rPr>
          <w:rFonts w:ascii="Times New Roman" w:hAnsi="Times New Roman" w:cs="Times New Roman" w:eastAsia="Times New Roman" w:eastAsiaTheme="minorHAnsi"/>
          <w:sz w:val="28"/>
          <w:szCs w:val="28"/>
        </w:rPr>
        <w:t xml:space="preserve">:</w:t>
      </w:r>
      <w:r>
        <w:rPr>
          <w:rFonts w:eastAsiaTheme="minorHAnsi"/>
        </w:rPr>
      </w:r>
      <w:r>
        <w:rPr>
          <w:rFonts w:eastAsiaTheme="minorHAnsi"/>
        </w:rPr>
      </w:r>
    </w:p>
    <w:p>
      <w:pPr>
        <w:spacing w:lineRule="auto" w:line="240" w:after="0" w:afterAutospacing="0" w:before="0" w:beforeAutospacing="0"/>
        <w:tabs>
          <w:tab w:val="left" w:pos="850" w:leader="none"/>
        </w:tabs>
        <w:rPr>
          <w:rFonts w:ascii="Times New Roman" w:hAnsi="Times New Roman" w:cs="Times New Roman" w:eastAsia="Times New Roman"/>
          <w:b/>
          <w:sz w:val="28"/>
          <w:szCs w:val="28"/>
        </w:rPr>
      </w:pPr>
      <w:r>
        <w:rPr>
          <w:rFonts w:ascii="Times New Roman" w:hAnsi="Times New Roman" w:cs="Times New Roman" w:eastAsia="Times New Roman" w:eastAsiaTheme="minorHAnsi"/>
          <w:sz w:val="28"/>
          <w:szCs w:val="28"/>
        </w:rPr>
        <w:t xml:space="preserve">1.</w:t>
      </w:r>
      <w:r>
        <w:rPr>
          <w:rFonts w:ascii="Times New Roman" w:hAnsi="Times New Roman" w:cs="Times New Roman" w:eastAsia="Times New Roman" w:eastAsiaTheme="minorHAnsi"/>
          <w:sz w:val="28"/>
          <w:szCs w:val="28"/>
        </w:rPr>
        <w:tab/>
      </w:r>
      <w:r>
        <w:rPr>
          <w:rFonts w:ascii="Times New Roman" w:hAnsi="Times New Roman" w:cs="Times New Roman" w:eastAsia="Times New Roman" w:eastAsiaTheme="minorHAnsi"/>
          <w:b/>
          <w:sz w:val="28"/>
          <w:szCs w:val="28"/>
        </w:rPr>
        <w:t xml:space="preserve">ЗАЦІКАВИТИ І ПРОІНФОРМУВАТИ.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Створити привабливий образ майбутньої громади для мешканців – «намалювати» майбутнє.</w:t>
      </w:r>
      <w:r>
        <w:rPr>
          <w:rFonts w:eastAsiaTheme="minorHAnsi"/>
        </w:rPr>
      </w:r>
      <w:r>
        <w:rPr>
          <w:rFonts w:eastAsiaTheme="minorHAnsi"/>
        </w:rPr>
      </w:r>
    </w:p>
    <w:p>
      <w:pPr>
        <w:spacing w:lineRule="auto" w:line="240" w:after="0" w:afterAutospacing="0" w:before="0" w:beforeAutospacing="0"/>
        <w:tabs>
          <w:tab w:val="left" w:pos="850" w:leader="none"/>
        </w:tabs>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2.</w:t>
      </w:r>
      <w:r>
        <w:rPr>
          <w:rFonts w:ascii="Times New Roman" w:hAnsi="Times New Roman" w:cs="Times New Roman" w:eastAsia="Times New Roman" w:eastAsiaTheme="minorHAnsi"/>
          <w:sz w:val="28"/>
          <w:szCs w:val="28"/>
        </w:rPr>
        <w:tab/>
      </w:r>
      <w:r>
        <w:rPr>
          <w:rFonts w:ascii="Times New Roman" w:hAnsi="Times New Roman" w:cs="Times New Roman" w:eastAsia="Times New Roman" w:eastAsiaTheme="minorHAnsi"/>
          <w:b/>
          <w:sz w:val="28"/>
          <w:szCs w:val="28"/>
        </w:rPr>
        <w:t xml:space="preserve">ЗАОХОТИТИ </w:t>
      </w:r>
      <w:r>
        <w:rPr>
          <w:rFonts w:ascii="Times New Roman" w:hAnsi="Times New Roman" w:cs="Times New Roman" w:eastAsia="Times New Roman" w:eastAsiaTheme="minorHAnsi"/>
          <w:b/>
          <w:sz w:val="28"/>
          <w:szCs w:val="28"/>
        </w:rPr>
        <w:t xml:space="preserve">ПОВІРИТИ.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Провадити системні, послідовні та ефективні комунікації влади про прогрес у реалізації цих цілей. Це </w:t>
      </w:r>
      <w:r>
        <w:rPr>
          <w:rFonts w:ascii="Times New Roman" w:hAnsi="Times New Roman" w:cs="Times New Roman" w:eastAsia="Times New Roman" w:eastAsiaTheme="minorHAnsi"/>
          <w:sz w:val="28"/>
          <w:szCs w:val="28"/>
        </w:rPr>
        <w:t xml:space="preserve">надасть</w:t>
      </w:r>
      <w:r>
        <w:rPr>
          <w:rFonts w:ascii="Times New Roman" w:hAnsi="Times New Roman" w:cs="Times New Roman" w:eastAsia="Times New Roman" w:eastAsiaTheme="minorHAnsi"/>
          <w:sz w:val="28"/>
          <w:szCs w:val="28"/>
        </w:rPr>
        <w:t xml:space="preserve"> аргументи на користь практичності та реалістичності Стратегії.</w:t>
      </w:r>
      <w:r>
        <w:rPr>
          <w:rFonts w:eastAsiaTheme="minorHAnsi"/>
        </w:rPr>
      </w:r>
      <w:r>
        <w:rPr>
          <w:rFonts w:eastAsiaTheme="minorHAnsi"/>
        </w:rPr>
      </w:r>
    </w:p>
    <w:p>
      <w:pPr>
        <w:spacing w:lineRule="auto" w:line="240" w:after="0" w:afterAutospacing="0" w:before="0" w:beforeAutospacing="0"/>
        <w:tabs>
          <w:tab w:val="left" w:pos="850" w:leader="none"/>
        </w:tabs>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3.</w:t>
      </w:r>
      <w:r>
        <w:rPr>
          <w:rFonts w:ascii="Times New Roman" w:hAnsi="Times New Roman" w:cs="Times New Roman" w:eastAsia="Times New Roman" w:eastAsiaTheme="minorHAnsi"/>
          <w:sz w:val="28"/>
          <w:szCs w:val="28"/>
        </w:rPr>
        <w:tab/>
      </w:r>
      <w:r>
        <w:rPr>
          <w:rFonts w:ascii="Times New Roman" w:hAnsi="Times New Roman" w:cs="Times New Roman" w:eastAsia="Times New Roman" w:eastAsiaTheme="minorHAnsi"/>
          <w:b/>
          <w:sz w:val="28"/>
          <w:szCs w:val="28"/>
        </w:rPr>
        <w:t xml:space="preserve">ЗАЛУЧИТИ.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highlight w:val="none"/>
        </w:rPr>
      </w:pPr>
      <w:r>
        <w:rPr>
          <w:rFonts w:ascii="Times New Roman" w:hAnsi="Times New Roman" w:cs="Times New Roman" w:eastAsia="Times New Roman" w:eastAsiaTheme="minorHAnsi"/>
          <w:sz w:val="28"/>
          <w:szCs w:val="28"/>
        </w:rPr>
        <w:t xml:space="preserve">Через спільні ініціативи та проекти дати людям «відчути» на собі спільні інтереси та цілі громади та усвідомити свою роль та свій внесок.</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highlight w:val="none"/>
        </w:rPr>
      </w:pPr>
      <w:r>
        <w:rPr>
          <w:rFonts w:ascii="Times New Roman" w:hAnsi="Times New Roman" w:cs="Times New Roman" w:eastAsia="Times New Roman" w:eastAsiaTheme="minorHAnsi"/>
          <w:sz w:val="28"/>
          <w:szCs w:val="28"/>
          <w:highlight w:val="none"/>
        </w:rPr>
        <w:t xml:space="preserve">Ключові показники ефективності (та методи оцінки) комунікацій:</w:t>
      </w:r>
      <w:r>
        <w:rPr>
          <w:rFonts w:eastAsiaTheme="minorHAnsi"/>
        </w:rPr>
      </w:r>
      <w:r>
        <w:rPr>
          <w:rFonts w:eastAsiaTheme="minorHAnsi"/>
        </w:rPr>
      </w:r>
    </w:p>
    <w:tbl>
      <w:tblPr>
        <w:tblStyle w:val="723"/>
        <w:tblW w:w="0" w:type="auto"/>
        <w:tblLook w:val="04A0" w:firstRow="1" w:lastRow="0" w:firstColumn="1" w:lastColumn="0" w:noHBand="0" w:noVBand="1"/>
      </w:tblPr>
      <w:tblGrid>
        <w:gridCol w:w="3213"/>
        <w:gridCol w:w="3213"/>
        <w:gridCol w:w="3213"/>
      </w:tblGrid>
      <w:tr>
        <w:trPr/>
        <w:tc>
          <w:tcPr>
            <w:tcW w:w="3213" w:type="dxa"/>
            <w:textDirection w:val="lrTb"/>
            <w:noWrap w:val="false"/>
          </w:tcPr>
          <w:p>
            <w:pPr>
              <w:ind w:firstLine="0"/>
              <w:spacing w:lineRule="auto" w:line="240" w:after="0" w:afterAutospacing="0" w:before="0" w:beforeAutospacing="0"/>
              <w:rPr>
                <w:rFonts w:ascii="Times New Roman" w:hAnsi="Times New Roman" w:cs="Times New Roman" w:eastAsia="Times New Roman"/>
                <w:sz w:val="28"/>
                <w:szCs w:val="28"/>
                <w:highlight w:val="none"/>
              </w:rPr>
              <w:suppressLineNumbers w:val="0"/>
            </w:pPr>
            <w:r>
              <w:rPr>
                <w:rFonts w:ascii="Times New Roman" w:hAnsi="Times New Roman" w:cs="Times New Roman" w:eastAsia="Times New Roman"/>
                <w:sz w:val="28"/>
                <w:highlight w:val="none"/>
              </w:rPr>
              <w:t xml:space="preserve">Критерії</w:t>
            </w:r>
            <w:r>
              <w:rPr>
                <w:rFonts w:ascii="Times New Roman" w:hAnsi="Times New Roman" w:cs="Times New Roman" w:eastAsia="Times New Roman"/>
                <w:sz w:val="28"/>
                <w:highlight w:val="none"/>
              </w:rPr>
            </w:r>
            <w:r/>
          </w:p>
        </w:tc>
        <w:tc>
          <w:tcPr>
            <w:tcW w:w="3213" w:type="dxa"/>
            <w:textDirection w:val="lrTb"/>
            <w:noWrap w:val="false"/>
          </w:tcPr>
          <w:p>
            <w:pPr>
              <w:ind w:firstLine="0"/>
              <w:spacing w:lineRule="auto" w:line="240" w:after="0" w:afterAutospacing="0" w:before="0" w:beforeAutospacing="0"/>
              <w:rPr>
                <w:rFonts w:ascii="Times New Roman" w:hAnsi="Times New Roman" w:cs="Times New Roman" w:eastAsia="Times New Roman"/>
                <w:sz w:val="28"/>
                <w:szCs w:val="28"/>
                <w:highlight w:val="none"/>
              </w:rPr>
              <w:suppressLineNumbers w:val="0"/>
            </w:pPr>
            <w:r>
              <w:rPr>
                <w:rFonts w:ascii="Times New Roman" w:hAnsi="Times New Roman" w:cs="Times New Roman" w:eastAsia="Times New Roman"/>
                <w:sz w:val="28"/>
                <w:highlight w:val="none"/>
              </w:rPr>
              <w:t xml:space="preserve">Кількісні показники</w:t>
            </w:r>
            <w:r>
              <w:rPr>
                <w:rFonts w:ascii="Times New Roman" w:hAnsi="Times New Roman" w:cs="Times New Roman" w:eastAsia="Times New Roman"/>
                <w:sz w:val="28"/>
                <w:highlight w:val="none"/>
              </w:rPr>
            </w:r>
            <w:r/>
          </w:p>
        </w:tc>
        <w:tc>
          <w:tcPr>
            <w:tcW w:w="3213" w:type="dxa"/>
            <w:textDirection w:val="lrTb"/>
            <w:noWrap w:val="false"/>
          </w:tcPr>
          <w:p>
            <w:pPr>
              <w:ind w:firstLine="0"/>
              <w:spacing w:lineRule="auto" w:line="240" w:after="0" w:afterAutospacing="0" w:before="0" w:beforeAutospacing="0"/>
              <w:rPr>
                <w:rFonts w:ascii="Times New Roman" w:hAnsi="Times New Roman" w:cs="Times New Roman" w:eastAsia="Times New Roman"/>
                <w:sz w:val="28"/>
                <w:szCs w:val="28"/>
                <w:highlight w:val="none"/>
              </w:rPr>
              <w:suppressLineNumbers w:val="0"/>
            </w:pPr>
            <w:r>
              <w:rPr>
                <w:rFonts w:ascii="Times New Roman" w:hAnsi="Times New Roman" w:cs="Times New Roman" w:eastAsia="Times New Roman"/>
                <w:sz w:val="28"/>
                <w:highlight w:val="none"/>
              </w:rPr>
              <w:t xml:space="preserve">Якісні показники</w:t>
            </w:r>
            <w:r>
              <w:rPr>
                <w:rFonts w:ascii="Times New Roman" w:hAnsi="Times New Roman" w:cs="Times New Roman" w:eastAsia="Times New Roman"/>
                <w:sz w:val="28"/>
                <w:highlight w:val="none"/>
              </w:rPr>
            </w:r>
            <w:r/>
          </w:p>
        </w:tc>
      </w:tr>
      <w:tr>
        <w:trPr/>
        <w:tc>
          <w:tcPr>
            <w:tcW w:w="3213" w:type="dxa"/>
            <w:textDirection w:val="lrTb"/>
            <w:noWrap w:val="false"/>
          </w:tcPr>
          <w:p>
            <w:pPr>
              <w:ind w:firstLine="0"/>
              <w:spacing w:lineRule="auto" w:line="240" w:after="0" w:afterAutospacing="0" w:before="0" w:beforeAutospacing="0"/>
              <w:rPr>
                <w:rFonts w:ascii="Times New Roman" w:hAnsi="Times New Roman" w:cs="Times New Roman" w:eastAsia="Times New Roman"/>
                <w:sz w:val="28"/>
                <w:szCs w:val="28"/>
                <w:highlight w:val="none"/>
              </w:rPr>
              <w:suppressLineNumbers w:val="0"/>
            </w:pPr>
            <w:r>
              <w:rPr>
                <w:rFonts w:ascii="Times New Roman" w:hAnsi="Times New Roman" w:cs="Times New Roman" w:eastAsia="Times New Roman"/>
                <w:sz w:val="28"/>
                <w:highlight w:val="none"/>
              </w:rPr>
              <w:t xml:space="preserve">Охоплення аудиторії громади або зовнішньої аудиторії</w:t>
            </w:r>
            <w:r>
              <w:rPr>
                <w:rFonts w:ascii="Times New Roman" w:hAnsi="Times New Roman" w:cs="Times New Roman" w:eastAsia="Times New Roman"/>
                <w:sz w:val="28"/>
                <w:highlight w:val="none"/>
              </w:rPr>
            </w:r>
            <w:r/>
          </w:p>
        </w:tc>
        <w:tc>
          <w:tcPr>
            <w:tcW w:w="3213" w:type="dxa"/>
            <w:textDirection w:val="lrTb"/>
            <w:noWrap w:val="false"/>
          </w:tcPr>
          <w:p>
            <w:pPr>
              <w:ind w:firstLine="0"/>
              <w:spacing w:lineRule="auto" w:line="240" w:after="0" w:afterAutospacing="0" w:before="0" w:beforeAutospacing="0"/>
              <w:rPr>
                <w:rFonts w:ascii="Times New Roman" w:hAnsi="Times New Roman" w:cs="Times New Roman" w:eastAsia="Times New Roman"/>
                <w:sz w:val="28"/>
                <w:szCs w:val="28"/>
                <w:highlight w:val="none"/>
              </w:rPr>
              <w:suppressLineNumbers w:val="0"/>
            </w:pPr>
            <w:r>
              <w:rPr>
                <w:rFonts w:ascii="Times New Roman" w:hAnsi="Times New Roman" w:cs="Times New Roman" w:eastAsia="Times New Roman"/>
                <w:sz w:val="28"/>
                <w:highlight w:val="none"/>
              </w:rPr>
              <w:t xml:space="preserve">Кількість цільових контактів</w:t>
            </w:r>
            <w:r>
              <w:rPr>
                <w:rFonts w:ascii="Times New Roman" w:hAnsi="Times New Roman" w:cs="Times New Roman" w:eastAsia="Times New Roman"/>
                <w:sz w:val="28"/>
                <w:highlight w:val="none"/>
              </w:rPr>
            </w:r>
            <w:r/>
          </w:p>
        </w:tc>
        <w:tc>
          <w:tcPr>
            <w:tcW w:w="3213" w:type="dxa"/>
            <w:textDirection w:val="lrTb"/>
            <w:noWrap w:val="false"/>
          </w:tcPr>
          <w:p>
            <w:pPr>
              <w:ind w:firstLine="0"/>
              <w:spacing w:lineRule="auto" w:line="240" w:after="0" w:afterAutospacing="0" w:before="0" w:beforeAutospacing="0"/>
              <w:rPr>
                <w:rFonts w:ascii="Times New Roman" w:hAnsi="Times New Roman" w:cs="Times New Roman" w:eastAsia="Times New Roman"/>
                <w:sz w:val="28"/>
                <w:szCs w:val="28"/>
                <w:highlight w:val="none"/>
              </w:rPr>
              <w:suppressLineNumbers w:val="0"/>
            </w:pPr>
            <w:r>
              <w:rPr>
                <w:rFonts w:ascii="Times New Roman" w:hAnsi="Times New Roman" w:cs="Times New Roman" w:eastAsia="Times New Roman"/>
                <w:sz w:val="28"/>
                <w:highlight w:val="none"/>
              </w:rPr>
              <w:t xml:space="preserve">Відгуки на контакти</w:t>
            </w:r>
            <w:r>
              <w:rPr>
                <w:rFonts w:ascii="Times New Roman" w:hAnsi="Times New Roman" w:cs="Times New Roman" w:eastAsia="Times New Roman"/>
                <w:sz w:val="28"/>
                <w:highlight w:val="none"/>
              </w:rPr>
            </w:r>
            <w:r/>
          </w:p>
        </w:tc>
      </w:tr>
      <w:tr>
        <w:trPr/>
        <w:tc>
          <w:tcPr>
            <w:tcW w:w="3213" w:type="dxa"/>
            <w:textDirection w:val="lrTb"/>
            <w:noWrap w:val="false"/>
          </w:tcPr>
          <w:p>
            <w:pPr>
              <w:ind w:firstLine="0"/>
              <w:spacing w:lineRule="auto" w:line="240" w:after="0" w:afterAutospacing="0" w:before="0" w:beforeAutospacing="0"/>
              <w:rPr>
                <w:rFonts w:ascii="Times New Roman" w:hAnsi="Times New Roman" w:cs="Times New Roman" w:eastAsia="Times New Roman"/>
                <w:sz w:val="28"/>
                <w:szCs w:val="28"/>
                <w:highlight w:val="none"/>
              </w:rPr>
              <w:suppressLineNumbers w:val="0"/>
            </w:pPr>
            <w:r>
              <w:rPr>
                <w:rFonts w:ascii="Times New Roman" w:hAnsi="Times New Roman" w:cs="Times New Roman" w:eastAsia="Times New Roman"/>
                <w:sz w:val="28"/>
                <w:highlight w:val="none"/>
              </w:rPr>
              <w:t xml:space="preserve">Охоплення лідера думки</w:t>
            </w:r>
            <w:r>
              <w:rPr>
                <w:rFonts w:ascii="Times New Roman" w:hAnsi="Times New Roman" w:cs="Times New Roman" w:eastAsia="Times New Roman"/>
                <w:sz w:val="28"/>
                <w:highlight w:val="none"/>
              </w:rPr>
            </w:r>
            <w:r/>
          </w:p>
        </w:tc>
        <w:tc>
          <w:tcPr>
            <w:tcW w:w="3213" w:type="dxa"/>
            <w:textDirection w:val="lrTb"/>
            <w:noWrap w:val="false"/>
          </w:tcPr>
          <w:p>
            <w:pPr>
              <w:ind w:firstLine="0"/>
              <w:spacing w:lineRule="auto" w:line="240" w:after="0" w:afterAutospacing="0" w:before="0" w:beforeAutospacing="0"/>
              <w:rPr>
                <w:rFonts w:ascii="Times New Roman" w:hAnsi="Times New Roman" w:cs="Times New Roman" w:eastAsia="Times New Roman"/>
                <w:sz w:val="28"/>
                <w:szCs w:val="28"/>
                <w:highlight w:val="none"/>
              </w:rPr>
              <w:suppressLineNumbers w:val="0"/>
            </w:pPr>
            <w:r>
              <w:rPr>
                <w:rFonts w:ascii="Times New Roman" w:hAnsi="Times New Roman" w:cs="Times New Roman" w:eastAsia="Times New Roman"/>
                <w:sz w:val="28"/>
                <w:highlight w:val="none"/>
              </w:rPr>
              <w:t xml:space="preserve">Кількість цільових контактів</w:t>
            </w:r>
            <w:r>
              <w:rPr>
                <w:rFonts w:ascii="Times New Roman" w:hAnsi="Times New Roman" w:cs="Times New Roman" w:eastAsia="Times New Roman"/>
                <w:sz w:val="28"/>
                <w:highlight w:val="none"/>
              </w:rPr>
            </w:r>
            <w:r/>
          </w:p>
        </w:tc>
        <w:tc>
          <w:tcPr>
            <w:tcW w:w="3213" w:type="dxa"/>
            <w:textDirection w:val="lrTb"/>
            <w:noWrap w:val="false"/>
          </w:tcPr>
          <w:p>
            <w:pPr>
              <w:ind w:firstLine="0"/>
              <w:spacing w:lineRule="auto" w:line="240" w:after="0" w:afterAutospacing="0" w:before="0" w:beforeAutospacing="0"/>
              <w:rPr>
                <w:rFonts w:ascii="Times New Roman" w:hAnsi="Times New Roman" w:cs="Times New Roman" w:eastAsia="Times New Roman"/>
                <w:sz w:val="28"/>
                <w:szCs w:val="28"/>
                <w:highlight w:val="none"/>
              </w:rPr>
              <w:suppressLineNumbers w:val="0"/>
            </w:pPr>
            <w:r>
              <w:rPr>
                <w:rFonts w:ascii="Times New Roman" w:hAnsi="Times New Roman" w:cs="Times New Roman" w:eastAsia="Times New Roman"/>
                <w:sz w:val="28"/>
                <w:highlight w:val="none"/>
              </w:rPr>
              <w:t xml:space="preserve">Відгуки на контакти</w:t>
            </w:r>
            <w:r>
              <w:rPr>
                <w:rFonts w:ascii="Times New Roman" w:hAnsi="Times New Roman" w:cs="Times New Roman" w:eastAsia="Times New Roman"/>
                <w:sz w:val="28"/>
                <w:highlight w:val="none"/>
              </w:rPr>
            </w:r>
            <w:r/>
          </w:p>
        </w:tc>
      </w:tr>
      <w:tr>
        <w:trPr/>
        <w:tc>
          <w:tcPr>
            <w:tcW w:w="3213" w:type="dxa"/>
            <w:textDirection w:val="lrTb"/>
            <w:noWrap w:val="false"/>
          </w:tcPr>
          <w:p>
            <w:pPr>
              <w:ind w:firstLine="0"/>
              <w:spacing w:lineRule="auto" w:line="240" w:after="0" w:afterAutospacing="0" w:before="0" w:beforeAutospacing="0"/>
              <w:rPr>
                <w:rFonts w:ascii="Times New Roman" w:hAnsi="Times New Roman" w:cs="Times New Roman" w:eastAsia="Times New Roman"/>
                <w:sz w:val="28"/>
                <w:szCs w:val="28"/>
                <w:highlight w:val="none"/>
              </w:rPr>
              <w:suppressLineNumbers w:val="0"/>
            </w:pPr>
            <w:r>
              <w:rPr>
                <w:rFonts w:ascii="Times New Roman" w:hAnsi="Times New Roman" w:cs="Times New Roman" w:eastAsia="Times New Roman"/>
                <w:sz w:val="28"/>
                <w:highlight w:val="none"/>
              </w:rPr>
              <w:t xml:space="preserve">Ефективність організованих подій, акцій, презентацій, зустрічей тощо</w:t>
            </w:r>
            <w:r>
              <w:rPr>
                <w:rFonts w:ascii="Times New Roman" w:hAnsi="Times New Roman" w:cs="Times New Roman" w:eastAsia="Times New Roman"/>
                <w:sz w:val="28"/>
                <w:highlight w:val="none"/>
              </w:rPr>
            </w:r>
            <w:r/>
          </w:p>
        </w:tc>
        <w:tc>
          <w:tcPr>
            <w:tcW w:w="3213" w:type="dxa"/>
            <w:textDirection w:val="lrTb"/>
            <w:noWrap w:val="false"/>
          </w:tcPr>
          <w:p>
            <w:pPr>
              <w:ind w:firstLine="0"/>
              <w:spacing w:lineRule="auto" w:line="240" w:after="0" w:afterAutospacing="0" w:before="0" w:beforeAutospacing="0"/>
              <w:rPr>
                <w:rFonts w:ascii="Times New Roman" w:hAnsi="Times New Roman" w:cs="Times New Roman" w:eastAsia="Times New Roman"/>
                <w:sz w:val="28"/>
                <w:szCs w:val="28"/>
                <w:highlight w:val="none"/>
              </w:rPr>
              <w:suppressLineNumbers w:val="0"/>
            </w:pPr>
            <w:r>
              <w:rPr>
                <w:rFonts w:ascii="Times New Roman" w:hAnsi="Times New Roman" w:cs="Times New Roman" w:eastAsia="Times New Roman"/>
                <w:sz w:val="28"/>
                <w:highlight w:val="none"/>
              </w:rPr>
            </w:r>
            <w:r>
              <w:rPr>
                <w:rFonts w:ascii="Times New Roman" w:hAnsi="Times New Roman" w:cs="Times New Roman" w:eastAsia="Times New Roman"/>
                <w:sz w:val="28"/>
                <w:highlight w:val="none"/>
              </w:rPr>
            </w:r>
            <w:r/>
          </w:p>
        </w:tc>
        <w:tc>
          <w:tcPr>
            <w:tcW w:w="3213" w:type="dxa"/>
            <w:textDirection w:val="lrTb"/>
            <w:noWrap w:val="false"/>
          </w:tcPr>
          <w:p>
            <w:pPr>
              <w:ind w:firstLine="0"/>
              <w:spacing w:lineRule="auto" w:line="240" w:after="0" w:afterAutospacing="0" w:before="0" w:beforeAutospacing="0"/>
              <w:rPr>
                <w:rFonts w:ascii="Times New Roman" w:hAnsi="Times New Roman" w:cs="Times New Roman" w:eastAsia="Times New Roman"/>
                <w:sz w:val="28"/>
                <w:szCs w:val="28"/>
                <w:highlight w:val="none"/>
              </w:rPr>
              <w:suppressLineNumbers w:val="0"/>
            </w:pPr>
            <w:r>
              <w:rPr>
                <w:rFonts w:ascii="Times New Roman" w:hAnsi="Times New Roman" w:cs="Times New Roman" w:eastAsia="Times New Roman"/>
                <w:sz w:val="28"/>
                <w:highlight w:val="none"/>
              </w:rPr>
              <w:t xml:space="preserve">Рівень задоволеності учасників (анкетування - зворотний зв’язок)</w:t>
            </w:r>
            <w:r>
              <w:rPr>
                <w:rFonts w:ascii="Times New Roman" w:hAnsi="Times New Roman" w:cs="Times New Roman" w:eastAsia="Times New Roman"/>
                <w:sz w:val="28"/>
                <w:highlight w:val="none"/>
              </w:rPr>
            </w:r>
            <w:r/>
          </w:p>
        </w:tc>
      </w:tr>
    </w:tbl>
    <w:p>
      <w:pPr>
        <w:spacing w:after="0" w:afterAutospacing="0"/>
        <w:shd w:val="nil" w:color="auto"/>
        <w:rPr>
          <w:rFonts w:ascii="Times New Roman" w:hAnsi="Times New Roman" w:cs="Times New Roman" w:eastAsia="Times New Roman"/>
          <w:sz w:val="28"/>
          <w:szCs w:val="28"/>
        </w:rPr>
      </w:pPr>
      <w:r>
        <w:rPr>
          <w:rFonts w:ascii="Times New Roman" w:hAnsi="Times New Roman" w:cs="Times New Roman" w:eastAsia="Times New Roman" w:eastAsiaTheme="minorHAnsi"/>
          <w:b/>
          <w:sz w:val="36"/>
          <w:szCs w:val="36"/>
          <w:highlight w:val="none"/>
        </w:rPr>
        <w:br w:type="page"/>
      </w:r>
      <w:r>
        <w:rPr>
          <w:rFonts w:eastAsiaTheme="minorHAnsi"/>
        </w:rPr>
      </w:r>
      <w:r>
        <w:rPr>
          <w:rFonts w:eastAsiaTheme="minorHAnsi"/>
        </w:rPr>
      </w:r>
    </w:p>
    <w:p>
      <w:pPr>
        <w:pStyle w:val="692"/>
        <w:spacing w:after="0" w:afterAutospacing="0"/>
        <w:rPr>
          <w:rFonts w:ascii="Times New Roman" w:hAnsi="Times New Roman" w:cs="Times New Roman" w:eastAsia="Times New Roman"/>
          <w:b/>
          <w:sz w:val="36"/>
          <w:szCs w:val="36"/>
          <w:highlight w:val="none"/>
        </w:rPr>
      </w:pPr>
      <w:r>
        <w:rPr>
          <w:rFonts w:ascii="Times New Roman" w:hAnsi="Times New Roman" w:cs="Times New Roman" w:eastAsia="Times New Roman" w:eastAsiaTheme="minorHAnsi"/>
          <w:b/>
          <w:sz w:val="36"/>
          <w:szCs w:val="36"/>
        </w:rPr>
        <w:t xml:space="preserve">ЧАСТИ</w:t>
      </w:r>
      <w:r>
        <w:rPr>
          <w:rFonts w:ascii="Times New Roman" w:hAnsi="Times New Roman" w:cs="Times New Roman" w:eastAsia="Times New Roman" w:eastAsiaTheme="minorHAnsi"/>
          <w:b/>
          <w:sz w:val="36"/>
          <w:szCs w:val="36"/>
        </w:rPr>
        <w:t xml:space="preserve">НА 3. Цілі комунікацій Менської </w:t>
      </w:r>
      <w:r>
        <w:rPr>
          <w:rFonts w:ascii="Times New Roman" w:hAnsi="Times New Roman" w:cs="Times New Roman" w:eastAsia="Times New Roman" w:eastAsiaTheme="minorHAnsi"/>
          <w:b/>
          <w:sz w:val="36"/>
          <w:szCs w:val="36"/>
        </w:rPr>
        <w:t xml:space="preserve">ТГ та механізми їх реалізації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Згідно </w:t>
      </w:r>
      <w:r>
        <w:rPr>
          <w:rFonts w:ascii="Times New Roman" w:hAnsi="Times New Roman" w:cs="Times New Roman" w:eastAsia="Times New Roman" w:eastAsiaTheme="minorHAnsi"/>
          <w:sz w:val="28"/>
          <w:szCs w:val="28"/>
        </w:rPr>
        <w:t xml:space="preserve">зі </w:t>
      </w:r>
      <w:r>
        <w:rPr>
          <w:rFonts w:ascii="Times New Roman" w:hAnsi="Times New Roman" w:cs="Times New Roman" w:eastAsia="Times New Roman" w:eastAsiaTheme="minorHAnsi"/>
          <w:sz w:val="28"/>
          <w:szCs w:val="28"/>
        </w:rPr>
        <w:t xml:space="preserve">Стратег</w:t>
      </w:r>
      <w:r>
        <w:rPr>
          <w:rFonts w:ascii="Times New Roman" w:hAnsi="Times New Roman" w:cs="Times New Roman" w:eastAsia="Times New Roman" w:eastAsiaTheme="minorHAnsi"/>
          <w:sz w:val="28"/>
          <w:szCs w:val="28"/>
        </w:rPr>
        <w:t xml:space="preserve">ією</w:t>
      </w:r>
      <w:r>
        <w:rPr>
          <w:rFonts w:ascii="Times New Roman" w:hAnsi="Times New Roman" w:cs="Times New Roman" w:eastAsia="Times New Roman" w:eastAsiaTheme="minorHAnsi"/>
          <w:sz w:val="28"/>
          <w:szCs w:val="28"/>
        </w:rPr>
        <w:t xml:space="preserve"> розвитку </w:t>
      </w:r>
      <w:r>
        <w:rPr>
          <w:rFonts w:ascii="Times New Roman" w:hAnsi="Times New Roman" w:cs="Times New Roman" w:eastAsia="Times New Roman" w:eastAsiaTheme="minorHAnsi"/>
          <w:sz w:val="28"/>
          <w:szCs w:val="28"/>
        </w:rPr>
        <w:t xml:space="preserve">ТГ, затверджено </w:t>
      </w:r>
      <w:r>
        <w:rPr>
          <w:rFonts w:ascii="Times New Roman" w:hAnsi="Times New Roman" w:cs="Times New Roman" w:eastAsia="Times New Roman" w:eastAsiaTheme="minorHAnsi"/>
          <w:i w:val="false"/>
          <w:sz w:val="28"/>
          <w:szCs w:val="28"/>
        </w:rPr>
        <w:t xml:space="preserve">т</w:t>
      </w:r>
      <w:r>
        <w:rPr>
          <w:rFonts w:ascii="Times New Roman" w:hAnsi="Times New Roman" w:cs="Times New Roman" w:eastAsia="Times New Roman" w:eastAsiaTheme="minorHAnsi"/>
          <w:i w:val="false"/>
          <w:sz w:val="28"/>
          <w:szCs w:val="28"/>
        </w:rPr>
        <w:t xml:space="preserve">ри </w:t>
      </w:r>
      <w:r>
        <w:rPr>
          <w:rFonts w:ascii="Times New Roman" w:hAnsi="Times New Roman" w:cs="Times New Roman" w:eastAsia="Times New Roman" w:eastAsiaTheme="minorHAnsi"/>
          <w:i/>
          <w:sz w:val="28"/>
          <w:szCs w:val="28"/>
        </w:rPr>
        <w:t xml:space="preserve">Пріоритети розвитку </w:t>
      </w:r>
      <w:r>
        <w:rPr>
          <w:rFonts w:ascii="Times New Roman" w:hAnsi="Times New Roman" w:cs="Times New Roman" w:eastAsia="Times New Roman" w:eastAsiaTheme="minorHAnsi"/>
          <w:sz w:val="28"/>
          <w:szCs w:val="28"/>
        </w:rPr>
        <w:t xml:space="preserve"> Менської </w:t>
      </w:r>
      <w:r>
        <w:rPr>
          <w:rFonts w:ascii="Times New Roman" w:hAnsi="Times New Roman" w:cs="Times New Roman" w:eastAsia="Times New Roman" w:eastAsiaTheme="minorHAnsi"/>
          <w:sz w:val="28"/>
          <w:szCs w:val="28"/>
        </w:rPr>
        <w:t xml:space="preserve">ТГ і вони мають бути в основі стратегічних комунікацій, підсилюючи один одного та формуючи цілісне уявлення про громаду, а саме:</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1.</w:t>
      </w:r>
      <w:r>
        <w:rPr>
          <w:rFonts w:ascii="Times New Roman" w:hAnsi="Times New Roman" w:cs="Times New Roman" w:eastAsia="Times New Roman" w:eastAsiaTheme="minorHAnsi"/>
          <w:i/>
          <w:sz w:val="28"/>
          <w:szCs w:val="28"/>
        </w:rPr>
        <w:tab/>
        <w:t xml:space="preserve">Підвищення економічного та туристичного потенціалу громади.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2.</w:t>
      </w:r>
      <w:r>
        <w:rPr>
          <w:rFonts w:ascii="Times New Roman" w:hAnsi="Times New Roman" w:cs="Times New Roman" w:eastAsia="Times New Roman" w:eastAsiaTheme="minorHAnsi"/>
          <w:i/>
          <w:sz w:val="28"/>
          <w:szCs w:val="28"/>
        </w:rPr>
        <w:tab/>
        <w:t xml:space="preserve">Розвиток інженерної інфраструктури громади.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3.</w:t>
      </w:r>
      <w:r>
        <w:rPr>
          <w:rFonts w:ascii="Times New Roman" w:hAnsi="Times New Roman" w:cs="Times New Roman" w:eastAsia="Times New Roman" w:eastAsiaTheme="minorHAnsi"/>
          <w:i/>
          <w:sz w:val="28"/>
          <w:szCs w:val="28"/>
        </w:rPr>
        <w:tab/>
        <w:t xml:space="preserve">Розвиток людського та соціального капіталу.</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Що потрібно для успішної побудови комунікаційної стратегії: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w:t>
      </w:r>
      <w:r>
        <w:rPr>
          <w:rFonts w:ascii="Times New Roman" w:hAnsi="Times New Roman" w:cs="Times New Roman" w:eastAsia="Times New Roman" w:eastAsiaTheme="minorHAnsi"/>
          <w:sz w:val="28"/>
          <w:szCs w:val="28"/>
        </w:rPr>
        <w:tab/>
        <w:t xml:space="preserve">Створити робочу комунікаційну групу та розподілити обов`язки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w:t>
      </w:r>
      <w:r>
        <w:rPr>
          <w:rFonts w:ascii="Times New Roman" w:hAnsi="Times New Roman" w:cs="Times New Roman" w:eastAsia="Times New Roman" w:eastAsiaTheme="minorHAnsi"/>
          <w:sz w:val="28"/>
          <w:szCs w:val="28"/>
        </w:rPr>
        <w:tab/>
        <w:t xml:space="preserve">Визначити проблему (ціль комунікації)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w:t>
      </w:r>
      <w:r>
        <w:rPr>
          <w:rFonts w:ascii="Times New Roman" w:hAnsi="Times New Roman" w:cs="Times New Roman" w:eastAsia="Times New Roman" w:eastAsiaTheme="minorHAnsi"/>
          <w:sz w:val="28"/>
          <w:szCs w:val="28"/>
        </w:rPr>
        <w:tab/>
        <w:t xml:space="preserve">Ратифікувати свою аудиторію/поділити на групи (внутрішня- зовнішня; за віком, статусом, професією та ін.) які необхідно залучити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w:t>
      </w:r>
      <w:r>
        <w:rPr>
          <w:rFonts w:ascii="Times New Roman" w:hAnsi="Times New Roman" w:cs="Times New Roman" w:eastAsia="Times New Roman" w:eastAsiaTheme="minorHAnsi"/>
          <w:sz w:val="28"/>
          <w:szCs w:val="28"/>
        </w:rPr>
        <w:tab/>
        <w:t xml:space="preserve">Дослідити (можливими та доступними способами) кожну страту/групу</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w:t>
      </w:r>
      <w:r>
        <w:rPr>
          <w:rFonts w:ascii="Times New Roman" w:hAnsi="Times New Roman" w:cs="Times New Roman" w:eastAsia="Times New Roman" w:eastAsiaTheme="minorHAnsi"/>
          <w:sz w:val="28"/>
          <w:szCs w:val="28"/>
        </w:rPr>
        <w:tab/>
        <w:t xml:space="preserve">Дослідити, до яких тем і в якому місці кожна з виділених груп дослухається найкраще</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w:t>
      </w:r>
      <w:r>
        <w:rPr>
          <w:rFonts w:ascii="Times New Roman" w:hAnsi="Times New Roman" w:cs="Times New Roman" w:eastAsia="Times New Roman" w:eastAsiaTheme="minorHAnsi"/>
          <w:sz w:val="28"/>
          <w:szCs w:val="28"/>
        </w:rPr>
        <w:tab/>
        <w:t xml:space="preserve">Розробити основні повідомлення – що хочемо повідомляти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w:t>
      </w:r>
      <w:r>
        <w:rPr>
          <w:rFonts w:ascii="Times New Roman" w:hAnsi="Times New Roman" w:cs="Times New Roman" w:eastAsia="Times New Roman" w:eastAsiaTheme="minorHAnsi"/>
          <w:sz w:val="28"/>
          <w:szCs w:val="28"/>
        </w:rPr>
        <w:tab/>
        <w:t xml:space="preserve">Адаптувати основні повідомлення під кожну групу</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w:t>
      </w:r>
      <w:r>
        <w:rPr>
          <w:rFonts w:ascii="Times New Roman" w:hAnsi="Times New Roman" w:cs="Times New Roman" w:eastAsia="Times New Roman" w:eastAsiaTheme="minorHAnsi"/>
          <w:sz w:val="28"/>
          <w:szCs w:val="28"/>
        </w:rPr>
        <w:tab/>
        <w:t xml:space="preserve">Проаналізувати усі існуючі та доступні в громаді канали комунікації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w:t>
      </w:r>
      <w:r>
        <w:rPr>
          <w:rFonts w:ascii="Times New Roman" w:hAnsi="Times New Roman" w:cs="Times New Roman" w:eastAsia="Times New Roman" w:eastAsiaTheme="minorHAnsi"/>
          <w:sz w:val="28"/>
          <w:szCs w:val="28"/>
        </w:rPr>
        <w:tab/>
        <w:t xml:space="preserve">Задіяти нові канали комунікації – за потреби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w:t>
      </w:r>
      <w:r>
        <w:rPr>
          <w:rFonts w:ascii="Times New Roman" w:hAnsi="Times New Roman" w:cs="Times New Roman" w:eastAsia="Times New Roman" w:eastAsiaTheme="minorHAnsi"/>
          <w:sz w:val="28"/>
          <w:szCs w:val="28"/>
        </w:rPr>
        <w:tab/>
        <w:t xml:space="preserve">Розробити план поширення основних повідомлень під кожну групу через обрані канали комунікації. План, бажано, річний</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w:t>
      </w:r>
      <w:r>
        <w:rPr>
          <w:rFonts w:ascii="Times New Roman" w:hAnsi="Times New Roman" w:cs="Times New Roman" w:eastAsia="Times New Roman" w:eastAsiaTheme="minorHAnsi"/>
          <w:sz w:val="28"/>
          <w:szCs w:val="28"/>
        </w:rPr>
        <w:tab/>
        <w:t xml:space="preserve">Поміряти результати (скільки, чого і за )</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А також застосовувати комунікаційний алгоритм:</w:t>
      </w:r>
      <w:r>
        <w:rPr>
          <w:rFonts w:eastAsiaTheme="minorHAnsi"/>
        </w:rPr>
      </w:r>
      <w:r>
        <w:rPr>
          <w:rFonts w:eastAsiaTheme="minorHAnsi"/>
        </w:rPr>
      </w:r>
    </w:p>
    <w:p>
      <w:pPr>
        <w:ind w:left="0" w:right="0" w:firstLine="0"/>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lang w:eastAsia="uk-UA"/>
        </w:rPr>
        <mc:AlternateContent>
          <mc:Choice Requires="wpg">
            <w:drawing>
              <wp:inline xmlns:wp="http://schemas.openxmlformats.org/drawingml/2006/wordprocessingDrawing" distT="0" distB="0" distL="0" distR="0">
                <wp:extent cx="6150157" cy="3472736"/>
                <wp:effectExtent l="0" t="0" r="0" b="0"/>
                <wp:docPr id="9" name="Рисунок 17"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 hidden="0"/>
                        <pic:cNvPicPr>
                          <a:picLocks noChangeAspect="1"/>
                        </pic:cNvPicPr>
                        <pic:nvPr isPhoto="0" userDrawn="0"/>
                      </pic:nvPicPr>
                      <pic:blipFill>
                        <a:blip r:embed="rId22"/>
                        <a:srcRect l="10053" t="0" r="11382" b="0"/>
                        <a:stretch/>
                      </pic:blipFill>
                      <pic:spPr bwMode="auto">
                        <a:xfrm flipH="0" flipV="0">
                          <a:off x="0" y="0"/>
                          <a:ext cx="6150156" cy="347273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484.3pt;height:273.4pt;" stroked="false">
                <v:path textboxrect="0,0,0,0"/>
                <v:imagedata r:id="rId22" o:title=""/>
              </v:shape>
            </w:pict>
          </mc:Fallback>
        </mc:AlternateConten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Розглянемо рекомендації щодо комунікаційних підходів по кожній сфері:</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Як один із базових інструментів зовнішньої </w:t>
      </w:r>
      <w:r>
        <w:rPr>
          <w:rFonts w:ascii="Times New Roman" w:hAnsi="Times New Roman" w:cs="Times New Roman" w:eastAsia="Times New Roman" w:eastAsiaTheme="minorHAnsi"/>
          <w:sz w:val="28"/>
          <w:szCs w:val="28"/>
        </w:rPr>
        <w:t xml:space="preserve">комункації</w:t>
      </w:r>
      <w:r>
        <w:rPr>
          <w:rFonts w:ascii="Times New Roman" w:hAnsi="Times New Roman" w:cs="Times New Roman" w:eastAsia="Times New Roman" w:eastAsiaTheme="minorHAnsi"/>
          <w:sz w:val="28"/>
          <w:szCs w:val="28"/>
        </w:rPr>
        <w:t xml:space="preserve"> рекомендується створення Презентації (документа у </w:t>
      </w:r>
      <w:r>
        <w:rPr>
          <w:rFonts w:ascii="Times New Roman" w:hAnsi="Times New Roman" w:cs="Times New Roman" w:eastAsia="Times New Roman" w:eastAsiaTheme="minorHAnsi"/>
          <w:sz w:val="28"/>
          <w:szCs w:val="28"/>
        </w:rPr>
        <w:t xml:space="preserve">power</w:t>
      </w: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point</w:t>
      </w:r>
      <w:r>
        <w:rPr>
          <w:rFonts w:ascii="Times New Roman" w:hAnsi="Times New Roman" w:cs="Times New Roman" w:eastAsia="Times New Roman" w:eastAsiaTheme="minorHAnsi"/>
          <w:sz w:val="28"/>
          <w:szCs w:val="28"/>
        </w:rPr>
        <w:t xml:space="preserve">) з повним аналізом</w:t>
      </w:r>
      <w:r>
        <w:rPr>
          <w:rFonts w:ascii="Times New Roman" w:hAnsi="Times New Roman" w:cs="Times New Roman" w:eastAsia="Times New Roman" w:eastAsiaTheme="minorHAnsi"/>
          <w:sz w:val="28"/>
          <w:szCs w:val="28"/>
        </w:rPr>
        <w:t xml:space="preserve"> Менської </w:t>
      </w:r>
      <w:r>
        <w:rPr>
          <w:rFonts w:ascii="Times New Roman" w:hAnsi="Times New Roman" w:cs="Times New Roman" w:eastAsia="Times New Roman" w:eastAsiaTheme="minorHAnsi"/>
          <w:sz w:val="28"/>
          <w:szCs w:val="28"/>
        </w:rPr>
        <w:t xml:space="preserve">ТГ, яка може бути цікавою для потенційних інвесторів.</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Результатом проведених зустрі</w:t>
      </w:r>
      <w:r>
        <w:rPr>
          <w:rFonts w:ascii="Times New Roman" w:hAnsi="Times New Roman" w:cs="Times New Roman" w:eastAsia="Times New Roman" w:eastAsiaTheme="minorHAnsi"/>
          <w:sz w:val="28"/>
          <w:szCs w:val="28"/>
        </w:rPr>
        <w:t xml:space="preserve">чей та аналізу</w:t>
      </w:r>
      <w:r>
        <w:rPr>
          <w:rFonts w:ascii="Times New Roman" w:hAnsi="Times New Roman" w:cs="Times New Roman" w:eastAsia="Times New Roman" w:eastAsiaTheme="minorHAnsi"/>
          <w:sz w:val="28"/>
          <w:szCs w:val="28"/>
        </w:rPr>
        <w:t xml:space="preserve"> ми сформулювали ключові повідомлення, які потребують підтвердження, деталізації та дотримання процесу, визначеного та закріпленого в шаблоні нижче, в з</w:t>
      </w:r>
      <w:r>
        <w:rPr>
          <w:rFonts w:ascii="Times New Roman" w:hAnsi="Times New Roman" w:cs="Times New Roman" w:eastAsia="Times New Roman" w:eastAsiaTheme="minorHAnsi"/>
          <w:sz w:val="28"/>
          <w:szCs w:val="28"/>
        </w:rPr>
        <w:t xml:space="preserve">алежності від стратегічної цілі</w:t>
      </w:r>
      <w:r>
        <w:rPr>
          <w:rFonts w:eastAsiaTheme="minorHAnsi"/>
        </w:rPr>
      </w:r>
      <w:r>
        <w:rPr>
          <w:rFonts w:eastAsiaTheme="minorHAnsi"/>
        </w:rPr>
      </w:r>
    </w:p>
    <w:p>
      <w:pPr>
        <w:pStyle w:val="872"/>
        <w:spacing w:lineRule="auto" w:line="240" w:after="0" w:afterAutospacing="0" w:before="0" w:beforeAutospacing="0"/>
        <w:rPr>
          <w:rFonts w:ascii="Times New Roman" w:hAnsi="Times New Roman" w:cs="Times New Roman" w:eastAsia="Times New Roman"/>
          <w:sz w:val="19"/>
          <w:szCs w:val="19"/>
        </w:rPr>
      </w:pPr>
      <w:r>
        <w:rPr>
          <w:rFonts w:ascii="Times New Roman" w:hAnsi="Times New Roman" w:cs="Times New Roman" w:eastAsia="Times New Roman" w:eastAsiaTheme="minorHAnsi"/>
          <w:sz w:val="19"/>
          <w:szCs w:val="19"/>
        </w:rPr>
      </w:r>
      <w:r>
        <w:rPr>
          <w:rFonts w:eastAsiaTheme="minorHAnsi"/>
        </w:rPr>
      </w:r>
      <w:r>
        <w:rPr>
          <w:rFonts w:eastAsiaTheme="minorHAnsi"/>
        </w:rPr>
      </w:r>
    </w:p>
    <w:p>
      <w:pPr>
        <w:pStyle w:val="872"/>
        <w:ind w:left="0" w:right="0" w:firstLine="0"/>
        <w:spacing w:lineRule="auto" w:line="240" w:after="0" w:afterAutospacing="0" w:before="0" w:beforeAutospacing="0"/>
        <w:rPr>
          <w:rFonts w:ascii="Times New Roman" w:hAnsi="Times New Roman" w:cs="Times New Roman" w:eastAsia="Times New Roman"/>
          <w:sz w:val="20"/>
          <w:szCs w:val="20"/>
        </w:rPr>
      </w:pPr>
      <w:r>
        <w:rPr>
          <w:rFonts w:ascii="Times New Roman" w:hAnsi="Times New Roman" w:cs="Times New Roman" w:eastAsia="Times New Roman" w:eastAsiaTheme="minorHAnsi"/>
          <w:sz w:val="20"/>
          <w:szCs w:val="20"/>
          <w:lang w:eastAsia="uk-UA"/>
        </w:rPr>
        <mc:AlternateContent>
          <mc:Choice Requires="wpg">
            <w:drawing>
              <wp:inline xmlns:wp="http://schemas.openxmlformats.org/drawingml/2006/wordprocessingDrawing" distT="0" distB="0" distL="0" distR="0">
                <wp:extent cx="6049645" cy="221615"/>
                <wp:effectExtent l="9525" t="0" r="8255" b="6985"/>
                <wp:docPr id="10" name="Группа 18" hidden="false"/>
                <wp:cNvGraphicFramePr/>
                <a:graphic xmlns:a="http://schemas.openxmlformats.org/drawingml/2006/main">
                  <a:graphicData uri="http://schemas.microsoft.com/office/word/2010/wordprocessingGroup">
                    <wpg:wgp>
                      <wpg:cNvGrpSpPr/>
                      <wpg:grpSpPr bwMode="auto">
                        <a:xfrm>
                          <a:off x="0" y="0"/>
                          <a:ext cx="6049645" cy="221615"/>
                          <a:chOff x="0" y="0"/>
                          <a:chExt cx="9527" cy="349"/>
                        </a:xfrm>
                      </wpg:grpSpPr>
                      <wps:wsp>
                        <wps:cNvSpPr/>
                        <wps:spPr bwMode="auto">
                          <a:xfrm>
                            <a:off x="53" y="40"/>
                            <a:ext cx="20" cy="269"/>
                          </a:xfrm>
                          <a:custGeom>
                            <a:avLst/>
                            <a:gdLst>
                              <a:gd name="T0" fmla="*/ 0 w 20"/>
                              <a:gd name="T1" fmla="*/ 0 h 269"/>
                              <a:gd name="T2" fmla="*/ 0 w 20"/>
                              <a:gd name="T3" fmla="*/ 268 h 269"/>
                            </a:gdLst>
                            <a:ahLst/>
                            <a:cxnLst>
                              <a:cxn ang="0">
                                <a:pos x="T0" y="T1"/>
                              </a:cxn>
                              <a:cxn ang="0">
                                <a:pos x="T2" y="T3"/>
                              </a:cxn>
                            </a:cxnLst>
                            <a:rect l="0" t="0" r="r" b="b"/>
                            <a:pathLst>
                              <a:path w="20" h="269" fill="norm" stroke="1" extrusionOk="0">
                                <a:moveTo>
                                  <a:pt x="0" y="0"/>
                                </a:moveTo>
                                <a:lnTo>
                                  <a:pt x="0" y="268"/>
                                </a:lnTo>
                              </a:path>
                            </a:pathLst>
                          </a:custGeom>
                          <a:noFill/>
                          <a:ln w="50596">
                            <a:solidFill>
                              <a:srgbClr val="ECD0FC"/>
                            </a:solidFill>
                            <a:round/>
                            <a:headEnd/>
                            <a:tailEnd/>
                          </a:ln>
                        </wps:spPr>
                        <wps:bodyPr rot="0">
                          <a:prstTxWarp prst="textNoShape">
                            <a:avLst/>
                          </a:prstTxWarp>
                          <a:noAutofit/>
                        </wps:bodyPr>
                      </wps:wsp>
                      <wps:wsp>
                        <wps:cNvSpPr/>
                        <wps:spPr bwMode="auto">
                          <a:xfrm>
                            <a:off x="9483" y="40"/>
                            <a:ext cx="20" cy="269"/>
                          </a:xfrm>
                          <a:custGeom>
                            <a:avLst/>
                            <a:gdLst>
                              <a:gd name="T0" fmla="*/ 0 w 20"/>
                              <a:gd name="T1" fmla="*/ 0 h 269"/>
                              <a:gd name="T2" fmla="*/ 0 w 20"/>
                              <a:gd name="T3" fmla="*/ 268 h 269"/>
                            </a:gdLst>
                            <a:ahLst/>
                            <a:cxnLst>
                              <a:cxn ang="0">
                                <a:pos x="T0" y="T1"/>
                              </a:cxn>
                              <a:cxn ang="0">
                                <a:pos x="T2" y="T3"/>
                              </a:cxn>
                            </a:cxnLst>
                            <a:rect l="0" t="0" r="r" b="b"/>
                            <a:pathLst>
                              <a:path w="20" h="269" fill="norm" stroke="1" extrusionOk="0">
                                <a:moveTo>
                                  <a:pt x="0" y="0"/>
                                </a:moveTo>
                                <a:lnTo>
                                  <a:pt x="0" y="268"/>
                                </a:lnTo>
                              </a:path>
                            </a:pathLst>
                          </a:custGeom>
                          <a:noFill/>
                          <a:ln w="38607">
                            <a:solidFill>
                              <a:srgbClr val="ECD0FC"/>
                            </a:solidFill>
                            <a:round/>
                            <a:headEnd/>
                            <a:tailEnd/>
                          </a:ln>
                        </wps:spPr>
                        <wps:bodyPr rot="0">
                          <a:prstTxWarp prst="textNoShape">
                            <a:avLst/>
                          </a:prstTxWarp>
                          <a:noAutofit/>
                        </wps:bodyPr>
                      </wps:wsp>
                      <wps:wsp>
                        <wps:cNvSpPr/>
                        <wps:spPr bwMode="auto">
                          <a:xfrm>
                            <a:off x="93" y="40"/>
                            <a:ext cx="9360" cy="269"/>
                          </a:xfrm>
                          <a:custGeom>
                            <a:avLst/>
                            <a:gdLst>
                              <a:gd name="T0" fmla="*/ 0 w 9360"/>
                              <a:gd name="T1" fmla="*/ 268 h 269"/>
                              <a:gd name="T2" fmla="*/ 9359 w 9360"/>
                              <a:gd name="T3" fmla="*/ 268 h 269"/>
                              <a:gd name="T4" fmla="*/ 9359 w 9360"/>
                              <a:gd name="T5" fmla="*/ 0 h 269"/>
                              <a:gd name="T6" fmla="*/ 0 w 9360"/>
                              <a:gd name="T7" fmla="*/ 0 h 269"/>
                              <a:gd name="T8" fmla="*/ 0 w 9360"/>
                              <a:gd name="T9" fmla="*/ 268 h 269"/>
                            </a:gdLst>
                            <a:ahLst/>
                            <a:cxnLst>
                              <a:cxn ang="0">
                                <a:pos x="T0" y="T1"/>
                              </a:cxn>
                              <a:cxn ang="0">
                                <a:pos x="T2" y="T3"/>
                              </a:cxn>
                              <a:cxn ang="0">
                                <a:pos x="T4" y="T5"/>
                              </a:cxn>
                              <a:cxn ang="0">
                                <a:pos x="T6" y="T7"/>
                              </a:cxn>
                              <a:cxn ang="0">
                                <a:pos x="T8" y="T9"/>
                              </a:cxn>
                            </a:cxnLst>
                            <a:rect l="0" t="0" r="r" b="b"/>
                            <a:pathLst>
                              <a:path w="9360" h="269" fill="norm" stroke="1" extrusionOk="0">
                                <a:moveTo>
                                  <a:pt x="0" y="268"/>
                                </a:moveTo>
                                <a:lnTo>
                                  <a:pt x="9359" y="268"/>
                                </a:lnTo>
                                <a:lnTo>
                                  <a:pt x="9359" y="0"/>
                                </a:lnTo>
                                <a:lnTo>
                                  <a:pt x="0" y="0"/>
                                </a:lnTo>
                                <a:lnTo>
                                  <a:pt x="0" y="268"/>
                                </a:lnTo>
                                <a:close/>
                              </a:path>
                            </a:pathLst>
                          </a:custGeom>
                          <a:solidFill>
                            <a:srgbClr val="ECD0FC"/>
                          </a:solidFill>
                          <a:ln>
                            <a:noFill/>
                          </a:ln>
                        </wps:spPr>
                        <wps:bodyPr rot="0">
                          <a:prstTxWarp prst="textNoShape">
                            <a:avLst/>
                          </a:prstTxWarp>
                          <a:noAutofit/>
                        </wps:bodyPr>
                      </wps:wsp>
                      <wps:wsp>
                        <wps:cNvSpPr/>
                        <wps:spPr bwMode="auto">
                          <a:xfrm>
                            <a:off x="13" y="26"/>
                            <a:ext cx="2448" cy="20"/>
                          </a:xfrm>
                          <a:custGeom>
                            <a:avLst/>
                            <a:gdLst>
                              <a:gd name="T0" fmla="*/ 0 w 2448"/>
                              <a:gd name="T1" fmla="*/ 0 h 20"/>
                              <a:gd name="T2" fmla="*/ 2447 w 2448"/>
                              <a:gd name="T3" fmla="*/ 0 h 20"/>
                            </a:gdLst>
                            <a:ahLst/>
                            <a:cxnLst>
                              <a:cxn ang="0">
                                <a:pos x="T0" y="T1"/>
                              </a:cxn>
                              <a:cxn ang="0">
                                <a:pos x="T2" y="T3"/>
                              </a:cxn>
                            </a:cxnLst>
                            <a:rect l="0" t="0" r="r" b="b"/>
                            <a:pathLst>
                              <a:path w="2448" h="20" fill="norm" stroke="1" extrusionOk="0">
                                <a:moveTo>
                                  <a:pt x="0" y="0"/>
                                </a:moveTo>
                                <a:lnTo>
                                  <a:pt x="2447" y="0"/>
                                </a:lnTo>
                              </a:path>
                            </a:pathLst>
                          </a:custGeom>
                          <a:noFill/>
                          <a:ln w="16636">
                            <a:solidFill>
                              <a:srgbClr val="9BC2E5"/>
                            </a:solidFill>
                            <a:round/>
                            <a:headEnd/>
                            <a:tailEnd/>
                          </a:ln>
                        </wps:spPr>
                        <wps:bodyPr rot="0">
                          <a:prstTxWarp prst="textNoShape">
                            <a:avLst/>
                          </a:prstTxWarp>
                          <a:noAutofit/>
                        </wps:bodyPr>
                      </wps:wsp>
                      <wps:wsp>
                        <wps:cNvSpPr/>
                        <wps:spPr bwMode="auto">
                          <a:xfrm>
                            <a:off x="2461" y="25"/>
                            <a:ext cx="29" cy="20"/>
                          </a:xfrm>
                          <a:custGeom>
                            <a:avLst/>
                            <a:gdLst>
                              <a:gd name="T0" fmla="*/ 0 w 29"/>
                              <a:gd name="T1" fmla="*/ 0 h 20"/>
                              <a:gd name="T2" fmla="*/ 28 w 29"/>
                              <a:gd name="T3" fmla="*/ 0 h 20"/>
                            </a:gdLst>
                            <a:ahLst/>
                            <a:cxnLst>
                              <a:cxn ang="0">
                                <a:pos x="T0" y="T1"/>
                              </a:cxn>
                              <a:cxn ang="0">
                                <a:pos x="T2" y="T3"/>
                              </a:cxn>
                            </a:cxnLst>
                            <a:rect l="0" t="0" r="r" b="b"/>
                            <a:pathLst>
                              <a:path w="29" h="20" fill="norm" stroke="1" extrusionOk="0">
                                <a:moveTo>
                                  <a:pt x="0" y="0"/>
                                </a:moveTo>
                                <a:lnTo>
                                  <a:pt x="28" y="0"/>
                                </a:lnTo>
                              </a:path>
                            </a:pathLst>
                          </a:custGeom>
                          <a:noFill/>
                          <a:ln w="18290">
                            <a:solidFill>
                              <a:srgbClr val="9BC2E5"/>
                            </a:solidFill>
                            <a:round/>
                            <a:headEnd/>
                            <a:tailEnd/>
                          </a:ln>
                        </wps:spPr>
                        <wps:bodyPr rot="0">
                          <a:prstTxWarp prst="textNoShape">
                            <a:avLst/>
                          </a:prstTxWarp>
                          <a:noAutofit/>
                        </wps:bodyPr>
                      </wps:wsp>
                      <wps:wsp>
                        <wps:cNvSpPr/>
                        <wps:spPr bwMode="auto">
                          <a:xfrm>
                            <a:off x="2489" y="26"/>
                            <a:ext cx="7024" cy="20"/>
                          </a:xfrm>
                          <a:custGeom>
                            <a:avLst/>
                            <a:gdLst>
                              <a:gd name="T0" fmla="*/ 0 w 7024"/>
                              <a:gd name="T1" fmla="*/ 0 h 20"/>
                              <a:gd name="T2" fmla="*/ 7023 w 7024"/>
                              <a:gd name="T3" fmla="*/ 0 h 20"/>
                            </a:gdLst>
                            <a:ahLst/>
                            <a:cxnLst>
                              <a:cxn ang="0">
                                <a:pos x="T0" y="T1"/>
                              </a:cxn>
                              <a:cxn ang="0">
                                <a:pos x="T2" y="T3"/>
                              </a:cxn>
                            </a:cxnLst>
                            <a:rect l="0" t="0" r="r" b="b"/>
                            <a:pathLst>
                              <a:path w="7024" h="20" fill="norm" stroke="1" extrusionOk="0">
                                <a:moveTo>
                                  <a:pt x="0" y="0"/>
                                </a:moveTo>
                                <a:lnTo>
                                  <a:pt x="7023" y="0"/>
                                </a:lnTo>
                              </a:path>
                            </a:pathLst>
                          </a:custGeom>
                          <a:noFill/>
                          <a:ln w="16636">
                            <a:solidFill>
                              <a:srgbClr val="9BC2E5"/>
                            </a:solidFill>
                            <a:round/>
                            <a:headEnd/>
                            <a:tailEnd/>
                          </a:ln>
                        </wps:spPr>
                        <wps:bodyPr rot="0">
                          <a:prstTxWarp prst="textNoShape">
                            <a:avLst/>
                          </a:prstTxWarp>
                          <a:noAutofit/>
                        </wps:bodyPr>
                      </wps:wsp>
                      <wps:wsp>
                        <wps:cNvSpPr/>
                        <wps:spPr bwMode="auto">
                          <a:xfrm>
                            <a:off x="13" y="311"/>
                            <a:ext cx="9500" cy="20"/>
                          </a:xfrm>
                          <a:custGeom>
                            <a:avLst/>
                            <a:gdLst>
                              <a:gd name="T0" fmla="*/ 0 w 9500"/>
                              <a:gd name="T1" fmla="*/ 0 h 20"/>
                              <a:gd name="T2" fmla="*/ 9499 w 9500"/>
                              <a:gd name="T3" fmla="*/ 0 h 20"/>
                            </a:gdLst>
                            <a:ahLst/>
                            <a:cxnLst>
                              <a:cxn ang="0">
                                <a:pos x="T0" y="T1"/>
                              </a:cxn>
                              <a:cxn ang="0">
                                <a:pos x="T2" y="T3"/>
                              </a:cxn>
                            </a:cxnLst>
                            <a:rect l="0" t="0" r="r" b="b"/>
                            <a:pathLst>
                              <a:path w="9500" h="20" fill="norm" stroke="1" extrusionOk="0">
                                <a:moveTo>
                                  <a:pt x="0" y="0"/>
                                </a:moveTo>
                                <a:lnTo>
                                  <a:pt x="9499" y="0"/>
                                </a:lnTo>
                              </a:path>
                            </a:pathLst>
                          </a:custGeom>
                          <a:noFill/>
                          <a:ln w="3046">
                            <a:solidFill>
                              <a:srgbClr val="9BC2E5"/>
                            </a:solidFill>
                            <a:round/>
                            <a:headEnd/>
                            <a:tailEnd/>
                          </a:ln>
                        </wps:spPr>
                        <wps:bodyPr rot="0">
                          <a:prstTxWarp prst="textNoShape">
                            <a:avLst/>
                          </a:prstTxWarp>
                          <a:noAutofit/>
                        </wps:bodyPr>
                      </wps:wsp>
                      <wps:wsp>
                        <wps:cNvSpPr txBox="1">
                          <a:spLocks noChangeArrowheads="1"/>
                        </wps:cNvSpPr>
                        <wps:spPr bwMode="auto">
                          <a:xfrm>
                            <a:off x="14" y="27"/>
                            <a:ext cx="9500" cy="285"/>
                          </a:xfrm>
                          <a:prstGeom prst="rect">
                            <a:avLst/>
                          </a:prstGeom>
                          <a:noFill/>
                          <a:ln>
                            <a:noFill/>
                          </a:ln>
                        </wps:spPr>
                        <wps:txbx>
                          <w:txbxContent>
                            <w:p>
                              <w:pPr>
                                <w:pStyle w:val="872"/>
                                <w:ind w:left="2476"/>
                                <w:spacing w:before="10"/>
                                <w:rPr>
                                  <w:rFonts w:ascii="Calibri" w:hAnsi="Calibri" w:cs="Calibri"/>
                                  <w:sz w:val="22"/>
                                  <w:szCs w:val="22"/>
                                </w:rPr>
                              </w:pPr>
                              <w:r>
                                <w:rPr>
                                  <w:rFonts w:ascii="Calibri" w:hAnsi="Calibri" w:cs="Calibri"/>
                                  <w:sz w:val="22"/>
                                  <w:szCs w:val="22"/>
                                </w:rPr>
                                <w:t xml:space="preserve">СТАЛИЙ РОЗВИТОК ГРОМАДИ – НАШ ПРІОРИТЕТ</w:t>
                              </w:r>
                              <w:r/>
                            </w:p>
                            <w:p>
                              <w:pPr>
                                <w:ind w:left="2476"/>
                                <w:spacing w:before="10"/>
                                <w:rPr>
                                  <w:rFonts w:ascii="Calibri" w:hAnsi="Calibri" w:cs="Calibri"/>
                                </w:rPr>
                              </w:pPr>
                              <w:r>
                                <w:rPr>
                                  <w:rFonts w:ascii="Calibri" w:hAnsi="Calibri" w:cs="Calibri"/>
                                </w:rPr>
                              </w:r>
                              <w:r/>
                            </w:p>
                          </w:txbxContent>
                        </wps:txbx>
                        <wps:bodyPr rot="0" vert="horz" wrap="square" lIns="0" tIns="0" rIns="0" bIns="0" anchor="t" anchorCtr="0" upright="1">
                          <a:noAutofit/>
                        </wps:bodyPr>
                      </wps:wsp>
                    </wpg:wgp>
                  </a:graphicData>
                </a:graphic>
              </wp:inline>
            </w:drawing>
          </mc:Choice>
          <mc:Fallback>
            <w:pict>
              <v:group id="group 9" o:spid="_x0000_s0000" style="mso-wrap-distance-left:0.0pt;mso-wrap-distance-top:0.0pt;mso-wrap-distance-right:0.0pt;mso-wrap-distance-bottom:0.0pt;width:476.3pt;height:17.4pt;" coordorigin="0,0" coordsize="95,3">
                <v:shape id="shape 10" o:spid="_x0000_s10" style="position:absolute;left:0;top:0;width:0;height:2;" coordsize="100000,100000" path="m0,0l0,99627e" filled="f" strokecolor="#ECD0FC" strokeweight="3.98pt">
                  <v:path textboxrect="0,0,99972,100000"/>
                </v:shape>
                <v:shape id="shape 11" o:spid="_x0000_s11" style="position:absolute;left:94;top:0;width:0;height:2;" coordsize="100000,100000" path="m0,0l0,99627e" filled="f" strokecolor="#ECD0FC" strokeweight="3.04pt">
                  <v:path textboxrect="0,0,99972,100000"/>
                </v:shape>
                <v:shape id="shape 12" o:spid="_x0000_s12" style="position:absolute;left:0;top:0;width:93;height:2;" coordsize="100000,100000" path="m0,99554l99988,99554l99988,0l0,0l0,99554xe" fillcolor="#ECD0FC" stroked="f">
                  <v:path textboxrect="0,0,100000,99956"/>
                </v:shape>
                <v:shape id="shape 13" o:spid="_x0000_s13" style="position:absolute;left:0;top:0;width:24;height:0;" coordsize="100000,100000" path="m0,0l99958,0e" filled="f" strokecolor="#9BC2E5" strokeweight="1.31pt">
                  <v:path textboxrect="0,0,100000,99733"/>
                </v:shape>
                <v:shape id="shape 14" o:spid="_x0000_s14" style="position:absolute;left:24;top:0;width:0;height:0;" coordsize="100000,100000" path="m0,0l96551,0e" filled="f" strokecolor="#9BC2E5" strokeweight="1.44pt">
                  <v:path textboxrect="0,0,100000,99999"/>
                </v:shape>
                <v:shape id="shape 15" o:spid="_x0000_s15" style="position:absolute;left:24;top:0;width:70;height:0;" coordsize="100000,100000" path="m0,0l99984,0e" filled="f" strokecolor="#9BC2E5" strokeweight="1.31pt">
                  <v:path textboxrect="0,0,100000,99994"/>
                </v:shape>
                <v:shape id="shape 16" o:spid="_x0000_s16" style="position:absolute;left:0;top:3;width:95;height:0;" coordsize="100000,100000" path="m0,0l99988,0e" filled="f" strokecolor="#9BC2E5" strokeweight="0.24pt">
                  <v:path textboxrect="0,0,100000,98958"/>
                </v:shape>
                <v:shape id="shape 17" o:spid="_x0000_s17" o:spt="1" style="position:absolute;left:0;top:0;width:95;height:2;v-text-anchor:top;" coordsize="100000,100000" path="" filled="f" stroked="f">
                  <v:path textboxrect="0,0,0,0"/>
                  <v:textbox>
                    <w:txbxContent>
                      <w:p>
                        <w:pPr>
                          <w:pStyle w:val="872"/>
                          <w:ind w:left="2476"/>
                          <w:spacing w:before="10"/>
                          <w:rPr>
                            <w:rFonts w:ascii="Calibri" w:hAnsi="Calibri" w:cs="Calibri"/>
                            <w:sz w:val="22"/>
                            <w:szCs w:val="22"/>
                          </w:rPr>
                        </w:pPr>
                        <w:r>
                          <w:rPr>
                            <w:rFonts w:ascii="Calibri" w:hAnsi="Calibri" w:cs="Calibri"/>
                            <w:sz w:val="22"/>
                            <w:szCs w:val="22"/>
                          </w:rPr>
                          <w:t xml:space="preserve">СТАЛИЙ РОЗВИТОК ГРОМАДИ – НАШ ПРІОРИТЕТ</w:t>
                        </w:r>
                        <w:r/>
                      </w:p>
                      <w:p>
                        <w:pPr>
                          <w:ind w:left="2476"/>
                          <w:spacing w:before="10"/>
                          <w:rPr>
                            <w:rFonts w:ascii="Calibri" w:hAnsi="Calibri" w:cs="Calibri"/>
                          </w:rPr>
                        </w:pPr>
                        <w:r>
                          <w:rPr>
                            <w:rFonts w:ascii="Calibri" w:hAnsi="Calibri" w:cs="Calibri"/>
                          </w:rPr>
                        </w:r>
                        <w:r/>
                      </w:p>
                    </w:txbxContent>
                  </v:textbox>
                </v:shape>
              </v:group>
            </w:pict>
          </mc:Fallback>
        </mc:AlternateConten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Посилення сприйняття </w:t>
      </w:r>
      <w:r>
        <w:rPr>
          <w:rFonts w:ascii="Times New Roman" w:hAnsi="Times New Roman" w:cs="Times New Roman" w:eastAsia="Times New Roman" w:eastAsiaTheme="minorHAnsi"/>
          <w:sz w:val="28"/>
          <w:szCs w:val="28"/>
        </w:rPr>
        <w:t xml:space="preserve">Менської </w:t>
      </w:r>
      <w:r>
        <w:rPr>
          <w:rFonts w:ascii="Times New Roman" w:hAnsi="Times New Roman" w:cs="Times New Roman" w:eastAsia="Times New Roman" w:eastAsiaTheme="minorHAnsi"/>
          <w:sz w:val="28"/>
          <w:szCs w:val="28"/>
        </w:rPr>
        <w:t xml:space="preserve">ТГ, де якість життя постійно</w:t>
      </w:r>
      <w:r>
        <w:rPr>
          <w:rFonts w:ascii="Times New Roman" w:hAnsi="Times New Roman" w:cs="Times New Roman" w:eastAsia="Times New Roman" w:eastAsiaTheme="minorHAnsi"/>
          <w:sz w:val="28"/>
          <w:szCs w:val="28"/>
        </w:rPr>
        <w:t xml:space="preserve"> зростає і люди відповідають за </w:t>
      </w:r>
      <w:r>
        <w:rPr>
          <w:rFonts w:ascii="Times New Roman" w:hAnsi="Times New Roman" w:cs="Times New Roman" w:eastAsia="Times New Roman" w:eastAsiaTheme="minorHAnsi"/>
          <w:sz w:val="28"/>
          <w:szCs w:val="28"/>
        </w:rPr>
        <w:t xml:space="preserve">своє достойне майбутнє</w:t>
      </w:r>
      <w:r>
        <w:rPr>
          <w:rFonts w:eastAsiaTheme="minorHAnsi"/>
        </w:rPr>
      </w:r>
      <w:r>
        <w:rPr>
          <w:rFonts w:eastAsiaTheme="minorHAnsi"/>
        </w:rPr>
      </w:r>
    </w:p>
    <w:p>
      <w:pPr>
        <w:ind w:left="0" w:right="0" w:firstLine="0"/>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lang w:eastAsia="uk-UA"/>
        </w:rPr>
      </w:r>
      <w:r>
        <w:rPr>
          <w:rFonts w:ascii="Times New Roman" w:hAnsi="Times New Roman" w:cs="Times New Roman" w:eastAsia="Times New Roman" w:eastAsiaTheme="minorHAnsi"/>
          <w:lang w:eastAsia="uk-UA"/>
        </w:rPr>
        <mc:AlternateContent>
          <mc:Choice Requires="wpg">
            <w:drawing>
              <wp:inline xmlns:wp="http://schemas.openxmlformats.org/drawingml/2006/wordprocessingDrawing" distT="0" distB="0" distL="0" distR="0">
                <wp:extent cx="6169365" cy="2350770"/>
                <wp:effectExtent l="0" t="0" r="0" b="0"/>
                <wp:docPr id="11" name="Рисунок 27"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 hidden="0"/>
                        <pic:cNvPicPr>
                          <a:picLocks noChangeAspect="1"/>
                        </pic:cNvPicPr>
                        <pic:nvPr isPhoto="0" userDrawn="0"/>
                      </pic:nvPicPr>
                      <pic:blipFill>
                        <a:blip r:embed="rId23"/>
                        <a:stretch/>
                      </pic:blipFill>
                      <pic:spPr bwMode="auto">
                        <a:xfrm flipH="0" flipV="0">
                          <a:off x="0" y="0"/>
                          <a:ext cx="6169365" cy="235076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485.8pt;height:185.1pt;" stroked="false">
                <v:path textboxrect="0,0,0,0"/>
                <v:imagedata r:id="rId23" o:title=""/>
              </v:shape>
            </w:pict>
          </mc:Fallback>
        </mc:AlternateConten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ПРІОРИТЕТ: ЕКОНОМІКА І РИНОК ПРАЦІ</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Наша громада має сильну економічну позицію та робочі місця завдяки </w:t>
      </w:r>
      <w:r>
        <w:rPr>
          <w:rFonts w:ascii="Times New Roman" w:hAnsi="Times New Roman" w:cs="Times New Roman" w:eastAsia="Times New Roman" w:eastAsiaTheme="minorHAnsi"/>
          <w:i/>
          <w:sz w:val="28"/>
          <w:szCs w:val="28"/>
        </w:rPr>
        <w:t xml:space="preserve">місцевим</w:t>
      </w:r>
      <w:r>
        <w:rPr>
          <w:rFonts w:ascii="Times New Roman" w:hAnsi="Times New Roman" w:cs="Times New Roman" w:eastAsia="Times New Roman" w:eastAsiaTheme="minorHAnsi"/>
          <w:i/>
          <w:sz w:val="28"/>
          <w:szCs w:val="28"/>
        </w:rPr>
        <w:t xml:space="preserve"> успішним бізнесам.</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Дане ключове повідомлення буде обслуговувати Стратегічну ціль 1: Підвищення економічного та туристичного потенціалу громади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Разом з тим, під час практичного опрацювання комунікаційної стратегії в групах з активом ТГ, підходи до комунікації Стратегічної та Операційних цілей були </w:t>
      </w:r>
      <w:r>
        <w:rPr>
          <w:rFonts w:ascii="Times New Roman" w:hAnsi="Times New Roman" w:cs="Times New Roman" w:eastAsia="Times New Roman" w:eastAsiaTheme="minorHAnsi"/>
          <w:i/>
          <w:sz w:val="28"/>
          <w:szCs w:val="28"/>
        </w:rPr>
        <w:t xml:space="preserve">переформульовані</w:t>
      </w:r>
      <w:r>
        <w:rPr>
          <w:rFonts w:ascii="Times New Roman" w:hAnsi="Times New Roman" w:cs="Times New Roman" w:eastAsia="Times New Roman" w:eastAsiaTheme="minorHAnsi"/>
          <w:i/>
          <w:sz w:val="28"/>
          <w:szCs w:val="28"/>
        </w:rPr>
        <w:t xml:space="preserve"> і зведені до більш конкретних понять.</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Наше </w:t>
      </w:r>
      <w:r>
        <w:rPr>
          <w:rFonts w:ascii="Times New Roman" w:hAnsi="Times New Roman" w:cs="Times New Roman" w:eastAsia="Times New Roman" w:eastAsiaTheme="minorHAnsi"/>
          <w:i/>
          <w:sz w:val="28"/>
          <w:szCs w:val="28"/>
        </w:rPr>
        <w:t xml:space="preserve">ключове</w:t>
      </w:r>
      <w:r>
        <w:rPr>
          <w:rFonts w:ascii="Times New Roman" w:hAnsi="Times New Roman" w:cs="Times New Roman" w:eastAsia="Times New Roman" w:eastAsiaTheme="minorHAnsi"/>
          <w:i/>
          <w:sz w:val="28"/>
          <w:szCs w:val="28"/>
        </w:rPr>
        <w:t xml:space="preserve"> повідомлення</w:t>
      </w:r>
      <w:r>
        <w:rPr>
          <w:rFonts w:ascii="Times New Roman" w:hAnsi="Times New Roman" w:cs="Times New Roman" w:eastAsia="Times New Roman" w:eastAsiaTheme="minorHAnsi"/>
          <w:i/>
          <w:sz w:val="28"/>
          <w:szCs w:val="28"/>
        </w:rPr>
        <w:tab/>
        <w:t xml:space="preserve">Наша громада має сильну економічну </w:t>
      </w:r>
      <w:r>
        <w:rPr>
          <w:rFonts w:ascii="Times New Roman" w:hAnsi="Times New Roman" w:cs="Times New Roman" w:eastAsia="Times New Roman" w:eastAsiaTheme="minorHAnsi"/>
          <w:i/>
          <w:sz w:val="28"/>
          <w:szCs w:val="28"/>
        </w:rPr>
        <w:t xml:space="preserve"> позицію та робочі місця завдяки </w:t>
      </w:r>
      <w:r>
        <w:rPr>
          <w:rFonts w:ascii="Times New Roman" w:hAnsi="Times New Roman" w:cs="Times New Roman" w:eastAsia="Times New Roman" w:eastAsiaTheme="minorHAnsi"/>
          <w:i/>
          <w:sz w:val="28"/>
          <w:szCs w:val="28"/>
        </w:rPr>
        <w:t xml:space="preserve">місцевим успішним бізнесам.</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Основні</w:t>
      </w:r>
      <w:r>
        <w:rPr>
          <w:rFonts w:ascii="Times New Roman" w:hAnsi="Times New Roman" w:cs="Times New Roman" w:eastAsia="Times New Roman" w:eastAsiaTheme="minorHAnsi"/>
          <w:i/>
          <w:sz w:val="28"/>
          <w:szCs w:val="28"/>
        </w:rPr>
        <w:tab/>
        <w:t xml:space="preserve">Фермерство:</w:t>
      </w:r>
      <w:r>
        <w:rPr>
          <w:rFonts w:ascii="Times New Roman" w:hAnsi="Times New Roman" w:cs="Times New Roman" w:eastAsia="Times New Roman" w:eastAsiaTheme="minorHAnsi"/>
          <w:i/>
          <w:sz w:val="28"/>
          <w:szCs w:val="28"/>
        </w:rPr>
        <w:tab/>
        <w:t xml:space="preserve">Присадибні</w:t>
      </w:r>
      <w:r>
        <w:rPr>
          <w:rFonts w:ascii="Times New Roman" w:hAnsi="Times New Roman" w:cs="Times New Roman" w:eastAsia="Times New Roman" w:eastAsiaTheme="minorHAnsi"/>
          <w:i/>
          <w:sz w:val="28"/>
          <w:szCs w:val="28"/>
        </w:rPr>
        <w:tab/>
        <w:t xml:space="preserve">Торгівля:</w:t>
      </w:r>
      <w:r>
        <w:rPr>
          <w:rFonts w:ascii="Times New Roman" w:hAnsi="Times New Roman" w:cs="Times New Roman" w:eastAsia="Times New Roman" w:eastAsiaTheme="minorHAnsi"/>
          <w:i/>
          <w:sz w:val="28"/>
          <w:szCs w:val="28"/>
        </w:rPr>
        <w:tab/>
        <w:t xml:space="preserve">Потенціал:</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КОНКРЕТНІ ДІЇ –</w:t>
      </w:r>
      <w:r>
        <w:rPr>
          <w:rFonts w:ascii="Times New Roman" w:hAnsi="Times New Roman" w:cs="Times New Roman" w:eastAsia="Times New Roman" w:eastAsiaTheme="minorHAnsi"/>
          <w:i/>
          <w:sz w:val="28"/>
          <w:szCs w:val="28"/>
        </w:rPr>
        <w:tab/>
        <w:t xml:space="preserve">офіційно сплач</w:t>
      </w:r>
      <w:r>
        <w:rPr>
          <w:rFonts w:ascii="Times New Roman" w:hAnsi="Times New Roman" w:cs="Times New Roman" w:eastAsia="Times New Roman" w:eastAsiaTheme="minorHAnsi"/>
          <w:i/>
          <w:sz w:val="28"/>
          <w:szCs w:val="28"/>
        </w:rPr>
        <w:t xml:space="preserve">ує</w:t>
      </w:r>
      <w:r>
        <w:rPr>
          <w:rFonts w:ascii="Times New Roman" w:hAnsi="Times New Roman" w:cs="Times New Roman" w:eastAsia="Times New Roman" w:eastAsiaTheme="minorHAnsi"/>
          <w:i/>
          <w:sz w:val="28"/>
          <w:szCs w:val="28"/>
        </w:rPr>
        <w:t xml:space="preserve"> ділянки:</w:t>
      </w:r>
      <w:r>
        <w:rPr>
          <w:rFonts w:ascii="Times New Roman" w:hAnsi="Times New Roman" w:cs="Times New Roman" w:eastAsia="Times New Roman" w:eastAsiaTheme="minorHAnsi"/>
          <w:i/>
          <w:sz w:val="28"/>
          <w:szCs w:val="28"/>
        </w:rPr>
        <w:tab/>
        <w:t xml:space="preserve">зростає</w:t>
      </w:r>
      <w:r>
        <w:rPr>
          <w:rFonts w:ascii="Times New Roman" w:hAnsi="Times New Roman" w:cs="Times New Roman" w:eastAsia="Times New Roman" w:eastAsiaTheme="minorHAnsi"/>
          <w:i/>
          <w:sz w:val="28"/>
          <w:szCs w:val="28"/>
        </w:rPr>
        <w:tab/>
        <w:t xml:space="preserve">Аналітика і </w:t>
      </w:r>
      <w:r>
        <w:rPr>
          <w:rFonts w:ascii="Times New Roman" w:hAnsi="Times New Roman" w:cs="Times New Roman" w:eastAsia="Times New Roman" w:eastAsiaTheme="minorHAnsi"/>
          <w:i/>
          <w:sz w:val="28"/>
          <w:szCs w:val="28"/>
        </w:rPr>
        <w:t xml:space="preserve">підстави для</w:t>
      </w:r>
      <w:r>
        <w:rPr>
          <w:rFonts w:ascii="Times New Roman" w:hAnsi="Times New Roman" w:cs="Times New Roman" w:eastAsia="Times New Roman" w:eastAsiaTheme="minorHAnsi"/>
          <w:i/>
          <w:sz w:val="28"/>
          <w:szCs w:val="28"/>
        </w:rPr>
        <w:tab/>
        <w:t xml:space="preserve">податки (цифри</w:t>
      </w:r>
      <w:r>
        <w:rPr>
          <w:rFonts w:ascii="Times New Roman" w:hAnsi="Times New Roman" w:cs="Times New Roman" w:eastAsia="Times New Roman" w:eastAsiaTheme="minorHAnsi"/>
          <w:i/>
          <w:sz w:val="28"/>
          <w:szCs w:val="28"/>
        </w:rPr>
        <w:tab/>
        <w:t xml:space="preserve">забезпечують</w:t>
      </w:r>
      <w:r>
        <w:rPr>
          <w:rFonts w:ascii="Times New Roman" w:hAnsi="Times New Roman" w:cs="Times New Roman" w:eastAsia="Times New Roman" w:eastAsiaTheme="minorHAnsi"/>
          <w:i/>
          <w:sz w:val="28"/>
          <w:szCs w:val="28"/>
        </w:rPr>
        <w:tab/>
        <w:t xml:space="preserve">(посилатись на</w:t>
      </w:r>
      <w:r>
        <w:rPr>
          <w:rFonts w:ascii="Times New Roman" w:hAnsi="Times New Roman" w:cs="Times New Roman" w:eastAsia="Times New Roman" w:eastAsiaTheme="minorHAnsi"/>
          <w:i/>
          <w:sz w:val="28"/>
          <w:szCs w:val="28"/>
        </w:rPr>
        <w:tab/>
        <w:t xml:space="preserve">поширення</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побудови довіри</w:t>
      </w:r>
      <w:r>
        <w:rPr>
          <w:rFonts w:ascii="Times New Roman" w:hAnsi="Times New Roman" w:cs="Times New Roman" w:eastAsia="Times New Roman" w:eastAsiaTheme="minorHAnsi"/>
          <w:i/>
          <w:sz w:val="28"/>
          <w:szCs w:val="28"/>
        </w:rPr>
        <w:tab/>
        <w:t xml:space="preserve">та відсотки);</w:t>
      </w:r>
      <w:r>
        <w:rPr>
          <w:rFonts w:ascii="Times New Roman" w:hAnsi="Times New Roman" w:cs="Times New Roman" w:eastAsia="Times New Roman" w:eastAsiaTheme="minorHAnsi"/>
          <w:i/>
          <w:sz w:val="28"/>
          <w:szCs w:val="28"/>
        </w:rPr>
        <w:tab/>
        <w:t xml:space="preserve">потреби ТГ</w:t>
      </w:r>
      <w:r>
        <w:rPr>
          <w:rFonts w:ascii="Times New Roman" w:hAnsi="Times New Roman" w:cs="Times New Roman" w:eastAsia="Times New Roman" w:eastAsiaTheme="minorHAnsi"/>
          <w:i/>
          <w:sz w:val="28"/>
          <w:szCs w:val="28"/>
        </w:rPr>
        <w:tab/>
        <w:t xml:space="preserve">%); зростає</w:t>
      </w:r>
      <w:r>
        <w:rPr>
          <w:rFonts w:ascii="Times New Roman" w:hAnsi="Times New Roman" w:cs="Times New Roman" w:eastAsia="Times New Roman" w:eastAsiaTheme="minorHAnsi"/>
          <w:i/>
          <w:sz w:val="28"/>
          <w:szCs w:val="28"/>
        </w:rPr>
        <w:tab/>
        <w:t xml:space="preserve">хороших</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ab/>
        <w:t xml:space="preserve">підтримує</w:t>
      </w:r>
      <w:r>
        <w:rPr>
          <w:rFonts w:ascii="Times New Roman" w:hAnsi="Times New Roman" w:cs="Times New Roman" w:eastAsia="Times New Roman" w:eastAsiaTheme="minorHAnsi"/>
          <w:i/>
          <w:sz w:val="28"/>
          <w:szCs w:val="28"/>
        </w:rPr>
        <w:tab/>
        <w:t xml:space="preserve">городиною (у</w:t>
      </w:r>
      <w:r>
        <w:rPr>
          <w:rFonts w:ascii="Times New Roman" w:hAnsi="Times New Roman" w:cs="Times New Roman" w:eastAsia="Times New Roman" w:eastAsiaTheme="minorHAnsi"/>
          <w:i/>
          <w:sz w:val="28"/>
          <w:szCs w:val="28"/>
        </w:rPr>
        <w:tab/>
        <w:t xml:space="preserve">кількість</w:t>
      </w:r>
      <w:r>
        <w:rPr>
          <w:rFonts w:ascii="Times New Roman" w:hAnsi="Times New Roman" w:cs="Times New Roman" w:eastAsia="Times New Roman" w:eastAsiaTheme="minorHAnsi"/>
          <w:i/>
          <w:sz w:val="28"/>
          <w:szCs w:val="28"/>
        </w:rPr>
        <w:tab/>
        <w:t xml:space="preserve">результатів</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ab/>
        <w:t xml:space="preserve">соціальну сферу</w:t>
      </w:r>
      <w:r>
        <w:rPr>
          <w:rFonts w:ascii="Times New Roman" w:hAnsi="Times New Roman" w:cs="Times New Roman" w:eastAsia="Times New Roman" w:eastAsiaTheme="minorHAnsi"/>
          <w:i/>
          <w:sz w:val="28"/>
          <w:szCs w:val="28"/>
        </w:rPr>
        <w:tab/>
        <w:t xml:space="preserve">яких об’ємах);</w:t>
      </w:r>
      <w:r>
        <w:rPr>
          <w:rFonts w:ascii="Times New Roman" w:hAnsi="Times New Roman" w:cs="Times New Roman" w:eastAsia="Times New Roman" w:eastAsiaTheme="minorHAnsi"/>
          <w:i/>
          <w:sz w:val="28"/>
          <w:szCs w:val="28"/>
        </w:rPr>
        <w:tab/>
        <w:t xml:space="preserve">підприємців</w:t>
      </w:r>
      <w:r>
        <w:rPr>
          <w:rFonts w:ascii="Times New Roman" w:hAnsi="Times New Roman" w:cs="Times New Roman" w:eastAsia="Times New Roman" w:eastAsiaTheme="minorHAnsi"/>
          <w:i/>
          <w:sz w:val="28"/>
          <w:szCs w:val="28"/>
        </w:rPr>
        <w:tab/>
        <w:t xml:space="preserve">(зібрати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ab/>
        <w:t xml:space="preserve">(приклади такої</w:t>
      </w:r>
      <w:r>
        <w:rPr>
          <w:rFonts w:ascii="Times New Roman" w:hAnsi="Times New Roman" w:cs="Times New Roman" w:eastAsia="Times New Roman" w:eastAsiaTheme="minorHAnsi"/>
          <w:i/>
          <w:sz w:val="28"/>
          <w:szCs w:val="28"/>
        </w:rPr>
        <w:tab/>
        <w:t xml:space="preserve">ранні культури на</w:t>
      </w:r>
      <w:r>
        <w:rPr>
          <w:rFonts w:ascii="Times New Roman" w:hAnsi="Times New Roman" w:cs="Times New Roman" w:eastAsia="Times New Roman" w:eastAsiaTheme="minorHAnsi"/>
          <w:i/>
          <w:sz w:val="28"/>
          <w:szCs w:val="28"/>
        </w:rPr>
        <w:tab/>
        <w:t xml:space="preserve">(посилатись на</w:t>
      </w:r>
      <w:r>
        <w:rPr>
          <w:rFonts w:ascii="Times New Roman" w:hAnsi="Times New Roman" w:cs="Times New Roman" w:eastAsia="Times New Roman" w:eastAsiaTheme="minorHAnsi"/>
          <w:i/>
          <w:sz w:val="28"/>
          <w:szCs w:val="28"/>
        </w:rPr>
        <w:tab/>
        <w:t xml:space="preserve">приклади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ab/>
        <w:t xml:space="preserve">підтримки);</w:t>
      </w:r>
      <w:r>
        <w:rPr>
          <w:rFonts w:ascii="Times New Roman" w:hAnsi="Times New Roman" w:cs="Times New Roman" w:eastAsia="Times New Roman" w:eastAsiaTheme="minorHAnsi"/>
          <w:i/>
          <w:sz w:val="28"/>
          <w:szCs w:val="28"/>
        </w:rPr>
        <w:tab/>
        <w:t xml:space="preserve">продаж (які</w:t>
      </w:r>
      <w:r>
        <w:rPr>
          <w:rFonts w:ascii="Times New Roman" w:hAnsi="Times New Roman" w:cs="Times New Roman" w:eastAsia="Times New Roman" w:eastAsiaTheme="minorHAnsi"/>
          <w:i/>
          <w:sz w:val="28"/>
          <w:szCs w:val="28"/>
        </w:rPr>
        <w:tab/>
        <w:t xml:space="preserve">скільки %);</w:t>
      </w:r>
      <w:r>
        <w:rPr>
          <w:rFonts w:ascii="Times New Roman" w:hAnsi="Times New Roman" w:cs="Times New Roman" w:eastAsia="Times New Roman" w:eastAsiaTheme="minorHAnsi"/>
          <w:i/>
          <w:sz w:val="28"/>
          <w:szCs w:val="28"/>
        </w:rPr>
        <w:tab/>
        <w:t xml:space="preserve">конкретних</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ab/>
        <w:t xml:space="preserve">вчасна оплата за</w:t>
      </w:r>
      <w:r>
        <w:rPr>
          <w:rFonts w:ascii="Times New Roman" w:hAnsi="Times New Roman" w:cs="Times New Roman" w:eastAsia="Times New Roman" w:eastAsiaTheme="minorHAnsi"/>
          <w:i/>
          <w:sz w:val="28"/>
          <w:szCs w:val="28"/>
        </w:rPr>
        <w:tab/>
        <w:t xml:space="preserve">культури і в</w:t>
      </w:r>
      <w:r>
        <w:rPr>
          <w:rFonts w:ascii="Times New Roman" w:hAnsi="Times New Roman" w:cs="Times New Roman" w:eastAsia="Times New Roman" w:eastAsiaTheme="minorHAnsi"/>
          <w:i/>
          <w:sz w:val="28"/>
          <w:szCs w:val="28"/>
        </w:rPr>
        <w:tab/>
        <w:t xml:space="preserve">детінізація</w:t>
      </w:r>
      <w:r>
        <w:rPr>
          <w:rFonts w:ascii="Times New Roman" w:hAnsi="Times New Roman" w:cs="Times New Roman" w:eastAsia="Times New Roman" w:eastAsiaTheme="minorHAnsi"/>
          <w:i/>
          <w:sz w:val="28"/>
          <w:szCs w:val="28"/>
        </w:rPr>
        <w:tab/>
        <w:t xml:space="preserve">історій з ТГ та</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 </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паї (на яку суму поповнено бюджет ТГ)</w:t>
      </w:r>
      <w:r>
        <w:rPr>
          <w:rFonts w:ascii="Times New Roman" w:hAnsi="Times New Roman" w:cs="Times New Roman" w:eastAsia="Times New Roman" w:eastAsiaTheme="minorHAnsi"/>
          <w:i/>
          <w:sz w:val="28"/>
          <w:szCs w:val="28"/>
        </w:rPr>
        <w:tab/>
        <w:t xml:space="preserve">якому об’ємі </w:t>
      </w:r>
      <w:r>
        <w:rPr>
          <w:rFonts w:ascii="Times New Roman" w:hAnsi="Times New Roman" w:cs="Times New Roman" w:eastAsia="Times New Roman" w:eastAsiaTheme="minorHAnsi"/>
          <w:i/>
          <w:sz w:val="28"/>
          <w:szCs w:val="28"/>
        </w:rPr>
        <w:t xml:space="preserve">вирощуються та реалізовуються)</w:t>
      </w:r>
      <w:r>
        <w:rPr>
          <w:rFonts w:ascii="Times New Roman" w:hAnsi="Times New Roman" w:cs="Times New Roman" w:eastAsia="Times New Roman" w:eastAsiaTheme="minorHAnsi"/>
          <w:i/>
          <w:sz w:val="28"/>
          <w:szCs w:val="28"/>
        </w:rPr>
        <w:tab/>
        <w:t xml:space="preserve">найманої праці (посилатись на %)</w:t>
      </w:r>
      <w:r>
        <w:rPr>
          <w:rFonts w:ascii="Times New Roman" w:hAnsi="Times New Roman" w:cs="Times New Roman" w:eastAsia="Times New Roman" w:eastAsiaTheme="minorHAnsi"/>
          <w:i/>
          <w:sz w:val="28"/>
          <w:szCs w:val="28"/>
        </w:rPr>
        <w:tab/>
        <w:t xml:space="preserve">повідомити про них)</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Комунікація даного Пріоритету вимагає аналізу економічного потенціалу ТГ та збору історій успішних місцевих бізнесів та бізнес-моделей на території ТГ з метою оприлюднення їх серед ТГ.</w:t>
      </w:r>
      <w:r>
        <w:rPr>
          <w:rFonts w:eastAsiaTheme="minorHAnsi"/>
        </w:rPr>
      </w:r>
      <w:r>
        <w:rPr>
          <w:rFonts w:eastAsiaTheme="minorHAnsi"/>
        </w:rPr>
      </w:r>
    </w:p>
    <w:p>
      <w:pPr>
        <w:spacing w:lineRule="auto" w:line="240" w:after="0" w:afterAutospacing="0" w:before="0" w:beforeAutospacing="0"/>
        <w:tabs>
          <w:tab w:val="left" w:pos="992" w:leader="none"/>
        </w:tabs>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Задля побудови успішної комунікації навколо малого і середнього бізнесу, а також с/г, не с/г сфер Менської ТГ необхідно:</w:t>
      </w:r>
      <w:r>
        <w:rPr>
          <w:rFonts w:eastAsiaTheme="minorHAnsi"/>
        </w:rPr>
      </w:r>
      <w:r>
        <w:rPr>
          <w:rFonts w:eastAsiaTheme="minorHAnsi"/>
        </w:rPr>
      </w:r>
    </w:p>
    <w:p>
      <w:pPr>
        <w:pStyle w:val="872"/>
        <w:numPr>
          <w:ilvl w:val="0"/>
          <w:numId w:val="7"/>
        </w:numPr>
        <w:spacing w:lineRule="auto" w:line="240" w:after="0" w:afterAutospacing="0" w:before="0" w:beforeAutospacing="0"/>
        <w:tabs>
          <w:tab w:val="left" w:pos="992" w:leader="none"/>
        </w:tabs>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скласти вичерпний перелік </w:t>
      </w:r>
      <w:r>
        <w:rPr>
          <w:rFonts w:ascii="Times New Roman" w:hAnsi="Times New Roman" w:cs="Times New Roman" w:eastAsia="Times New Roman" w:eastAsiaTheme="minorHAnsi"/>
          <w:i/>
          <w:sz w:val="28"/>
          <w:szCs w:val="28"/>
        </w:rPr>
        <w:t xml:space="preserve">агро</w:t>
      </w:r>
      <w:r>
        <w:rPr>
          <w:rFonts w:ascii="Times New Roman" w:hAnsi="Times New Roman" w:cs="Times New Roman" w:eastAsia="Times New Roman" w:eastAsiaTheme="minorHAnsi"/>
          <w:i/>
          <w:sz w:val="28"/>
          <w:szCs w:val="28"/>
        </w:rPr>
        <w:t xml:space="preserve"> та бізнес </w:t>
      </w:r>
      <w:r>
        <w:rPr>
          <w:rFonts w:ascii="Times New Roman" w:hAnsi="Times New Roman" w:cs="Times New Roman" w:eastAsia="Times New Roman" w:eastAsiaTheme="minorHAnsi"/>
          <w:i/>
          <w:sz w:val="28"/>
          <w:szCs w:val="28"/>
        </w:rPr>
        <w:t xml:space="preserve">стуктур</w:t>
      </w:r>
      <w:r>
        <w:rPr>
          <w:rFonts w:ascii="Times New Roman" w:hAnsi="Times New Roman" w:cs="Times New Roman" w:eastAsia="Times New Roman" w:eastAsiaTheme="minorHAnsi"/>
          <w:i/>
          <w:sz w:val="28"/>
          <w:szCs w:val="28"/>
        </w:rPr>
        <w:t xml:space="preserve">, які працюють в ТГ (об`єднання, кооперативи, фірми, компанії, фермерські господарства та ін.);</w:t>
      </w:r>
      <w:r>
        <w:rPr>
          <w:rFonts w:eastAsiaTheme="minorHAnsi"/>
        </w:rPr>
      </w:r>
      <w:r>
        <w:rPr>
          <w:rFonts w:eastAsiaTheme="minorHAnsi"/>
        </w:rPr>
      </w:r>
    </w:p>
    <w:p>
      <w:pPr>
        <w:pStyle w:val="872"/>
        <w:numPr>
          <w:ilvl w:val="0"/>
          <w:numId w:val="7"/>
        </w:numPr>
        <w:spacing w:lineRule="auto" w:line="240" w:after="0" w:afterAutospacing="0" w:before="0" w:beforeAutospacing="0"/>
        <w:tabs>
          <w:tab w:val="left" w:pos="992" w:leader="none"/>
        </w:tabs>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сформувати експертну базу у цій сфері, яку залучати за потреби до різних комунікаційних заходів як всередині громади, так і за її межами;</w:t>
      </w:r>
      <w:r>
        <w:rPr>
          <w:rFonts w:eastAsiaTheme="minorHAnsi"/>
        </w:rPr>
      </w:r>
      <w:r>
        <w:rPr>
          <w:rFonts w:eastAsiaTheme="minorHAnsi"/>
        </w:rPr>
      </w:r>
    </w:p>
    <w:p>
      <w:pPr>
        <w:pStyle w:val="872"/>
        <w:numPr>
          <w:ilvl w:val="0"/>
          <w:numId w:val="7"/>
        </w:numPr>
        <w:spacing w:lineRule="auto" w:line="240" w:after="0" w:afterAutospacing="0" w:before="0" w:beforeAutospacing="0"/>
        <w:tabs>
          <w:tab w:val="left" w:pos="992" w:leader="none"/>
        </w:tabs>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моніторити</w:t>
      </w:r>
      <w:r>
        <w:rPr>
          <w:rFonts w:ascii="Times New Roman" w:hAnsi="Times New Roman" w:cs="Times New Roman" w:eastAsia="Times New Roman" w:eastAsiaTheme="minorHAnsi"/>
          <w:i/>
          <w:sz w:val="28"/>
          <w:szCs w:val="28"/>
        </w:rPr>
        <w:t xml:space="preserve"> та </w:t>
      </w:r>
      <w:r>
        <w:rPr>
          <w:rFonts w:ascii="Times New Roman" w:hAnsi="Times New Roman" w:cs="Times New Roman" w:eastAsia="Times New Roman" w:eastAsiaTheme="minorHAnsi"/>
          <w:i/>
          <w:sz w:val="28"/>
          <w:szCs w:val="28"/>
        </w:rPr>
        <w:t xml:space="preserve">комунікувати</w:t>
      </w:r>
      <w:r>
        <w:rPr>
          <w:rFonts w:ascii="Times New Roman" w:hAnsi="Times New Roman" w:cs="Times New Roman" w:eastAsia="Times New Roman" w:eastAsiaTheme="minorHAnsi"/>
          <w:i/>
          <w:sz w:val="28"/>
          <w:szCs w:val="28"/>
        </w:rPr>
        <w:t xml:space="preserve"> процес створення нових робочих місць;</w:t>
      </w:r>
      <w:r>
        <w:rPr>
          <w:rFonts w:eastAsiaTheme="minorHAnsi"/>
        </w:rPr>
      </w:r>
      <w:r>
        <w:rPr>
          <w:rFonts w:eastAsiaTheme="minorHAnsi"/>
        </w:rPr>
      </w:r>
    </w:p>
    <w:p>
      <w:pPr>
        <w:pStyle w:val="872"/>
        <w:numPr>
          <w:ilvl w:val="0"/>
          <w:numId w:val="7"/>
        </w:numPr>
        <w:spacing w:lineRule="auto" w:line="240" w:after="0" w:afterAutospacing="0" w:before="0" w:beforeAutospacing="0"/>
        <w:tabs>
          <w:tab w:val="left" w:pos="992" w:leader="none"/>
        </w:tabs>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сформувати в ТГ попит на бізнес-новини та відповідно запровадити регулярні профільні заходи (с/г виставки, дегустації, навчальні тури на господарства для дітей та молоді);</w:t>
      </w:r>
      <w:r>
        <w:rPr>
          <w:rFonts w:eastAsiaTheme="minorHAnsi"/>
        </w:rPr>
      </w:r>
      <w:r>
        <w:rPr>
          <w:rFonts w:eastAsiaTheme="minorHAnsi"/>
        </w:rPr>
      </w:r>
    </w:p>
    <w:p>
      <w:pPr>
        <w:pStyle w:val="872"/>
        <w:numPr>
          <w:ilvl w:val="0"/>
          <w:numId w:val="7"/>
        </w:numPr>
        <w:spacing w:lineRule="auto" w:line="240" w:after="0" w:afterAutospacing="0" w:before="0" w:beforeAutospacing="0"/>
        <w:tabs>
          <w:tab w:val="left" w:pos="992" w:leader="none"/>
        </w:tabs>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зібрати історії успішного бізнесу та бізнес-моделей на території ТГ та розповідати їх громадськості.</w:t>
      </w:r>
      <w:r>
        <w:rPr>
          <w:rFonts w:eastAsiaTheme="minorHAnsi"/>
        </w:rPr>
      </w:r>
      <w:r>
        <w:rPr>
          <w:rFonts w:eastAsiaTheme="minorHAnsi"/>
        </w:rPr>
      </w:r>
    </w:p>
    <w:p>
      <w:pPr>
        <w:spacing w:lineRule="auto" w:line="240" w:after="0" w:afterAutospacing="0" w:before="0" w:beforeAutospacing="0"/>
        <w:tabs>
          <w:tab w:val="left" w:pos="992" w:leader="none"/>
        </w:tabs>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Цільові аудиторії: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Первинна – представники місцевого бізнесу, аграрії як потенційні роботодавці та представники громади як потенційні працівники, зокрема, молодь на порозі вибору професії</w:t>
      </w:r>
      <w:r>
        <w:rPr>
          <w:rFonts w:eastAsiaTheme="minorHAnsi"/>
        </w:rPr>
      </w:r>
      <w:r>
        <w:rPr>
          <w:rFonts w:eastAsiaTheme="minorHAnsi"/>
        </w:rPr>
      </w:r>
    </w:p>
    <w:p>
      <w:pPr>
        <w:ind w:firstLine="0"/>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Вторинна – місцева влада, консультанти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Канали комунікації:</w:t>
      </w:r>
      <w:r>
        <w:rPr>
          <w:rFonts w:eastAsiaTheme="minorHAnsi"/>
        </w:rPr>
      </w:r>
      <w:r>
        <w:rPr>
          <w:rFonts w:eastAsiaTheme="minorHAnsi"/>
        </w:rPr>
      </w:r>
    </w:p>
    <w:p>
      <w:pPr>
        <w:ind w:firstLine="0"/>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Сайт, </w:t>
      </w:r>
      <w:r>
        <w:rPr>
          <w:rFonts w:ascii="Times New Roman" w:hAnsi="Times New Roman" w:cs="Times New Roman" w:eastAsia="Times New Roman" w:eastAsiaTheme="minorHAnsi"/>
          <w:i/>
          <w:sz w:val="28"/>
          <w:szCs w:val="28"/>
        </w:rPr>
        <w:t xml:space="preserve">фейсбук</w:t>
      </w:r>
      <w:r>
        <w:rPr>
          <w:rFonts w:eastAsiaTheme="minorHAnsi"/>
        </w:rPr>
      </w:r>
      <w:r>
        <w:rPr>
          <w:rFonts w:eastAsiaTheme="minorHAnsi"/>
        </w:rPr>
      </w:r>
    </w:p>
    <w:p>
      <w:pPr>
        <w:ind w:firstLine="0"/>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Стислий презентаційний буклет про громаду та її економічні можливості</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Інструменти комунікації:</w:t>
      </w:r>
      <w:r>
        <w:rPr>
          <w:rFonts w:eastAsiaTheme="minorHAnsi"/>
        </w:rPr>
      </w:r>
      <w:r>
        <w:rPr>
          <w:rFonts w:eastAsiaTheme="minorHAnsi"/>
        </w:rPr>
      </w:r>
    </w:p>
    <w:p>
      <w:pPr>
        <w:ind w:firstLine="0"/>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Історії успіху місцевих бізнесменів та\або інвесторів</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Спеціальні заходи та події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Проект спрямований на заохочення підприємницької ініціативи серед молоді та працездатного населення середнього віку, який випливає з економічного потенціалу ТГ</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 Інформаційна кампанія:</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o</w:t>
      </w:r>
      <w:r>
        <w:rPr>
          <w:rFonts w:ascii="Times New Roman" w:hAnsi="Times New Roman" w:cs="Times New Roman" w:eastAsia="Times New Roman" w:eastAsiaTheme="minorHAnsi"/>
          <w:i/>
          <w:sz w:val="28"/>
          <w:szCs w:val="28"/>
        </w:rPr>
        <w:tab/>
      </w:r>
      <w:r>
        <w:rPr>
          <w:rFonts w:ascii="Times New Roman" w:hAnsi="Times New Roman" w:cs="Times New Roman" w:eastAsia="Times New Roman" w:eastAsiaTheme="minorHAnsi"/>
          <w:i/>
          <w:sz w:val="28"/>
          <w:szCs w:val="28"/>
        </w:rPr>
        <w:t xml:space="preserve">Постери</w:t>
      </w:r>
      <w:r>
        <w:rPr>
          <w:rFonts w:ascii="Times New Roman" w:hAnsi="Times New Roman" w:cs="Times New Roman" w:eastAsia="Times New Roman" w:eastAsiaTheme="minorHAnsi"/>
          <w:i/>
          <w:sz w:val="28"/>
          <w:szCs w:val="28"/>
        </w:rPr>
        <w:t xml:space="preserve"> у школах (для учнів старших класів та їхніх батьків) з мотиваційним закликом планувати/ стартувати бізнес у громаді</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t xml:space="preserve">o</w:t>
      </w:r>
      <w:r>
        <w:rPr>
          <w:rFonts w:ascii="Times New Roman" w:hAnsi="Times New Roman" w:cs="Times New Roman" w:eastAsia="Times New Roman" w:eastAsiaTheme="minorHAnsi"/>
          <w:i/>
          <w:sz w:val="28"/>
          <w:szCs w:val="28"/>
        </w:rPr>
        <w:tab/>
        <w:t xml:space="preserve">Кампанія на сторінці </w:t>
      </w:r>
      <w:r>
        <w:rPr>
          <w:rFonts w:ascii="Times New Roman" w:hAnsi="Times New Roman" w:cs="Times New Roman" w:eastAsia="Times New Roman" w:eastAsiaTheme="minorHAnsi"/>
          <w:i/>
          <w:sz w:val="28"/>
          <w:szCs w:val="28"/>
        </w:rPr>
        <w:t xml:space="preserve">фейсбук</w:t>
      </w:r>
      <w:r>
        <w:rPr>
          <w:rFonts w:ascii="Times New Roman" w:hAnsi="Times New Roman" w:cs="Times New Roman" w:eastAsia="Times New Roman" w:eastAsiaTheme="minorHAnsi"/>
          <w:i/>
          <w:sz w:val="28"/>
          <w:szCs w:val="28"/>
        </w:rPr>
        <w:t xml:space="preserve">: серія постів про малий бізнес, українські </w:t>
      </w:r>
      <w:r>
        <w:rPr>
          <w:rFonts w:ascii="Times New Roman" w:hAnsi="Times New Roman" w:cs="Times New Roman" w:eastAsia="Times New Roman" w:eastAsiaTheme="minorHAnsi"/>
          <w:i/>
          <w:sz w:val="28"/>
          <w:szCs w:val="28"/>
        </w:rPr>
        <w:t xml:space="preserve">стартапи</w:t>
      </w:r>
      <w:r>
        <w:rPr>
          <w:rFonts w:ascii="Times New Roman" w:hAnsi="Times New Roman" w:cs="Times New Roman" w:eastAsia="Times New Roman" w:eastAsiaTheme="minorHAnsi"/>
          <w:i/>
          <w:sz w:val="28"/>
          <w:szCs w:val="28"/>
        </w:rPr>
        <w:t xml:space="preserve">, мотиваційні цитати, рекомендації щодо перших кроків та ін.</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Cs/>
          <w:iCs/>
          <w:color w:val="000000"/>
        </w:rPr>
      </w:pPr>
      <w:r>
        <w:rPr>
          <w:rFonts w:ascii="Times New Roman" w:hAnsi="Times New Roman" w:cs="Times New Roman" w:eastAsia="Times New Roman" w:eastAsiaTheme="minorHAnsi"/>
          <w:b/>
          <w:bCs/>
          <w:color w:val="7030A0"/>
        </w:rPr>
        <w:t xml:space="preserve">ПРІОРИТЕТ РОЗВИТОК ЛЮДСЬКОГО ТА СОЦІАЛЬНОГО КАПІТАЛУ</w:t>
      </w:r>
      <w:r>
        <w:rPr>
          <w:rFonts w:ascii="Times New Roman" w:hAnsi="Times New Roman" w:cs="Times New Roman" w:eastAsia="Times New Roman" w:eastAsiaTheme="minorHAnsi"/>
          <w:b/>
          <w:bCs/>
          <w:color w:val="7030A0"/>
        </w:rPr>
        <w:br/>
      </w:r>
      <w:r>
        <w:rPr>
          <w:rFonts w:ascii="Times New Roman" w:hAnsi="Times New Roman" w:cs="Times New Roman" w:eastAsia="Times New Roman" w:eastAsiaTheme="minorHAnsi"/>
          <w:i/>
          <w:iCs/>
          <w:color w:val="000000"/>
        </w:rPr>
        <w:t xml:space="preserve">Наша громада високого рівня культури, освіти, охорони здоров’я та безпеки.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color w:val="000000"/>
        </w:rPr>
      </w:pPr>
      <w:r>
        <w:rPr>
          <w:rFonts w:ascii="Times New Roman" w:hAnsi="Times New Roman" w:cs="Times New Roman" w:eastAsia="Times New Roman" w:eastAsiaTheme="minorHAnsi"/>
          <w:color w:val="000000"/>
        </w:rPr>
        <w:t xml:space="preserve">Дане ключове повідомлення буде обслуговувати </w:t>
      </w:r>
      <w:r>
        <w:rPr>
          <w:rFonts w:ascii="Times New Roman" w:hAnsi="Times New Roman" w:cs="Times New Roman" w:eastAsia="Times New Roman" w:eastAsiaTheme="minorHAnsi"/>
          <w:b/>
          <w:bCs/>
          <w:color w:val="000000"/>
        </w:rPr>
        <w:t xml:space="preserve">Стратегічну ціль 3: </w:t>
      </w:r>
      <w:r>
        <w:rPr>
          <w:rFonts w:ascii="Times New Roman" w:hAnsi="Times New Roman" w:cs="Times New Roman" w:eastAsia="Times New Roman" w:eastAsiaTheme="minorHAnsi"/>
          <w:color w:val="000000"/>
        </w:rPr>
        <w:t xml:space="preserve">Розвиток людського та</w:t>
      </w:r>
      <w:r>
        <w:rPr>
          <w:rFonts w:ascii="Times New Roman" w:hAnsi="Times New Roman" w:cs="Times New Roman" w:eastAsia="Times New Roman" w:eastAsiaTheme="minorHAnsi"/>
          <w:color w:val="000000"/>
        </w:rPr>
        <w:t xml:space="preserve"> соціального капіталу</w:t>
      </w:r>
      <w:r>
        <w:rPr>
          <w:rFonts w:ascii="Times New Roman" w:hAnsi="Times New Roman" w:cs="Times New Roman" w:eastAsia="Times New Roman" w:eastAsiaTheme="minorHAnsi"/>
          <w:color w:val="000000"/>
        </w:rPr>
        <w:t xml:space="preserve"> Разом з тим, під час практичного опрацювання Комунікаційної стратегії в групах з активом</w:t>
      </w:r>
      <w:r>
        <w:rPr>
          <w:rFonts w:ascii="Times New Roman" w:hAnsi="Times New Roman" w:cs="Times New Roman" w:eastAsia="Times New Roman" w:eastAsiaTheme="minorHAnsi"/>
          <w:color w:val="000000"/>
        </w:rPr>
        <w:t xml:space="preserve"> ТГ, підходи до комунікації Стратегічної та Операційних цілей були </w:t>
      </w:r>
      <w:r>
        <w:rPr>
          <w:rFonts w:ascii="Times New Roman" w:hAnsi="Times New Roman" w:cs="Times New Roman" w:eastAsia="Times New Roman" w:eastAsiaTheme="minorHAnsi"/>
          <w:color w:val="000000"/>
        </w:rPr>
        <w:t xml:space="preserve">переформульовані</w:t>
      </w:r>
      <w:r>
        <w:rPr>
          <w:rFonts w:ascii="Times New Roman" w:hAnsi="Times New Roman" w:cs="Times New Roman" w:eastAsia="Times New Roman" w:eastAsiaTheme="minorHAnsi"/>
          <w:color w:val="000000"/>
        </w:rPr>
        <w:t xml:space="preserve"> і розвинені</w:t>
      </w:r>
      <w:r>
        <w:rPr>
          <w:rFonts w:ascii="Times New Roman" w:hAnsi="Times New Roman" w:cs="Times New Roman" w:eastAsia="Times New Roman" w:eastAsiaTheme="minorHAnsi"/>
          <w:color w:val="000000"/>
        </w:rPr>
        <w:br/>
        <w:t xml:space="preserve">до ширшого кола понять. Ми фактично переробили Стратегічну ціль №3 і перефразували її в більш</w:t>
      </w:r>
      <w:r>
        <w:rPr>
          <w:rFonts w:ascii="Times New Roman" w:hAnsi="Times New Roman" w:cs="Times New Roman" w:eastAsia="Times New Roman" w:eastAsiaTheme="minorHAnsi"/>
          <w:color w:val="000000"/>
        </w:rPr>
        <w:t xml:space="preserve"> </w:t>
      </w:r>
      <w:r>
        <w:rPr>
          <w:rFonts w:ascii="Times New Roman" w:hAnsi="Times New Roman" w:cs="Times New Roman" w:eastAsia="Times New Roman" w:eastAsiaTheme="minorHAnsi"/>
          <w:color w:val="000000"/>
        </w:rPr>
        <w:t xml:space="preserve">ємке ключове повідомлення, що наведене нижче.</w:t>
      </w:r>
      <w:r>
        <w:rPr>
          <w:rFonts w:ascii="Times New Roman" w:hAnsi="Times New Roman" w:cs="Times New Roman" w:eastAsia="Times New Roman" w:eastAsiaTheme="minorHAnsi"/>
          <w:color w:val="000000"/>
        </w:rPr>
        <w:t xml:space="preserve"> </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color w:val="000000"/>
        </w:rPr>
      </w:pPr>
      <w:r>
        <w:rPr>
          <w:rFonts w:ascii="Times New Roman" w:hAnsi="Times New Roman" w:cs="Times New Roman" w:eastAsia="Times New Roman" w:eastAsiaTheme="minorHAnsi"/>
          <w:color w:val="000000"/>
        </w:rPr>
      </w:r>
      <w:r>
        <w:rPr>
          <w:rFonts w:ascii="Times New Roman" w:hAnsi="Times New Roman" w:cs="Times New Roman" w:eastAsia="Times New Roman" w:eastAsiaTheme="minorHAnsi"/>
          <w:i/>
          <w:iCs/>
          <w:color w:val="7030A0"/>
        </w:rPr>
        <w:t xml:space="preserve">Ключове повідомлення: </w:t>
      </w:r>
      <w:r>
        <w:rPr>
          <w:rFonts w:ascii="Times New Roman" w:hAnsi="Times New Roman" w:cs="Times New Roman" w:eastAsia="Times New Roman" w:eastAsiaTheme="minorHAnsi"/>
          <w:b/>
          <w:bCs/>
          <w:i/>
          <w:iCs/>
          <w:color w:val="000000"/>
        </w:rPr>
        <w:t xml:space="preserve">Наша Громада високого рівня культури, освіти, охорони</w:t>
      </w:r>
      <w:r>
        <w:rPr>
          <w:rFonts w:ascii="Times New Roman" w:hAnsi="Times New Roman" w:cs="Times New Roman" w:eastAsia="Times New Roman" w:eastAsiaTheme="minorHAnsi"/>
          <w:b/>
          <w:bCs/>
          <w:i/>
          <w:iCs/>
          <w:color w:val="000000"/>
        </w:rPr>
        <w:t xml:space="preserve"> </w:t>
      </w:r>
      <w:r>
        <w:rPr>
          <w:rFonts w:ascii="Times New Roman" w:hAnsi="Times New Roman" w:cs="Times New Roman" w:eastAsia="Times New Roman" w:eastAsiaTheme="minorHAnsi"/>
          <w:b/>
          <w:bCs/>
          <w:i/>
          <w:iCs/>
          <w:color w:val="000000"/>
        </w:rPr>
        <w:t xml:space="preserve">здоров'я та безпеки</w:t>
      </w:r>
      <w:r>
        <w:rPr>
          <w:rFonts w:eastAsiaTheme="minorHAnsi"/>
        </w:rPr>
      </w:r>
      <w:r>
        <w:rPr>
          <w:rFonts w:eastAsiaTheme="minorHAnsi"/>
        </w:rPr>
      </w:r>
    </w:p>
    <w:p>
      <w:pPr>
        <w:pStyle w:val="872"/>
        <w:ind w:firstLine="0"/>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pStyle w:val="872"/>
        <w:ind w:left="0" w:right="0" w:firstLine="0"/>
        <w:spacing w:lineRule="auto" w:line="240" w:after="0" w:afterAutospacing="0" w:before="0" w:beforeAutospacing="0"/>
        <w:rPr>
          <w:rFonts w:ascii="Times New Roman" w:hAnsi="Times New Roman" w:cs="Times New Roman" w:eastAsia="Times New Roman"/>
          <w:sz w:val="20"/>
          <w:szCs w:val="20"/>
        </w:rPr>
      </w:pPr>
      <w:r>
        <w:rPr>
          <w:rFonts w:ascii="Times New Roman" w:hAnsi="Times New Roman" w:cs="Times New Roman" w:eastAsia="Times New Roman" w:eastAsiaTheme="minorHAnsi"/>
          <w:sz w:val="20"/>
          <w:szCs w:val="20"/>
          <w:lang w:eastAsia="uk-UA"/>
        </w:rPr>
        <mc:AlternateContent>
          <mc:Choice Requires="wpg">
            <w:drawing>
              <wp:inline xmlns:wp="http://schemas.openxmlformats.org/drawingml/2006/wordprocessingDrawing" distT="0" distB="0" distL="0" distR="0">
                <wp:extent cx="6067425" cy="427990"/>
                <wp:effectExtent l="9525" t="0" r="9525" b="10160"/>
                <wp:docPr id="12" name="Группа 28" hidden="false"/>
                <wp:cNvGraphicFramePr/>
                <a:graphic xmlns:a="http://schemas.openxmlformats.org/drawingml/2006/main">
                  <a:graphicData uri="http://schemas.microsoft.com/office/word/2010/wordprocessingGroup">
                    <wpg:wgp>
                      <wpg:cNvGrpSpPr/>
                      <wpg:grpSpPr bwMode="auto">
                        <a:xfrm>
                          <a:off x="0" y="0"/>
                          <a:ext cx="6067424" cy="427989"/>
                          <a:chOff x="0" y="0"/>
                          <a:chExt cx="9554" cy="673"/>
                        </a:xfrm>
                      </wpg:grpSpPr>
                      <wps:wsp>
                        <wps:cNvSpPr/>
                        <wps:spPr bwMode="auto">
                          <a:xfrm>
                            <a:off x="43" y="39"/>
                            <a:ext cx="19" cy="537"/>
                          </a:xfrm>
                          <a:custGeom>
                            <a:avLst/>
                            <a:gdLst>
                              <a:gd name="T0" fmla="*/ 0 w 20"/>
                              <a:gd name="T1" fmla="*/ 0 h 538"/>
                              <a:gd name="T2" fmla="*/ 0 w 20"/>
                              <a:gd name="T3" fmla="*/ 537 h 538"/>
                            </a:gdLst>
                            <a:ahLst/>
                            <a:cxnLst>
                              <a:cxn ang="0">
                                <a:pos x="T0" y="T1"/>
                              </a:cxn>
                              <a:cxn ang="0">
                                <a:pos x="T2" y="T3"/>
                              </a:cxn>
                            </a:cxnLst>
                            <a:rect l="0" t="0" r="r" b="b"/>
                            <a:pathLst>
                              <a:path w="20" h="538" fill="norm" stroke="1" extrusionOk="0">
                                <a:moveTo>
                                  <a:pt x="0" y="0"/>
                                </a:moveTo>
                                <a:lnTo>
                                  <a:pt x="0" y="537"/>
                                </a:lnTo>
                              </a:path>
                            </a:pathLst>
                          </a:custGeom>
                          <a:noFill/>
                          <a:ln w="50596">
                            <a:solidFill>
                              <a:srgbClr val="ECD0FC"/>
                            </a:solidFill>
                            <a:round/>
                            <a:headEnd/>
                            <a:tailEnd/>
                          </a:ln>
                        </wps:spPr>
                        <wps:bodyPr rot="0">
                          <a:prstTxWarp prst="textNoShape">
                            <a:avLst/>
                          </a:prstTxWarp>
                          <a:noAutofit/>
                        </wps:bodyPr>
                      </wps:wsp>
                      <wps:wsp>
                        <wps:cNvSpPr/>
                        <wps:spPr bwMode="auto">
                          <a:xfrm>
                            <a:off x="1467" y="39"/>
                            <a:ext cx="100" cy="537"/>
                          </a:xfrm>
                          <a:custGeom>
                            <a:avLst/>
                            <a:gdLst>
                              <a:gd name="T0" fmla="*/ 0 w 101"/>
                              <a:gd name="T1" fmla="*/ 537 h 538"/>
                              <a:gd name="T2" fmla="*/ 100 w 101"/>
                              <a:gd name="T3" fmla="*/ 537 h 538"/>
                              <a:gd name="T4" fmla="*/ 100 w 101"/>
                              <a:gd name="T5" fmla="*/ 0 h 538"/>
                              <a:gd name="T6" fmla="*/ 0 w 101"/>
                              <a:gd name="T7" fmla="*/ 0 h 538"/>
                              <a:gd name="T8" fmla="*/ 0 w 101"/>
                              <a:gd name="T9" fmla="*/ 537 h 538"/>
                            </a:gdLst>
                            <a:ahLst/>
                            <a:cxnLst>
                              <a:cxn ang="0">
                                <a:pos x="T0" y="T1"/>
                              </a:cxn>
                              <a:cxn ang="0">
                                <a:pos x="T2" y="T3"/>
                              </a:cxn>
                              <a:cxn ang="0">
                                <a:pos x="T4" y="T5"/>
                              </a:cxn>
                              <a:cxn ang="0">
                                <a:pos x="T6" y="T7"/>
                              </a:cxn>
                              <a:cxn ang="0">
                                <a:pos x="T8" y="T9"/>
                              </a:cxn>
                            </a:cxnLst>
                            <a:rect l="0" t="0" r="r" b="b"/>
                            <a:pathLst>
                              <a:path w="101" h="538" fill="norm" stroke="1" extrusionOk="0">
                                <a:moveTo>
                                  <a:pt x="0" y="537"/>
                                </a:moveTo>
                                <a:lnTo>
                                  <a:pt x="100" y="537"/>
                                </a:lnTo>
                                <a:lnTo>
                                  <a:pt x="100" y="0"/>
                                </a:lnTo>
                                <a:lnTo>
                                  <a:pt x="0" y="0"/>
                                </a:lnTo>
                                <a:lnTo>
                                  <a:pt x="0" y="537"/>
                                </a:lnTo>
                                <a:close/>
                              </a:path>
                            </a:pathLst>
                          </a:custGeom>
                          <a:solidFill>
                            <a:srgbClr val="ECD0FC"/>
                          </a:solidFill>
                          <a:ln>
                            <a:noFill/>
                          </a:ln>
                        </wps:spPr>
                        <wps:bodyPr rot="0">
                          <a:prstTxWarp prst="textNoShape">
                            <a:avLst/>
                          </a:prstTxWarp>
                          <a:noAutofit/>
                        </wps:bodyPr>
                      </wps:wsp>
                      <wps:wsp>
                        <wps:cNvSpPr/>
                        <wps:spPr bwMode="auto">
                          <a:xfrm>
                            <a:off x="4" y="576"/>
                            <a:ext cx="1563" cy="90"/>
                          </a:xfrm>
                          <a:custGeom>
                            <a:avLst/>
                            <a:gdLst>
                              <a:gd name="T0" fmla="*/ 0 w 1564"/>
                              <a:gd name="T1" fmla="*/ 90 h 91"/>
                              <a:gd name="T2" fmla="*/ 1563 w 1564"/>
                              <a:gd name="T3" fmla="*/ 90 h 91"/>
                              <a:gd name="T4" fmla="*/ 1563 w 1564"/>
                              <a:gd name="T5" fmla="*/ 90 h 91"/>
                              <a:gd name="T6" fmla="*/ 1563 w 1564"/>
                              <a:gd name="T7" fmla="*/ 0 h 91"/>
                              <a:gd name="T8" fmla="*/ 0 w 1564"/>
                              <a:gd name="T9" fmla="*/ 0 h 91"/>
                              <a:gd name="T10" fmla="*/ 0 w 1564"/>
                              <a:gd name="T11" fmla="*/ 0 h 91"/>
                              <a:gd name="T12" fmla="*/ 0 w 1564"/>
                              <a:gd name="T13" fmla="*/ 90 h 91"/>
                            </a:gdLst>
                            <a:ahLst/>
                            <a:cxnLst>
                              <a:cxn ang="0">
                                <a:pos x="T0" y="T1"/>
                              </a:cxn>
                              <a:cxn ang="0">
                                <a:pos x="T2" y="T3"/>
                              </a:cxn>
                              <a:cxn ang="0">
                                <a:pos x="T4" y="T5"/>
                              </a:cxn>
                              <a:cxn ang="0">
                                <a:pos x="T6" y="T7"/>
                              </a:cxn>
                              <a:cxn ang="0">
                                <a:pos x="T8" y="T9"/>
                              </a:cxn>
                              <a:cxn ang="0">
                                <a:pos x="T10" y="T11"/>
                              </a:cxn>
                              <a:cxn ang="0">
                                <a:pos x="T12" y="T13"/>
                              </a:cxn>
                            </a:cxnLst>
                            <a:rect l="0" t="0" r="r" b="b"/>
                            <a:pathLst>
                              <a:path w="1564" h="91" fill="norm" stroke="1" extrusionOk="0">
                                <a:moveTo>
                                  <a:pt x="0" y="90"/>
                                </a:moveTo>
                                <a:lnTo>
                                  <a:pt x="1563" y="90"/>
                                </a:lnTo>
                                <a:lnTo>
                                  <a:pt x="1563" y="90"/>
                                </a:lnTo>
                                <a:lnTo>
                                  <a:pt x="1563" y="0"/>
                                </a:lnTo>
                                <a:lnTo>
                                  <a:pt x="0" y="0"/>
                                </a:lnTo>
                                <a:lnTo>
                                  <a:pt x="0" y="0"/>
                                </a:lnTo>
                                <a:lnTo>
                                  <a:pt x="0" y="90"/>
                                </a:lnTo>
                                <a:close/>
                              </a:path>
                            </a:pathLst>
                          </a:custGeom>
                          <a:solidFill>
                            <a:srgbClr val="ECD0FC"/>
                          </a:solidFill>
                          <a:ln>
                            <a:noFill/>
                          </a:ln>
                        </wps:spPr>
                        <wps:bodyPr rot="0">
                          <a:prstTxWarp prst="textNoShape">
                            <a:avLst/>
                          </a:prstTxWarp>
                          <a:noAutofit/>
                        </wps:bodyPr>
                      </wps:wsp>
                      <wps:wsp>
                        <wps:cNvSpPr/>
                        <wps:spPr bwMode="auto">
                          <a:xfrm>
                            <a:off x="83" y="39"/>
                            <a:ext cx="1383" cy="268"/>
                          </a:xfrm>
                          <a:custGeom>
                            <a:avLst/>
                            <a:gdLst>
                              <a:gd name="T0" fmla="*/ 0 w 1384"/>
                              <a:gd name="T1" fmla="*/ 268 h 269"/>
                              <a:gd name="T2" fmla="*/ 1383 w 1384"/>
                              <a:gd name="T3" fmla="*/ 268 h 269"/>
                              <a:gd name="T4" fmla="*/ 1383 w 1384"/>
                              <a:gd name="T5" fmla="*/ 0 h 269"/>
                              <a:gd name="T6" fmla="*/ 0 w 1384"/>
                              <a:gd name="T7" fmla="*/ 0 h 269"/>
                              <a:gd name="T8" fmla="*/ 0 w 1384"/>
                              <a:gd name="T9" fmla="*/ 268 h 269"/>
                            </a:gdLst>
                            <a:ahLst/>
                            <a:cxnLst>
                              <a:cxn ang="0">
                                <a:pos x="T0" y="T1"/>
                              </a:cxn>
                              <a:cxn ang="0">
                                <a:pos x="T2" y="T3"/>
                              </a:cxn>
                              <a:cxn ang="0">
                                <a:pos x="T4" y="T5"/>
                              </a:cxn>
                              <a:cxn ang="0">
                                <a:pos x="T6" y="T7"/>
                              </a:cxn>
                              <a:cxn ang="0">
                                <a:pos x="T8" y="T9"/>
                              </a:cxn>
                            </a:cxnLst>
                            <a:rect l="0" t="0" r="r" b="b"/>
                            <a:pathLst>
                              <a:path w="1384" h="269" fill="norm" stroke="1" extrusionOk="0">
                                <a:moveTo>
                                  <a:pt x="0" y="268"/>
                                </a:moveTo>
                                <a:lnTo>
                                  <a:pt x="1383" y="268"/>
                                </a:lnTo>
                                <a:lnTo>
                                  <a:pt x="1383" y="0"/>
                                </a:lnTo>
                                <a:lnTo>
                                  <a:pt x="0" y="0"/>
                                </a:lnTo>
                                <a:lnTo>
                                  <a:pt x="0" y="268"/>
                                </a:lnTo>
                                <a:close/>
                              </a:path>
                            </a:pathLst>
                          </a:custGeom>
                          <a:solidFill>
                            <a:srgbClr val="ECD0FC"/>
                          </a:solidFill>
                          <a:ln>
                            <a:noFill/>
                          </a:ln>
                        </wps:spPr>
                        <wps:bodyPr rot="0">
                          <a:prstTxWarp prst="textNoShape">
                            <a:avLst/>
                          </a:prstTxWarp>
                          <a:noAutofit/>
                        </wps:bodyPr>
                      </wps:wsp>
                      <wps:wsp>
                        <wps:cNvSpPr/>
                        <wps:spPr bwMode="auto">
                          <a:xfrm>
                            <a:off x="83" y="307"/>
                            <a:ext cx="1383" cy="268"/>
                          </a:xfrm>
                          <a:custGeom>
                            <a:avLst/>
                            <a:gdLst>
                              <a:gd name="T0" fmla="*/ 0 w 1384"/>
                              <a:gd name="T1" fmla="*/ 268 h 269"/>
                              <a:gd name="T2" fmla="*/ 1383 w 1384"/>
                              <a:gd name="T3" fmla="*/ 268 h 269"/>
                              <a:gd name="T4" fmla="*/ 1383 w 1384"/>
                              <a:gd name="T5" fmla="*/ 0 h 269"/>
                              <a:gd name="T6" fmla="*/ 0 w 1384"/>
                              <a:gd name="T7" fmla="*/ 0 h 269"/>
                              <a:gd name="T8" fmla="*/ 0 w 1384"/>
                              <a:gd name="T9" fmla="*/ 268 h 269"/>
                            </a:gdLst>
                            <a:ahLst/>
                            <a:cxnLst>
                              <a:cxn ang="0">
                                <a:pos x="T0" y="T1"/>
                              </a:cxn>
                              <a:cxn ang="0">
                                <a:pos x="T2" y="T3"/>
                              </a:cxn>
                              <a:cxn ang="0">
                                <a:pos x="T4" y="T5"/>
                              </a:cxn>
                              <a:cxn ang="0">
                                <a:pos x="T6" y="T7"/>
                              </a:cxn>
                              <a:cxn ang="0">
                                <a:pos x="T8" y="T9"/>
                              </a:cxn>
                            </a:cxnLst>
                            <a:rect l="0" t="0" r="r" b="b"/>
                            <a:pathLst>
                              <a:path w="1384" h="269" fill="norm" stroke="1" extrusionOk="0">
                                <a:moveTo>
                                  <a:pt x="0" y="268"/>
                                </a:moveTo>
                                <a:lnTo>
                                  <a:pt x="1383" y="268"/>
                                </a:lnTo>
                                <a:lnTo>
                                  <a:pt x="1383" y="0"/>
                                </a:lnTo>
                                <a:lnTo>
                                  <a:pt x="0" y="0"/>
                                </a:lnTo>
                                <a:lnTo>
                                  <a:pt x="0" y="268"/>
                                </a:lnTo>
                                <a:close/>
                              </a:path>
                            </a:pathLst>
                          </a:custGeom>
                          <a:solidFill>
                            <a:srgbClr val="ECD0FC"/>
                          </a:solidFill>
                          <a:ln>
                            <a:noFill/>
                          </a:ln>
                        </wps:spPr>
                        <wps:bodyPr rot="0">
                          <a:prstTxWarp prst="textNoShape">
                            <a:avLst/>
                          </a:prstTxWarp>
                          <a:noAutofit/>
                        </wps:bodyPr>
                      </wps:wsp>
                      <wps:wsp>
                        <wps:cNvSpPr/>
                        <wps:spPr bwMode="auto">
                          <a:xfrm>
                            <a:off x="1577" y="39"/>
                            <a:ext cx="105" cy="628"/>
                          </a:xfrm>
                          <a:custGeom>
                            <a:avLst/>
                            <a:gdLst>
                              <a:gd name="T0" fmla="*/ 105 w 106"/>
                              <a:gd name="T1" fmla="*/ 628 h 629"/>
                              <a:gd name="T2" fmla="*/ 105 w 106"/>
                              <a:gd name="T3" fmla="*/ 0 h 629"/>
                              <a:gd name="T4" fmla="*/ 0 w 106"/>
                              <a:gd name="T5" fmla="*/ 0 h 629"/>
                              <a:gd name="T6" fmla="*/ 0 w 106"/>
                              <a:gd name="T7" fmla="*/ 628 h 629"/>
                              <a:gd name="T8" fmla="*/ 0 w 106"/>
                              <a:gd name="T9" fmla="*/ 628 h 629"/>
                              <a:gd name="T10" fmla="*/ 105 w 106"/>
                              <a:gd name="T11" fmla="*/ 628 h 629"/>
                            </a:gdLst>
                            <a:ahLst/>
                            <a:cxnLst>
                              <a:cxn ang="0">
                                <a:pos x="T0" y="T1"/>
                              </a:cxn>
                              <a:cxn ang="0">
                                <a:pos x="T2" y="T3"/>
                              </a:cxn>
                              <a:cxn ang="0">
                                <a:pos x="T4" y="T5"/>
                              </a:cxn>
                              <a:cxn ang="0">
                                <a:pos x="T6" y="T7"/>
                              </a:cxn>
                              <a:cxn ang="0">
                                <a:pos x="T8" y="T9"/>
                              </a:cxn>
                              <a:cxn ang="0">
                                <a:pos x="T10" y="T11"/>
                              </a:cxn>
                            </a:cxnLst>
                            <a:rect l="0" t="0" r="r" b="b"/>
                            <a:pathLst>
                              <a:path w="106" h="629" fill="norm" stroke="1" extrusionOk="0">
                                <a:moveTo>
                                  <a:pt x="105" y="628"/>
                                </a:moveTo>
                                <a:lnTo>
                                  <a:pt x="105" y="0"/>
                                </a:lnTo>
                                <a:lnTo>
                                  <a:pt x="0" y="0"/>
                                </a:lnTo>
                                <a:lnTo>
                                  <a:pt x="0" y="628"/>
                                </a:lnTo>
                                <a:lnTo>
                                  <a:pt x="0" y="628"/>
                                </a:lnTo>
                                <a:lnTo>
                                  <a:pt x="105" y="628"/>
                                </a:lnTo>
                                <a:close/>
                              </a:path>
                            </a:pathLst>
                          </a:custGeom>
                          <a:solidFill>
                            <a:srgbClr val="ECD0FC"/>
                          </a:solidFill>
                          <a:ln>
                            <a:noFill/>
                          </a:ln>
                        </wps:spPr>
                        <wps:bodyPr rot="0">
                          <a:prstTxWarp prst="textNoShape">
                            <a:avLst/>
                          </a:prstTxWarp>
                          <a:noAutofit/>
                        </wps:bodyPr>
                      </wps:wsp>
                      <wps:wsp>
                        <wps:cNvSpPr/>
                        <wps:spPr bwMode="auto">
                          <a:xfrm>
                            <a:off x="9442" y="39"/>
                            <a:ext cx="105" cy="628"/>
                          </a:xfrm>
                          <a:custGeom>
                            <a:avLst/>
                            <a:gdLst>
                              <a:gd name="T0" fmla="*/ 105 w 106"/>
                              <a:gd name="T1" fmla="*/ 628 h 629"/>
                              <a:gd name="T2" fmla="*/ 105 w 106"/>
                              <a:gd name="T3" fmla="*/ 0 h 629"/>
                              <a:gd name="T4" fmla="*/ 0 w 106"/>
                              <a:gd name="T5" fmla="*/ 0 h 629"/>
                              <a:gd name="T6" fmla="*/ 0 w 106"/>
                              <a:gd name="T7" fmla="*/ 628 h 629"/>
                              <a:gd name="T8" fmla="*/ 0 w 106"/>
                              <a:gd name="T9" fmla="*/ 628 h 629"/>
                              <a:gd name="T10" fmla="*/ 105 w 106"/>
                              <a:gd name="T11" fmla="*/ 628 h 629"/>
                            </a:gdLst>
                            <a:ahLst/>
                            <a:cxnLst>
                              <a:cxn ang="0">
                                <a:pos x="T0" y="T1"/>
                              </a:cxn>
                              <a:cxn ang="0">
                                <a:pos x="T2" y="T3"/>
                              </a:cxn>
                              <a:cxn ang="0">
                                <a:pos x="T4" y="T5"/>
                              </a:cxn>
                              <a:cxn ang="0">
                                <a:pos x="T6" y="T7"/>
                              </a:cxn>
                              <a:cxn ang="0">
                                <a:pos x="T8" y="T9"/>
                              </a:cxn>
                              <a:cxn ang="0">
                                <a:pos x="T10" y="T11"/>
                              </a:cxn>
                            </a:cxnLst>
                            <a:rect l="0" t="0" r="r" b="b"/>
                            <a:pathLst>
                              <a:path w="106" h="629" fill="norm" stroke="1" extrusionOk="0">
                                <a:moveTo>
                                  <a:pt x="105" y="628"/>
                                </a:moveTo>
                                <a:lnTo>
                                  <a:pt x="105" y="0"/>
                                </a:lnTo>
                                <a:lnTo>
                                  <a:pt x="0" y="0"/>
                                </a:lnTo>
                                <a:lnTo>
                                  <a:pt x="0" y="628"/>
                                </a:lnTo>
                                <a:lnTo>
                                  <a:pt x="0" y="628"/>
                                </a:lnTo>
                                <a:lnTo>
                                  <a:pt x="105" y="628"/>
                                </a:lnTo>
                                <a:close/>
                              </a:path>
                            </a:pathLst>
                          </a:custGeom>
                          <a:solidFill>
                            <a:srgbClr val="ECD0FC"/>
                          </a:solidFill>
                          <a:ln>
                            <a:noFill/>
                          </a:ln>
                        </wps:spPr>
                        <wps:bodyPr rot="0">
                          <a:prstTxWarp prst="textNoShape">
                            <a:avLst/>
                          </a:prstTxWarp>
                          <a:noAutofit/>
                        </wps:bodyPr>
                      </wps:wsp>
                      <wps:wsp>
                        <wps:cNvSpPr/>
                        <wps:spPr bwMode="auto">
                          <a:xfrm>
                            <a:off x="1683" y="39"/>
                            <a:ext cx="7760" cy="388"/>
                          </a:xfrm>
                          <a:custGeom>
                            <a:avLst/>
                            <a:gdLst>
                              <a:gd name="T0" fmla="*/ 0 w 7761"/>
                              <a:gd name="T1" fmla="*/ 388 h 389"/>
                              <a:gd name="T2" fmla="*/ 7760 w 7761"/>
                              <a:gd name="T3" fmla="*/ 388 h 389"/>
                              <a:gd name="T4" fmla="*/ 7760 w 7761"/>
                              <a:gd name="T5" fmla="*/ 0 h 389"/>
                              <a:gd name="T6" fmla="*/ 0 w 7761"/>
                              <a:gd name="T7" fmla="*/ 0 h 389"/>
                              <a:gd name="T8" fmla="*/ 0 w 7761"/>
                              <a:gd name="T9" fmla="*/ 388 h 389"/>
                            </a:gdLst>
                            <a:ahLst/>
                            <a:cxnLst>
                              <a:cxn ang="0">
                                <a:pos x="T0" y="T1"/>
                              </a:cxn>
                              <a:cxn ang="0">
                                <a:pos x="T2" y="T3"/>
                              </a:cxn>
                              <a:cxn ang="0">
                                <a:pos x="T4" y="T5"/>
                              </a:cxn>
                              <a:cxn ang="0">
                                <a:pos x="T6" y="T7"/>
                              </a:cxn>
                              <a:cxn ang="0">
                                <a:pos x="T8" y="T9"/>
                              </a:cxn>
                            </a:cxnLst>
                            <a:rect l="0" t="0" r="r" b="b"/>
                            <a:pathLst>
                              <a:path w="7761" h="389" fill="norm" stroke="1" extrusionOk="0">
                                <a:moveTo>
                                  <a:pt x="0" y="388"/>
                                </a:moveTo>
                                <a:lnTo>
                                  <a:pt x="7760" y="388"/>
                                </a:lnTo>
                                <a:lnTo>
                                  <a:pt x="7760" y="0"/>
                                </a:lnTo>
                                <a:lnTo>
                                  <a:pt x="0" y="0"/>
                                </a:lnTo>
                                <a:lnTo>
                                  <a:pt x="0" y="388"/>
                                </a:lnTo>
                                <a:close/>
                              </a:path>
                            </a:pathLst>
                          </a:custGeom>
                          <a:solidFill>
                            <a:srgbClr val="ECD0FC"/>
                          </a:solidFill>
                          <a:ln>
                            <a:noFill/>
                          </a:ln>
                        </wps:spPr>
                        <wps:bodyPr rot="0">
                          <a:prstTxWarp prst="textNoShape">
                            <a:avLst/>
                          </a:prstTxWarp>
                          <a:noAutofit/>
                        </wps:bodyPr>
                      </wps:wsp>
                      <wps:wsp>
                        <wps:cNvSpPr/>
                        <wps:spPr bwMode="auto">
                          <a:xfrm>
                            <a:off x="1683" y="426"/>
                            <a:ext cx="7760" cy="239"/>
                          </a:xfrm>
                          <a:custGeom>
                            <a:avLst/>
                            <a:gdLst>
                              <a:gd name="T0" fmla="*/ 7760 w 7761"/>
                              <a:gd name="T1" fmla="*/ 239 h 240"/>
                              <a:gd name="T2" fmla="*/ 7760 w 7761"/>
                              <a:gd name="T3" fmla="*/ 0 h 240"/>
                              <a:gd name="T4" fmla="*/ 0 w 7761"/>
                              <a:gd name="T5" fmla="*/ 0 h 240"/>
                              <a:gd name="T6" fmla="*/ 0 w 7761"/>
                              <a:gd name="T7" fmla="*/ 239 h 240"/>
                              <a:gd name="T8" fmla="*/ 0 w 7761"/>
                              <a:gd name="T9" fmla="*/ 239 h 240"/>
                              <a:gd name="T10" fmla="*/ 7760 w 7761"/>
                              <a:gd name="T11" fmla="*/ 239 h 240"/>
                            </a:gdLst>
                            <a:ahLst/>
                            <a:cxnLst>
                              <a:cxn ang="0">
                                <a:pos x="T0" y="T1"/>
                              </a:cxn>
                              <a:cxn ang="0">
                                <a:pos x="T2" y="T3"/>
                              </a:cxn>
                              <a:cxn ang="0">
                                <a:pos x="T4" y="T5"/>
                              </a:cxn>
                              <a:cxn ang="0">
                                <a:pos x="T6" y="T7"/>
                              </a:cxn>
                              <a:cxn ang="0">
                                <a:pos x="T8" y="T9"/>
                              </a:cxn>
                              <a:cxn ang="0">
                                <a:pos x="T10" y="T11"/>
                              </a:cxn>
                            </a:cxnLst>
                            <a:rect l="0" t="0" r="r" b="b"/>
                            <a:pathLst>
                              <a:path w="7761" h="240" fill="norm" stroke="1" extrusionOk="0">
                                <a:moveTo>
                                  <a:pt x="7760" y="239"/>
                                </a:moveTo>
                                <a:lnTo>
                                  <a:pt x="7760" y="0"/>
                                </a:lnTo>
                                <a:lnTo>
                                  <a:pt x="0" y="0"/>
                                </a:lnTo>
                                <a:lnTo>
                                  <a:pt x="0" y="239"/>
                                </a:lnTo>
                                <a:lnTo>
                                  <a:pt x="0" y="239"/>
                                </a:lnTo>
                                <a:lnTo>
                                  <a:pt x="7760" y="239"/>
                                </a:lnTo>
                                <a:close/>
                              </a:path>
                            </a:pathLst>
                          </a:custGeom>
                          <a:solidFill>
                            <a:srgbClr val="ECD0FC"/>
                          </a:solidFill>
                          <a:ln>
                            <a:noFill/>
                          </a:ln>
                        </wps:spPr>
                        <wps:bodyPr rot="0">
                          <a:prstTxWarp prst="textNoShape">
                            <a:avLst/>
                          </a:prstTxWarp>
                          <a:noAutofit/>
                        </wps:bodyPr>
                      </wps:wsp>
                      <wps:wsp>
                        <wps:cNvSpPr/>
                        <wps:spPr bwMode="auto">
                          <a:xfrm>
                            <a:off x="4" y="34"/>
                            <a:ext cx="1563" cy="19"/>
                          </a:xfrm>
                          <a:custGeom>
                            <a:avLst/>
                            <a:gdLst>
                              <a:gd name="T0" fmla="*/ 0 w 1564"/>
                              <a:gd name="T1" fmla="*/ 0 h 20"/>
                              <a:gd name="T2" fmla="*/ 1563 w 1564"/>
                              <a:gd name="T3" fmla="*/ 0 h 20"/>
                            </a:gdLst>
                            <a:ahLst/>
                            <a:cxnLst>
                              <a:cxn ang="0">
                                <a:pos x="T0" y="T1"/>
                              </a:cxn>
                              <a:cxn ang="0">
                                <a:pos x="T2" y="T3"/>
                              </a:cxn>
                            </a:cxnLst>
                            <a:rect l="0" t="0" r="r" b="b"/>
                            <a:pathLst>
                              <a:path w="1564" h="20" fill="norm" stroke="1" extrusionOk="0">
                                <a:moveTo>
                                  <a:pt x="0" y="0"/>
                                </a:moveTo>
                                <a:lnTo>
                                  <a:pt x="1563" y="0"/>
                                </a:lnTo>
                              </a:path>
                            </a:pathLst>
                          </a:custGeom>
                          <a:noFill/>
                          <a:ln w="6096">
                            <a:solidFill>
                              <a:srgbClr val="9BC2E5"/>
                            </a:solidFill>
                            <a:round/>
                            <a:headEnd/>
                            <a:tailEnd/>
                          </a:ln>
                        </wps:spPr>
                        <wps:bodyPr rot="0">
                          <a:prstTxWarp prst="textNoShape">
                            <a:avLst/>
                          </a:prstTxWarp>
                          <a:noAutofit/>
                        </wps:bodyPr>
                      </wps:wsp>
                      <wps:wsp>
                        <wps:cNvSpPr/>
                        <wps:spPr bwMode="auto">
                          <a:xfrm>
                            <a:off x="1577" y="34"/>
                            <a:ext cx="7966" cy="19"/>
                          </a:xfrm>
                          <a:custGeom>
                            <a:avLst/>
                            <a:gdLst>
                              <a:gd name="T0" fmla="*/ 0 w 7967"/>
                              <a:gd name="T1" fmla="*/ 0 h 20"/>
                              <a:gd name="T2" fmla="*/ 7966 w 7967"/>
                              <a:gd name="T3" fmla="*/ 0 h 20"/>
                            </a:gdLst>
                            <a:ahLst/>
                            <a:cxnLst>
                              <a:cxn ang="0">
                                <a:pos x="T0" y="T1"/>
                              </a:cxn>
                              <a:cxn ang="0">
                                <a:pos x="T2" y="T3"/>
                              </a:cxn>
                            </a:cxnLst>
                            <a:rect l="0" t="0" r="r" b="b"/>
                            <a:pathLst>
                              <a:path w="7967" h="20" fill="norm" stroke="1" extrusionOk="0">
                                <a:moveTo>
                                  <a:pt x="0" y="0"/>
                                </a:moveTo>
                                <a:lnTo>
                                  <a:pt x="7966" y="0"/>
                                </a:lnTo>
                              </a:path>
                            </a:pathLst>
                          </a:custGeom>
                          <a:noFill/>
                          <a:ln w="6096">
                            <a:solidFill>
                              <a:srgbClr val="9BC2E5"/>
                            </a:solidFill>
                            <a:round/>
                            <a:headEnd/>
                            <a:tailEnd/>
                          </a:ln>
                        </wps:spPr>
                        <wps:bodyPr rot="0">
                          <a:prstTxWarp prst="textNoShape">
                            <a:avLst/>
                          </a:prstTxWarp>
                          <a:noAutofit/>
                        </wps:bodyPr>
                      </wps:wsp>
                      <wps:wsp>
                        <wps:cNvSpPr/>
                        <wps:spPr bwMode="auto">
                          <a:xfrm>
                            <a:off x="1572" y="29"/>
                            <a:ext cx="19" cy="637"/>
                          </a:xfrm>
                          <a:custGeom>
                            <a:avLst/>
                            <a:gdLst>
                              <a:gd name="T0" fmla="*/ 0 w 20"/>
                              <a:gd name="T1" fmla="*/ 0 h 638"/>
                              <a:gd name="T2" fmla="*/ 0 w 20"/>
                              <a:gd name="T3" fmla="*/ 638 h 638"/>
                            </a:gdLst>
                            <a:ahLst/>
                            <a:cxnLst>
                              <a:cxn ang="0">
                                <a:pos x="T0" y="T1"/>
                              </a:cxn>
                              <a:cxn ang="0">
                                <a:pos x="T2" y="T3"/>
                              </a:cxn>
                            </a:cxnLst>
                            <a:rect l="0" t="0" r="r" b="b"/>
                            <a:pathLst>
                              <a:path w="20" h="638" fill="norm" stroke="1" extrusionOk="0">
                                <a:moveTo>
                                  <a:pt x="0" y="0"/>
                                </a:moveTo>
                                <a:lnTo>
                                  <a:pt x="0" y="638"/>
                                </a:lnTo>
                              </a:path>
                            </a:pathLst>
                          </a:custGeom>
                          <a:noFill/>
                          <a:ln w="6096">
                            <a:solidFill>
                              <a:srgbClr val="9BC2E5"/>
                            </a:solidFill>
                            <a:round/>
                            <a:headEnd/>
                            <a:tailEnd/>
                          </a:ln>
                        </wps:spPr>
                        <wps:bodyPr rot="0">
                          <a:prstTxWarp prst="textNoShape">
                            <a:avLst/>
                          </a:prstTxWarp>
                          <a:noAutofit/>
                        </wps:bodyPr>
                      </wps:wsp>
                      <wps:wsp>
                        <wps:cNvSpPr/>
                        <wps:spPr bwMode="auto">
                          <a:xfrm>
                            <a:off x="9549" y="29"/>
                            <a:ext cx="19" cy="637"/>
                          </a:xfrm>
                          <a:custGeom>
                            <a:avLst/>
                            <a:gdLst>
                              <a:gd name="T0" fmla="*/ 0 w 20"/>
                              <a:gd name="T1" fmla="*/ 0 h 638"/>
                              <a:gd name="T2" fmla="*/ 0 w 20"/>
                              <a:gd name="T3" fmla="*/ 638 h 638"/>
                            </a:gdLst>
                            <a:ahLst/>
                            <a:cxnLst>
                              <a:cxn ang="0">
                                <a:pos x="T0" y="T1"/>
                              </a:cxn>
                              <a:cxn ang="0">
                                <a:pos x="T2" y="T3"/>
                              </a:cxn>
                            </a:cxnLst>
                            <a:rect l="0" t="0" r="r" b="b"/>
                            <a:pathLst>
                              <a:path w="20" h="638" fill="norm" stroke="1" extrusionOk="0">
                                <a:moveTo>
                                  <a:pt x="0" y="0"/>
                                </a:moveTo>
                                <a:lnTo>
                                  <a:pt x="0" y="638"/>
                                </a:lnTo>
                              </a:path>
                            </a:pathLst>
                          </a:custGeom>
                          <a:noFill/>
                          <a:ln w="6096">
                            <a:solidFill>
                              <a:srgbClr val="9BC2E5"/>
                            </a:solidFill>
                            <a:round/>
                            <a:headEnd/>
                            <a:tailEnd/>
                          </a:ln>
                        </wps:spPr>
                        <wps:bodyPr rot="0">
                          <a:prstTxWarp prst="textNoShape">
                            <a:avLst/>
                          </a:prstTxWarp>
                          <a:noAutofit/>
                        </wps:bodyPr>
                      </wps:wsp>
                      <wps:wsp>
                        <wps:cNvSpPr txBox="1">
                          <a:spLocks noChangeArrowheads="1"/>
                        </wps:cNvSpPr>
                        <wps:spPr bwMode="auto">
                          <a:xfrm>
                            <a:off x="4" y="34"/>
                            <a:ext cx="1568" cy="633"/>
                          </a:xfrm>
                          <a:prstGeom prst="rect">
                            <a:avLst/>
                          </a:prstGeom>
                          <a:noFill/>
                          <a:ln>
                            <a:noFill/>
                          </a:ln>
                        </wps:spPr>
                        <wps:txbx>
                          <w:txbxContent>
                            <w:p>
                              <w:pPr>
                                <w:pStyle w:val="872"/>
                                <w:ind w:left="98" w:right="102" w:hanging="20"/>
                                <w:spacing w:before="1"/>
                                <w:rPr>
                                  <w:rFonts w:ascii="Calibri" w:hAnsi="Calibri" w:cs="Calibri"/>
                                  <w:sz w:val="22"/>
                                  <w:szCs w:val="22"/>
                                </w:rPr>
                              </w:pPr>
                              <w:r>
                                <w:rPr>
                                  <w:rFonts w:ascii="Calibri" w:hAnsi="Calibri" w:cs="Calibri"/>
                                  <w:sz w:val="22"/>
                                  <w:szCs w:val="22"/>
                                </w:rPr>
                                <w:t xml:space="preserve">Наше ключове повідомлення</w:t>
                              </w:r>
                              <w:r/>
                            </w:p>
                          </w:txbxContent>
                        </wps:txbx>
                        <wps:bodyPr rot="0" vert="horz" wrap="square" lIns="0" tIns="0" rIns="0" bIns="0" anchor="t" anchorCtr="0" upright="1">
                          <a:noAutofit/>
                        </wps:bodyPr>
                      </wps:wsp>
                      <wps:wsp>
                        <wps:cNvSpPr txBox="1">
                          <a:spLocks noChangeArrowheads="1"/>
                        </wps:cNvSpPr>
                        <wps:spPr bwMode="auto">
                          <a:xfrm>
                            <a:off x="1573" y="34"/>
                            <a:ext cx="7976" cy="633"/>
                          </a:xfrm>
                          <a:prstGeom prst="rect">
                            <a:avLst/>
                          </a:prstGeom>
                          <a:noFill/>
                          <a:ln>
                            <a:noFill/>
                          </a:ln>
                        </wps:spPr>
                        <wps:txbx>
                          <w:txbxContent>
                            <w:p>
                              <w:pPr>
                                <w:pStyle w:val="872"/>
                                <w:ind w:left="869" w:firstLine="0"/>
                                <w:spacing w:before="121"/>
                                <w:rPr>
                                  <w:rFonts w:ascii="Calibri" w:hAnsi="Calibri" w:cs="Calibri"/>
                                  <w:b/>
                                  <w:bCs/>
                                  <w:sz w:val="22"/>
                                  <w:szCs w:val="22"/>
                                </w:rPr>
                              </w:pPr>
                              <w:r>
                                <w:rPr>
                                  <w:rFonts w:ascii="Calibri" w:hAnsi="Calibri" w:cs="Calibri"/>
                                  <w:b/>
                                  <w:bCs/>
                                  <w:sz w:val="22"/>
                                  <w:szCs w:val="22"/>
                                </w:rPr>
                                <w:t xml:space="preserve">Наша громада з високо розвиненою інфраструктурою для комфортного</w:t>
                              </w:r>
                              <w:r/>
                            </w:p>
                            <w:p>
                              <w:pPr>
                                <w:pStyle w:val="872"/>
                                <w:ind w:left="2963" w:right="2958"/>
                                <w:jc w:val="center"/>
                                <w:spacing w:lineRule="exact" w:line="243"/>
                                <w:rPr>
                                  <w:rFonts w:ascii="Calibri" w:hAnsi="Calibri" w:cs="Calibri"/>
                                  <w:b/>
                                  <w:bCs/>
                                  <w:sz w:val="22"/>
                                  <w:szCs w:val="22"/>
                                </w:rPr>
                              </w:pPr>
                              <w:r>
                                <w:rPr>
                                  <w:rFonts w:ascii="Calibri" w:hAnsi="Calibri" w:cs="Calibri"/>
                                  <w:b/>
                                  <w:bCs/>
                                  <w:sz w:val="22"/>
                                  <w:szCs w:val="22"/>
                                </w:rPr>
                                <w:t xml:space="preserve">проживання жителів</w:t>
                              </w:r>
                              <w:r/>
                            </w:p>
                          </w:txbxContent>
                        </wps:txbx>
                        <wps:bodyPr rot="0" vert="horz" wrap="square" lIns="0" tIns="0" rIns="0" bIns="0" anchor="t" anchorCtr="0" upright="1">
                          <a:noAutofit/>
                        </wps:bodyPr>
                      </wps:wsp>
                    </wpg:wgp>
                  </a:graphicData>
                </a:graphic>
              </wp:inline>
            </w:drawing>
          </mc:Choice>
          <mc:Fallback>
            <w:pict>
              <v:group id="group 19" o:spid="_x0000_s0000" style="mso-wrap-distance-left:0.0pt;mso-wrap-distance-top:0.0pt;mso-wrap-distance-right:0.0pt;mso-wrap-distance-bottom:0.0pt;width:477.8pt;height:33.7pt;" coordorigin="0,0" coordsize="95,6">
                <v:shape id="shape 20" o:spid="_x0000_s20" style="position:absolute;left:0;top:0;width:0;height:5;" coordsize="100000,100000" path="m0,0l0,99812e" filled="f" strokecolor="#ECD0FC" strokeweight="3.98pt">
                  <v:path textboxrect="0,0,99967,100000"/>
                </v:shape>
                <v:shape id="shape 21" o:spid="_x0000_s21" style="position:absolute;left:14;top:0;width:1;height:5;" coordsize="100000,100000" path="m0,99812l99009,99812l99009,0l0,0l0,99812xe" fillcolor="#ECD0FC" stroked="f">
                  <v:path textboxrect="0,0,99991,100000"/>
                </v:shape>
                <v:shape id="shape 22" o:spid="_x0000_s22" style="position:absolute;left:0;top:5;width:15;height:0;" coordsize="100000,100000" path="m0,98894l99935,98894l99935,98894l99935,0l0,0l0,0l0,98894xe" fillcolor="#ECD0FC" stroked="f">
                  <v:path textboxrect="0,0,100000,99978"/>
                </v:shape>
                <v:shape id="shape 23" o:spid="_x0000_s23" style="position:absolute;left:0;top:0;width:13;height:2;" coordsize="100000,100000" path="m0,99625l99926,99625l99926,0l0,0l0,99625xe" fillcolor="#ECD0FC" stroked="f">
                  <v:path textboxrect="0,0,100000,99995"/>
                </v:shape>
                <v:shape id="shape 24" o:spid="_x0000_s24" style="position:absolute;left:0;top:3;width:13;height:2;" coordsize="100000,100000" path="m0,99625l99926,99625l99926,0l0,0l0,99625xe" fillcolor="#ECD0FC" stroked="f">
                  <v:path textboxrect="0,0,100000,99995"/>
                </v:shape>
                <v:shape id="shape 25" o:spid="_x0000_s25" style="position:absolute;left:15;top:0;width:1;height:6;" coordsize="100000,100000" path="m99046,99840l99046,0l0,0l0,99840l0,99840l99046,99840xe" fillcolor="#ECD0FC" stroked="f">
                  <v:path textboxrect="0,0,99987,100000"/>
                </v:shape>
                <v:shape id="shape 26" o:spid="_x0000_s26" style="position:absolute;left:94;top:0;width:1;height:6;" coordsize="100000,100000" path="m99046,99840l99046,0l0,0l0,99840l0,99840l99046,99840xe" fillcolor="#ECD0FC" stroked="f">
                  <v:path textboxrect="0,0,99987,100000"/>
                </v:shape>
                <v:shape id="shape 27" o:spid="_x0000_s27" style="position:absolute;left:16;top:0;width:77;height:3;" coordsize="100000,100000" path="m0,99722l99986,99722l99986,0l0,0l0,99722xe" fillcolor="#ECD0FC" stroked="f">
                  <v:path textboxrect="0,0,100000,100000"/>
                </v:shape>
                <v:shape id="shape 28" o:spid="_x0000_s28" style="position:absolute;left:16;top:4;width:77;height:2;" coordsize="100000,100000" path="m99986,99510l99986,0l0,0l0,99510l0,99510l99986,99510xe" fillcolor="#ECD0FC" stroked="f">
                  <v:path textboxrect="0,0,100000,99961"/>
                </v:shape>
                <v:shape id="shape 29" o:spid="_x0000_s29" style="position:absolute;left:0;top:0;width:15;height:0;" coordsize="100000,100000" path="m0,0l99935,0e" filled="f" strokecolor="#9BC2E5" strokeweight="0.48pt">
                  <v:path textboxrect="0,0,100000,99972"/>
                </v:shape>
                <v:shape id="shape 30" o:spid="_x0000_s30" style="position:absolute;left:15;top:0;width:79;height:0;" coordsize="100000,100000" path="m0,0l99986,0e" filled="f" strokecolor="#9BC2E5" strokeweight="0.48pt">
                  <v:path textboxrect="0,0,100000,99963"/>
                </v:shape>
                <v:shape id="shape 31" o:spid="_x0000_s31" style="position:absolute;left:15;top:0;width:0;height:6;" coordsize="100000,100000" path="m0,0l0,100000e" filled="f" strokecolor="#9BC2E5" strokeweight="0.48pt">
                  <v:path textboxrect="0,0,99958,100000"/>
                </v:shape>
                <v:shape id="shape 32" o:spid="_x0000_s32" style="position:absolute;left:95;top:0;width:0;height:6;" coordsize="100000,100000" path="m0,0l0,100000e" filled="f" strokecolor="#9BC2E5" strokeweight="0.48pt">
                  <v:path textboxrect="0,0,99958,100000"/>
                </v:shape>
                <v:shape id="shape 33" o:spid="_x0000_s33" o:spt="1" style="position:absolute;left:0;top:0;width:15;height:6;v-text-anchor:top;" coordsize="100000,100000" path="" filled="f" stroked="f">
                  <v:path textboxrect="0,0,0,0"/>
                  <v:textbox>
                    <w:txbxContent>
                      <w:p>
                        <w:pPr>
                          <w:pStyle w:val="872"/>
                          <w:ind w:left="98" w:right="102" w:hanging="20"/>
                          <w:spacing w:before="1"/>
                          <w:rPr>
                            <w:rFonts w:ascii="Calibri" w:hAnsi="Calibri" w:cs="Calibri"/>
                            <w:sz w:val="22"/>
                            <w:szCs w:val="22"/>
                          </w:rPr>
                        </w:pPr>
                        <w:r>
                          <w:rPr>
                            <w:rFonts w:ascii="Calibri" w:hAnsi="Calibri" w:cs="Calibri"/>
                            <w:sz w:val="22"/>
                            <w:szCs w:val="22"/>
                          </w:rPr>
                          <w:t xml:space="preserve">Наше ключове повідомлення</w:t>
                        </w:r>
                        <w:r/>
                      </w:p>
                    </w:txbxContent>
                  </v:textbox>
                </v:shape>
                <v:shape id="shape 34" o:spid="_x0000_s34" o:spt="1" style="position:absolute;left:15;top:0;width:79;height:6;v-text-anchor:top;" coordsize="100000,100000" path="" filled="f" stroked="f">
                  <v:path textboxrect="0,0,0,0"/>
                  <v:textbox>
                    <w:txbxContent>
                      <w:p>
                        <w:pPr>
                          <w:pStyle w:val="872"/>
                          <w:ind w:left="869" w:firstLine="0"/>
                          <w:spacing w:before="121"/>
                          <w:rPr>
                            <w:rFonts w:ascii="Calibri" w:hAnsi="Calibri" w:cs="Calibri"/>
                            <w:b/>
                            <w:bCs/>
                            <w:sz w:val="22"/>
                            <w:szCs w:val="22"/>
                          </w:rPr>
                        </w:pPr>
                        <w:r>
                          <w:rPr>
                            <w:rFonts w:ascii="Calibri" w:hAnsi="Calibri" w:cs="Calibri"/>
                            <w:b/>
                            <w:bCs/>
                            <w:sz w:val="22"/>
                            <w:szCs w:val="22"/>
                          </w:rPr>
                          <w:t xml:space="preserve">Наша громада з високо розвиненою інфраструктурою для комфортного</w:t>
                        </w:r>
                        <w:r/>
                      </w:p>
                      <w:p>
                        <w:pPr>
                          <w:pStyle w:val="872"/>
                          <w:ind w:left="2963" w:right="2958"/>
                          <w:jc w:val="center"/>
                          <w:spacing w:lineRule="exact" w:line="243"/>
                          <w:rPr>
                            <w:rFonts w:ascii="Calibri" w:hAnsi="Calibri" w:cs="Calibri"/>
                            <w:b/>
                            <w:bCs/>
                            <w:sz w:val="22"/>
                            <w:szCs w:val="22"/>
                          </w:rPr>
                        </w:pPr>
                        <w:r>
                          <w:rPr>
                            <w:rFonts w:ascii="Calibri" w:hAnsi="Calibri" w:cs="Calibri"/>
                            <w:b/>
                            <w:bCs/>
                            <w:sz w:val="22"/>
                            <w:szCs w:val="22"/>
                          </w:rPr>
                          <w:t xml:space="preserve">проживання жителів</w:t>
                        </w:r>
                        <w:r/>
                      </w:p>
                    </w:txbxContent>
                  </v:textbox>
                </v:shape>
              </v:group>
            </w:pict>
          </mc:Fallback>
        </mc:AlternateContent>
      </w:r>
      <w:r>
        <w:rPr>
          <w:rFonts w:eastAsiaTheme="minorHAnsi"/>
        </w:rPr>
      </w:r>
      <w:r>
        <w:rPr>
          <w:rFonts w:eastAsiaTheme="minorHAnsi"/>
        </w:rPr>
      </w:r>
    </w:p>
    <w:p>
      <w:pPr>
        <w:ind w:firstLine="0"/>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u w:val="single"/>
        </w:rPr>
      </w:pPr>
      <w:r>
        <w:rPr>
          <w:rFonts w:ascii="Times New Roman" w:hAnsi="Times New Roman" w:cs="Times New Roman" w:eastAsia="Times New Roman" w:eastAsiaTheme="minorHAnsi"/>
          <w:sz w:val="28"/>
          <w:szCs w:val="28"/>
          <w:u w:val="single"/>
        </w:rPr>
        <w:t xml:space="preserve">Охорона здоров’я:</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eastAsiaTheme="minorHAnsi"/>
        </w:rPr>
      </w:r>
      <w:r>
        <w:rPr>
          <w:rFonts w:eastAsiaTheme="minorHAnsi"/>
        </w:rPr>
      </w:r>
    </w:p>
    <w:p>
      <w:pPr>
        <w:ind w:firstLine="0"/>
        <w:jc w:val="cente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t xml:space="preserve">Задля побудови успішної комунікації необхідно:</w:t>
      </w:r>
      <w:r>
        <w:rPr>
          <w:rFonts w:eastAsiaTheme="minorHAnsi"/>
        </w:rPr>
      </w:r>
      <w:r>
        <w:rPr>
          <w:rFonts w:eastAsiaTheme="minorHAnsi"/>
        </w:rPr>
      </w:r>
    </w:p>
    <w:p>
      <w:pPr>
        <w:jc w:val="cente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запровадити р</w:t>
      </w:r>
      <w:r>
        <w:rPr>
          <w:rFonts w:ascii="Times New Roman" w:hAnsi="Times New Roman" w:cs="Times New Roman" w:eastAsia="Times New Roman" w:eastAsiaTheme="minorHAnsi"/>
          <w:sz w:val="28"/>
          <w:szCs w:val="28"/>
        </w:rPr>
        <w:t xml:space="preserve">егулярні </w:t>
      </w:r>
      <w:r>
        <w:rPr>
          <w:rFonts w:ascii="Times New Roman" w:hAnsi="Times New Roman" w:cs="Times New Roman" w:eastAsia="Times New Roman" w:eastAsiaTheme="minorHAnsi"/>
          <w:sz w:val="28"/>
          <w:szCs w:val="28"/>
        </w:rPr>
        <w:t xml:space="preserve">події, які об`єднають громаду та забезпечать обмін інформацією з метою залучення до с</w:t>
      </w:r>
      <w:r>
        <w:rPr>
          <w:rFonts w:ascii="Times New Roman" w:hAnsi="Times New Roman" w:cs="Times New Roman" w:eastAsia="Times New Roman" w:eastAsiaTheme="minorHAnsi"/>
          <w:sz w:val="28"/>
          <w:szCs w:val="28"/>
        </w:rPr>
        <w:t xml:space="preserve">пільних ініціатив на території </w:t>
      </w:r>
      <w:r>
        <w:rPr>
          <w:rFonts w:ascii="Times New Roman" w:hAnsi="Times New Roman" w:cs="Times New Roman" w:eastAsia="Times New Roman" w:eastAsiaTheme="minorHAnsi"/>
          <w:sz w:val="28"/>
          <w:szCs w:val="28"/>
        </w:rPr>
        <w:t xml:space="preserve">ТГ</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віднайти та поширюват</w:t>
      </w:r>
      <w:r>
        <w:rPr>
          <w:rFonts w:ascii="Times New Roman" w:hAnsi="Times New Roman" w:cs="Times New Roman" w:eastAsia="Times New Roman" w:eastAsiaTheme="minorHAnsi"/>
          <w:sz w:val="28"/>
          <w:szCs w:val="28"/>
        </w:rPr>
        <w:t xml:space="preserve">и історії успіху представників ТГ</w:t>
      </w:r>
      <w:r>
        <w:rPr>
          <w:rFonts w:ascii="Times New Roman" w:hAnsi="Times New Roman" w:cs="Times New Roman" w:eastAsia="Times New Roman" w:eastAsiaTheme="minorHAnsi"/>
          <w:sz w:val="28"/>
          <w:szCs w:val="28"/>
        </w:rPr>
        <w:t xml:space="preserve"> у різних сферах досягнень з фокусом на молодь.</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t xml:space="preserve"> </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b/>
          <w:sz w:val="28"/>
          <w:szCs w:val="28"/>
        </w:rPr>
        <w:t xml:space="preserve">Підтримуюче повідомлення: </w:t>
      </w:r>
      <w:r>
        <w:rPr>
          <w:rFonts w:ascii="Times New Roman" w:hAnsi="Times New Roman" w:cs="Times New Roman" w:eastAsia="Times New Roman" w:eastAsiaTheme="minorHAnsi"/>
          <w:sz w:val="28"/>
          <w:szCs w:val="28"/>
        </w:rPr>
        <w:t xml:space="preserve">Громада піклується про здоров`я людей</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t xml:space="preserve">Цільові аудиторії: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sz w:val="28"/>
          <w:szCs w:val="28"/>
        </w:rPr>
        <w:t xml:space="preserve">- п</w:t>
      </w:r>
      <w:r>
        <w:rPr>
          <w:rFonts w:ascii="Times New Roman" w:hAnsi="Times New Roman" w:cs="Times New Roman" w:eastAsia="Times New Roman" w:eastAsiaTheme="minorHAnsi"/>
          <w:sz w:val="28"/>
          <w:szCs w:val="28"/>
        </w:rPr>
        <w:t xml:space="preserve">ервинна – мешканці </w:t>
      </w:r>
      <w:r>
        <w:rPr>
          <w:rFonts w:ascii="Times New Roman" w:hAnsi="Times New Roman" w:cs="Times New Roman" w:eastAsia="Times New Roman" w:eastAsiaTheme="minorHAnsi"/>
          <w:sz w:val="28"/>
          <w:szCs w:val="28"/>
        </w:rPr>
        <w:t xml:space="preserve">ТГ</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в</w:t>
      </w:r>
      <w:r>
        <w:rPr>
          <w:rFonts w:ascii="Times New Roman" w:hAnsi="Times New Roman" w:cs="Times New Roman" w:eastAsia="Times New Roman" w:eastAsiaTheme="minorHAnsi"/>
          <w:sz w:val="28"/>
          <w:szCs w:val="28"/>
        </w:rPr>
        <w:t xml:space="preserve">торинна – зовнішні профільні експерти (медики)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t xml:space="preserve">Канали комунікації: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с</w:t>
      </w:r>
      <w:r>
        <w:rPr>
          <w:rFonts w:ascii="Times New Roman" w:hAnsi="Times New Roman" w:cs="Times New Roman" w:eastAsia="Times New Roman" w:eastAsiaTheme="minorHAnsi"/>
          <w:sz w:val="28"/>
          <w:szCs w:val="28"/>
        </w:rPr>
        <w:t xml:space="preserve">айт, </w:t>
      </w:r>
      <w:r>
        <w:rPr>
          <w:rFonts w:ascii="Times New Roman" w:hAnsi="Times New Roman" w:cs="Times New Roman" w:eastAsia="Times New Roman" w:eastAsiaTheme="minorHAnsi"/>
          <w:sz w:val="28"/>
          <w:szCs w:val="28"/>
        </w:rPr>
        <w:t xml:space="preserve">фейсбук</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с</w:t>
      </w:r>
      <w:r>
        <w:rPr>
          <w:rFonts w:ascii="Times New Roman" w:hAnsi="Times New Roman" w:cs="Times New Roman" w:eastAsia="Times New Roman" w:eastAsiaTheme="minorHAnsi"/>
          <w:sz w:val="28"/>
          <w:szCs w:val="28"/>
        </w:rPr>
        <w:t xml:space="preserve">пеціальні заходи та події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t xml:space="preserve">Інструменти комунікації: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і</w:t>
      </w:r>
      <w:r>
        <w:rPr>
          <w:rFonts w:ascii="Times New Roman" w:hAnsi="Times New Roman" w:cs="Times New Roman" w:eastAsia="Times New Roman" w:eastAsiaTheme="minorHAnsi"/>
          <w:sz w:val="28"/>
          <w:szCs w:val="28"/>
        </w:rPr>
        <w:t xml:space="preserve">нформаційна кампанія</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і</w:t>
      </w:r>
      <w:r>
        <w:rPr>
          <w:rFonts w:ascii="Times New Roman" w:hAnsi="Times New Roman" w:cs="Times New Roman" w:eastAsia="Times New Roman" w:eastAsiaTheme="minorHAnsi"/>
          <w:sz w:val="28"/>
          <w:szCs w:val="28"/>
        </w:rPr>
        <w:t xml:space="preserve">нформаційні </w:t>
      </w:r>
      <w:r>
        <w:rPr>
          <w:rFonts w:ascii="Times New Roman" w:hAnsi="Times New Roman" w:cs="Times New Roman" w:eastAsia="Times New Roman" w:eastAsiaTheme="minorHAnsi"/>
          <w:sz w:val="28"/>
          <w:szCs w:val="28"/>
        </w:rPr>
        <w:t xml:space="preserve">постери</w:t>
      </w:r>
      <w:r>
        <w:rPr>
          <w:rFonts w:ascii="Times New Roman" w:hAnsi="Times New Roman" w:cs="Times New Roman" w:eastAsia="Times New Roman" w:eastAsiaTheme="minorHAnsi"/>
          <w:sz w:val="28"/>
          <w:szCs w:val="28"/>
        </w:rPr>
        <w:t xml:space="preserve"> у садках (для батьків) та школ</w:t>
      </w:r>
      <w:r>
        <w:rPr>
          <w:rFonts w:ascii="Times New Roman" w:hAnsi="Times New Roman" w:cs="Times New Roman" w:eastAsia="Times New Roman" w:eastAsiaTheme="minorHAnsi"/>
          <w:sz w:val="28"/>
          <w:szCs w:val="28"/>
        </w:rPr>
        <w:t xml:space="preserve">ах (для учнів та їхніх батьків) про розмаїття медич</w:t>
      </w:r>
      <w:r>
        <w:rPr>
          <w:rFonts w:ascii="Times New Roman" w:hAnsi="Times New Roman" w:cs="Times New Roman" w:eastAsia="Times New Roman" w:eastAsiaTheme="minorHAnsi"/>
          <w:sz w:val="28"/>
          <w:szCs w:val="28"/>
        </w:rPr>
        <w:t xml:space="preserve">них ініціатив у громаді</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календар</w:t>
      </w: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спеціально розроблених тематичних </w:t>
      </w:r>
      <w:r>
        <w:rPr>
          <w:rFonts w:ascii="Times New Roman" w:hAnsi="Times New Roman" w:cs="Times New Roman" w:eastAsia="Times New Roman" w:eastAsiaTheme="minorHAnsi"/>
          <w:sz w:val="28"/>
          <w:szCs w:val="28"/>
        </w:rPr>
        <w:t xml:space="preserve">подій, до яких макс</w:t>
      </w:r>
      <w:r>
        <w:rPr>
          <w:rFonts w:ascii="Times New Roman" w:hAnsi="Times New Roman" w:cs="Times New Roman" w:eastAsia="Times New Roman" w:eastAsiaTheme="minorHAnsi"/>
          <w:sz w:val="28"/>
          <w:szCs w:val="28"/>
        </w:rPr>
        <w:t xml:space="preserve">имально залучати громаду</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к</w:t>
      </w:r>
      <w:r>
        <w:rPr>
          <w:rFonts w:ascii="Times New Roman" w:hAnsi="Times New Roman" w:cs="Times New Roman" w:eastAsia="Times New Roman" w:eastAsiaTheme="minorHAnsi"/>
          <w:sz w:val="28"/>
          <w:szCs w:val="28"/>
        </w:rPr>
        <w:t xml:space="preserve">ампанія на сторінці </w:t>
      </w:r>
      <w:r>
        <w:rPr>
          <w:rFonts w:ascii="Times New Roman" w:hAnsi="Times New Roman" w:cs="Times New Roman" w:eastAsia="Times New Roman" w:eastAsiaTheme="minorHAnsi"/>
          <w:sz w:val="28"/>
          <w:szCs w:val="28"/>
        </w:rPr>
        <w:t xml:space="preserve">фейсбук</w:t>
      </w:r>
      <w:r>
        <w:rPr>
          <w:rFonts w:ascii="Times New Roman" w:hAnsi="Times New Roman" w:cs="Times New Roman" w:eastAsia="Times New Roman" w:eastAsiaTheme="minorHAnsi"/>
          <w:sz w:val="28"/>
          <w:szCs w:val="28"/>
        </w:rPr>
        <w:t xml:space="preserve">: серія постів про заходи та як вони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покращують надання медичної послуги у </w:t>
      </w:r>
      <w:r>
        <w:rPr>
          <w:rFonts w:ascii="Times New Roman" w:hAnsi="Times New Roman" w:cs="Times New Roman" w:eastAsia="Times New Roman" w:eastAsiaTheme="minorHAnsi"/>
          <w:sz w:val="28"/>
          <w:szCs w:val="28"/>
        </w:rPr>
        <w:t xml:space="preserve">ТГ, </w:t>
      </w:r>
      <w:r>
        <w:rPr>
          <w:rFonts w:ascii="Times New Roman" w:hAnsi="Times New Roman" w:cs="Times New Roman" w:eastAsia="Times New Roman" w:eastAsiaTheme="minorHAnsi"/>
          <w:sz w:val="28"/>
          <w:szCs w:val="28"/>
        </w:rPr>
        <w:t xml:space="preserve">розміщення фотографій </w:t>
      </w:r>
      <w:r>
        <w:rPr>
          <w:rFonts w:ascii="Times New Roman" w:hAnsi="Times New Roman" w:cs="Times New Roman" w:eastAsia="Times New Roman" w:eastAsiaTheme="minorHAnsi"/>
          <w:sz w:val="28"/>
          <w:szCs w:val="28"/>
        </w:rPr>
        <w:t xml:space="preserve">із різних проектів </w:t>
      </w:r>
      <w:r>
        <w:rPr>
          <w:rFonts w:ascii="Times New Roman" w:hAnsi="Times New Roman" w:cs="Times New Roman" w:eastAsia="Times New Roman" w:eastAsiaTheme="minorHAnsi"/>
          <w:sz w:val="28"/>
          <w:szCs w:val="28"/>
        </w:rPr>
        <w:t xml:space="preserve">громади</w:t>
      </w:r>
      <w:r>
        <w:rPr>
          <w:rFonts w:eastAsiaTheme="minorHAnsi"/>
        </w:rPr>
      </w:r>
      <w:r>
        <w:rPr>
          <w:rFonts w:eastAsiaTheme="minorHAnsi"/>
        </w:rPr>
      </w:r>
    </w:p>
    <w:p>
      <w:pPr>
        <w:spacing w:after="0" w:afterAutospacing="0"/>
        <w:shd w:val="nil" w:color="auto"/>
        <w:rPr>
          <w:rFonts w:ascii="Times New Roman" w:hAnsi="Times New Roman" w:cs="Times New Roman" w:eastAsia="Times New Roman"/>
          <w:b/>
          <w:sz w:val="36"/>
          <w:szCs w:val="36"/>
        </w:rPr>
      </w:pPr>
      <w:r>
        <w:rPr>
          <w:rFonts w:ascii="Times New Roman" w:hAnsi="Times New Roman" w:cs="Times New Roman" w:eastAsia="Times New Roman" w:eastAsiaTheme="minorHAnsi"/>
          <w:b/>
          <w:sz w:val="36"/>
          <w:szCs w:val="36"/>
          <w:highlight w:val="none"/>
        </w:rPr>
        <w:br w:type="page"/>
      </w:r>
      <w:r>
        <w:rPr>
          <w:rFonts w:eastAsiaTheme="minorHAnsi"/>
        </w:rPr>
      </w:r>
      <w:r>
        <w:rPr>
          <w:rFonts w:eastAsiaTheme="minorHAnsi"/>
        </w:rPr>
      </w:r>
    </w:p>
    <w:p>
      <w:pPr>
        <w:pStyle w:val="692"/>
        <w:spacing w:after="0" w:afterAutospacing="0"/>
        <w:rPr>
          <w:rFonts w:ascii="Times New Roman" w:hAnsi="Times New Roman" w:cs="Times New Roman" w:eastAsia="Times New Roman"/>
          <w:b/>
          <w:sz w:val="36"/>
          <w:szCs w:val="36"/>
          <w:highlight w:val="none"/>
        </w:rPr>
      </w:pPr>
      <w:r>
        <w:rPr>
          <w:rFonts w:ascii="Times New Roman" w:hAnsi="Times New Roman" w:cs="Times New Roman" w:eastAsia="Times New Roman" w:eastAsiaTheme="minorHAnsi"/>
          <w:b/>
          <w:sz w:val="36"/>
          <w:szCs w:val="36"/>
        </w:rPr>
        <w:t xml:space="preserve">ЧАСТИНА 4. ДОДАТКОВІ РЕКОМЕНДАЦІЇ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Зазначені вище комунікаційні цілі допомагають реалізувати ті стратегічні напрями розвитку громади, які були визначені як пріоритетні у Стратегії сталого розвитку </w:t>
      </w:r>
      <w:r>
        <w:rPr>
          <w:rFonts w:ascii="Times New Roman" w:hAnsi="Times New Roman" w:cs="Times New Roman" w:eastAsia="Times New Roman" w:eastAsiaTheme="minorHAnsi"/>
          <w:sz w:val="28"/>
          <w:szCs w:val="28"/>
        </w:rPr>
        <w:t xml:space="preserve">Менської </w:t>
      </w:r>
      <w:r>
        <w:rPr>
          <w:rFonts w:ascii="Times New Roman" w:hAnsi="Times New Roman" w:cs="Times New Roman" w:eastAsia="Times New Roman" w:eastAsiaTheme="minorHAnsi"/>
          <w:sz w:val="28"/>
          <w:szCs w:val="28"/>
        </w:rPr>
        <w:t xml:space="preserve">ТГ на 2019- 2027 роки. Вони доповнюються не менш важливими стратегічними цілями, які працюють комплексно на розвиток громади, а саме:</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t xml:space="preserve">1.</w:t>
      </w:r>
      <w:r>
        <w:rPr>
          <w:rFonts w:ascii="Times New Roman" w:hAnsi="Times New Roman" w:cs="Times New Roman" w:eastAsia="Times New Roman" w:eastAsiaTheme="minorHAnsi"/>
          <w:b/>
          <w:sz w:val="28"/>
          <w:szCs w:val="28"/>
        </w:rPr>
        <w:tab/>
        <w:t xml:space="preserve">Довіра та інтеграція (внутрішня аудиторія):</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п</w:t>
      </w:r>
      <w:r>
        <w:rPr>
          <w:rFonts w:ascii="Times New Roman" w:hAnsi="Times New Roman" w:cs="Times New Roman" w:eastAsia="Times New Roman" w:eastAsiaTheme="minorHAnsi"/>
          <w:sz w:val="28"/>
          <w:szCs w:val="28"/>
        </w:rPr>
        <w:t xml:space="preserve">ідв</w:t>
      </w:r>
      <w:r>
        <w:rPr>
          <w:rFonts w:ascii="Times New Roman" w:hAnsi="Times New Roman" w:cs="Times New Roman" w:eastAsia="Times New Roman" w:eastAsiaTheme="minorHAnsi"/>
          <w:sz w:val="28"/>
          <w:szCs w:val="28"/>
        </w:rPr>
        <w:t xml:space="preserve">ищення довіри громади до влади </w:t>
      </w:r>
      <w:r>
        <w:rPr>
          <w:rFonts w:ascii="Times New Roman" w:hAnsi="Times New Roman" w:cs="Times New Roman" w:eastAsia="Times New Roman" w:eastAsiaTheme="minorHAnsi"/>
          <w:sz w:val="28"/>
          <w:szCs w:val="28"/>
        </w:rPr>
        <w:t xml:space="preserve">ТГ</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i/>
          <w:sz w:val="28"/>
          <w:szCs w:val="28"/>
        </w:rPr>
      </w:pPr>
      <w:r>
        <w:rPr>
          <w:rFonts w:ascii="Times New Roman" w:hAnsi="Times New Roman" w:cs="Times New Roman" w:eastAsia="Times New Roman" w:eastAsiaTheme="minorHAnsi"/>
          <w:sz w:val="28"/>
          <w:szCs w:val="28"/>
        </w:rPr>
        <w:t xml:space="preserve">- п</w:t>
      </w:r>
      <w:r>
        <w:rPr>
          <w:rFonts w:ascii="Times New Roman" w:hAnsi="Times New Roman" w:cs="Times New Roman" w:eastAsia="Times New Roman" w:eastAsiaTheme="minorHAnsi"/>
          <w:sz w:val="28"/>
          <w:szCs w:val="28"/>
        </w:rPr>
        <w:t xml:space="preserve">ідвищення рівня </w:t>
      </w:r>
      <w:r>
        <w:rPr>
          <w:rFonts w:ascii="Times New Roman" w:hAnsi="Times New Roman" w:cs="Times New Roman" w:eastAsia="Times New Roman" w:eastAsiaTheme="minorHAnsi"/>
          <w:sz w:val="28"/>
          <w:szCs w:val="28"/>
        </w:rPr>
        <w:t xml:space="preserve">залученості</w:t>
      </w:r>
      <w:r>
        <w:rPr>
          <w:rFonts w:ascii="Times New Roman" w:hAnsi="Times New Roman" w:cs="Times New Roman" w:eastAsia="Times New Roman" w:eastAsiaTheme="minorHAnsi"/>
          <w:sz w:val="28"/>
          <w:szCs w:val="28"/>
        </w:rPr>
        <w:t xml:space="preserve"> громади до реалізації Стратегії с</w:t>
      </w:r>
      <w:r>
        <w:rPr>
          <w:rFonts w:ascii="Times New Roman" w:hAnsi="Times New Roman" w:cs="Times New Roman" w:eastAsia="Times New Roman" w:eastAsiaTheme="minorHAnsi"/>
          <w:sz w:val="28"/>
          <w:szCs w:val="28"/>
        </w:rPr>
        <w:t xml:space="preserve">талого розвитку </w:t>
      </w:r>
      <w:r>
        <w:rPr>
          <w:rFonts w:ascii="Times New Roman" w:hAnsi="Times New Roman" w:cs="Times New Roman" w:eastAsia="Times New Roman" w:eastAsiaTheme="minorHAnsi"/>
          <w:i/>
          <w:sz w:val="28"/>
          <w:szCs w:val="28"/>
        </w:rPr>
        <w:t xml:space="preserve">Менської </w:t>
      </w:r>
      <w:r>
        <w:rPr>
          <w:rFonts w:ascii="Times New Roman" w:hAnsi="Times New Roman" w:cs="Times New Roman" w:eastAsia="Times New Roman" w:eastAsiaTheme="minorHAnsi"/>
          <w:i/>
          <w:sz w:val="28"/>
          <w:szCs w:val="28"/>
        </w:rPr>
        <w:t xml:space="preserve">ТГ на 2019-2027 роки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п</w:t>
      </w:r>
      <w:r>
        <w:rPr>
          <w:rFonts w:ascii="Times New Roman" w:hAnsi="Times New Roman" w:cs="Times New Roman" w:eastAsia="Times New Roman" w:eastAsiaTheme="minorHAnsi"/>
          <w:sz w:val="28"/>
          <w:szCs w:val="28"/>
        </w:rPr>
        <w:t xml:space="preserve">ідвищення рівня місцевого патріотизму та згуртованості громади навколо спільних інтересів та цілей розвитку</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sz w:val="28"/>
          <w:szCs w:val="28"/>
        </w:rPr>
        <w:t xml:space="preserve">2. </w:t>
      </w:r>
      <w:r>
        <w:rPr>
          <w:rFonts w:ascii="Times New Roman" w:hAnsi="Times New Roman" w:cs="Times New Roman" w:eastAsia="Times New Roman" w:eastAsiaTheme="minorHAnsi"/>
          <w:b/>
          <w:sz w:val="28"/>
          <w:szCs w:val="28"/>
        </w:rPr>
        <w:t xml:space="preserve">В</w:t>
      </w:r>
      <w:r>
        <w:rPr>
          <w:rFonts w:ascii="Times New Roman" w:hAnsi="Times New Roman" w:cs="Times New Roman" w:eastAsia="Times New Roman" w:eastAsiaTheme="minorHAnsi"/>
          <w:b/>
          <w:sz w:val="28"/>
          <w:szCs w:val="28"/>
        </w:rPr>
        <w:t xml:space="preserve">ідомість як успішний приклад децентралізації та місцевого розвитку (зовнішня аудиторія):</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п</w:t>
      </w:r>
      <w:r>
        <w:rPr>
          <w:rFonts w:ascii="Times New Roman" w:hAnsi="Times New Roman" w:cs="Times New Roman" w:eastAsia="Times New Roman" w:eastAsiaTheme="minorHAnsi"/>
          <w:sz w:val="28"/>
          <w:szCs w:val="28"/>
        </w:rPr>
        <w:t xml:space="preserve">ідвищення обізнаності про </w:t>
      </w:r>
      <w:r>
        <w:rPr>
          <w:rFonts w:ascii="Times New Roman" w:hAnsi="Times New Roman" w:cs="Times New Roman" w:eastAsia="Times New Roman" w:eastAsiaTheme="minorHAnsi"/>
          <w:sz w:val="28"/>
          <w:szCs w:val="28"/>
        </w:rPr>
        <w:t xml:space="preserve"> Менську </w:t>
      </w:r>
      <w:r>
        <w:rPr>
          <w:rFonts w:ascii="Times New Roman" w:hAnsi="Times New Roman" w:cs="Times New Roman" w:eastAsia="Times New Roman" w:eastAsiaTheme="minorHAnsi"/>
          <w:sz w:val="28"/>
          <w:szCs w:val="28"/>
        </w:rPr>
        <w:t xml:space="preserve">ТГ як про найкращі практики децентралізації та об’єднання громад</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Отже, Комунікаційна стратегія </w:t>
      </w:r>
      <w:r>
        <w:rPr>
          <w:rFonts w:ascii="Times New Roman" w:hAnsi="Times New Roman" w:cs="Times New Roman" w:eastAsia="Times New Roman" w:eastAsiaTheme="minorHAnsi"/>
          <w:sz w:val="28"/>
          <w:szCs w:val="28"/>
        </w:rPr>
        <w:t xml:space="preserve"> Менської </w:t>
      </w:r>
      <w:r>
        <w:rPr>
          <w:rFonts w:ascii="Times New Roman" w:hAnsi="Times New Roman" w:cs="Times New Roman" w:eastAsia="Times New Roman" w:eastAsiaTheme="minorHAnsi"/>
          <w:sz w:val="28"/>
          <w:szCs w:val="28"/>
        </w:rPr>
        <w:t xml:space="preserve">ТГ на 2020-2021 роки має наступну структуру комунікаційних цілей:</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highlight w:val="white"/>
        </w:rPr>
      </w:pPr>
      <w:r>
        <w:rPr>
          <w:rFonts w:ascii="Times New Roman" w:hAnsi="Times New Roman" w:cs="Times New Roman" w:eastAsia="Times New Roman" w:eastAsiaTheme="minorHAnsi"/>
          <w:sz w:val="28"/>
          <w:szCs w:val="28"/>
          <w:highlight w:val="white"/>
        </w:rPr>
        <w:t xml:space="preserve">ЗРАЗОК:</w:t>
      </w:r>
      <w:r>
        <w:rPr>
          <w:rFonts w:eastAsiaTheme="minorHAnsi"/>
          <w:highlight w:val="white"/>
        </w:rPr>
      </w:r>
      <w:r>
        <w:rPr>
          <w:rFonts w:eastAsiaTheme="minorHAnsi"/>
          <w:highlight w:val="white"/>
        </w:rPr>
      </w:r>
    </w:p>
    <w:p>
      <w:pPr>
        <w:ind w:firstLine="0"/>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lang w:eastAsia="uk-UA"/>
        </w:rPr>
      </w:r>
      <w:r>
        <w:rPr>
          <w:rFonts w:ascii="Times New Roman" w:hAnsi="Times New Roman" w:cs="Times New Roman" w:eastAsia="Times New Roman" w:eastAsiaTheme="minorHAnsi"/>
          <w:lang w:eastAsia="uk-UA"/>
        </w:rPr>
        <mc:AlternateContent>
          <mc:Choice Requires="wpg">
            <w:drawing>
              <wp:inline xmlns:wp="http://schemas.openxmlformats.org/drawingml/2006/wordprocessingDrawing" distT="0" distB="0" distL="0" distR="0">
                <wp:extent cx="5904762" cy="4304762"/>
                <wp:effectExtent l="0" t="0" r="1270" b="635"/>
                <wp:docPr id="13" name="Рисунок 44"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 hidden="0"/>
                        <pic:cNvPicPr>
                          <a:picLocks noChangeAspect="1"/>
                        </pic:cNvPicPr>
                        <pic:nvPr isPhoto="0" userDrawn="0"/>
                      </pic:nvPicPr>
                      <pic:blipFill>
                        <a:blip r:embed="rId24"/>
                        <a:stretch/>
                      </pic:blipFill>
                      <pic:spPr bwMode="auto">
                        <a:xfrm>
                          <a:off x="0" y="0"/>
                          <a:ext cx="5904761" cy="430476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mso-wrap-distance-left:0.0pt;mso-wrap-distance-top:0.0pt;mso-wrap-distance-right:0.0pt;mso-wrap-distance-bottom:0.0pt;width:464.9pt;height:339.0pt;" stroked="false">
                <v:path textboxrect="0,0,0,0"/>
                <v:imagedata r:id="rId24" o:title=""/>
              </v:shape>
            </w:pict>
          </mc:Fallback>
        </mc:AlternateConten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t xml:space="preserve"> </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t xml:space="preserve">Результати: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1)</w:t>
      </w:r>
      <w:r>
        <w:rPr>
          <w:rFonts w:ascii="Times New Roman" w:hAnsi="Times New Roman" w:cs="Times New Roman" w:eastAsia="Times New Roman" w:eastAsiaTheme="minorHAnsi"/>
          <w:sz w:val="28"/>
          <w:szCs w:val="28"/>
        </w:rPr>
        <w:tab/>
        <w:t xml:space="preserve">Більше м</w:t>
      </w:r>
      <w:r>
        <w:rPr>
          <w:rFonts w:ascii="Times New Roman" w:hAnsi="Times New Roman" w:cs="Times New Roman" w:eastAsia="Times New Roman" w:eastAsiaTheme="minorHAnsi"/>
          <w:sz w:val="28"/>
          <w:szCs w:val="28"/>
        </w:rPr>
        <w:t xml:space="preserve">ешканців довіряють керівництву ТГ, </w:t>
      </w:r>
      <w:r>
        <w:rPr>
          <w:rFonts w:ascii="Times New Roman" w:hAnsi="Times New Roman" w:cs="Times New Roman" w:eastAsia="Times New Roman" w:eastAsiaTheme="minorHAnsi"/>
          <w:sz w:val="28"/>
          <w:szCs w:val="28"/>
        </w:rPr>
        <w:t xml:space="preserve">цікавляться Стратегією розвитку громади та залучені до спільних ініціатив;</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2)</w:t>
      </w:r>
      <w:r>
        <w:rPr>
          <w:rFonts w:ascii="Times New Roman" w:hAnsi="Times New Roman" w:cs="Times New Roman" w:eastAsia="Times New Roman" w:eastAsiaTheme="minorHAnsi"/>
          <w:sz w:val="28"/>
          <w:szCs w:val="28"/>
        </w:rPr>
        <w:tab/>
        <w:t xml:space="preserve">Більше мешканців відчувають згуртованість </w:t>
      </w:r>
      <w:r>
        <w:rPr>
          <w:rFonts w:ascii="Times New Roman" w:hAnsi="Times New Roman" w:cs="Times New Roman" w:eastAsia="Times New Roman" w:eastAsiaTheme="minorHAnsi"/>
          <w:sz w:val="28"/>
          <w:szCs w:val="28"/>
        </w:rPr>
        <w:t xml:space="preserve">з </w:t>
      </w:r>
      <w:r>
        <w:rPr>
          <w:rFonts w:ascii="Times New Roman" w:hAnsi="Times New Roman" w:cs="Times New Roman" w:eastAsia="Times New Roman" w:eastAsiaTheme="minorHAnsi"/>
          <w:sz w:val="28"/>
          <w:szCs w:val="28"/>
        </w:rPr>
        <w:t xml:space="preserve">громадою;</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3)</w:t>
      </w:r>
      <w:r>
        <w:rPr>
          <w:rFonts w:ascii="Times New Roman" w:hAnsi="Times New Roman" w:cs="Times New Roman" w:eastAsia="Times New Roman" w:eastAsiaTheme="minorHAnsi"/>
          <w:sz w:val="28"/>
          <w:szCs w:val="28"/>
        </w:rPr>
        <w:tab/>
        <w:t xml:space="preserve">Більше мешканців обізнані щодо успіхів у</w:t>
      </w:r>
      <w:r>
        <w:rPr>
          <w:rFonts w:ascii="Times New Roman" w:hAnsi="Times New Roman" w:cs="Times New Roman" w:eastAsia="Times New Roman" w:eastAsiaTheme="minorHAnsi"/>
          <w:sz w:val="28"/>
          <w:szCs w:val="28"/>
        </w:rPr>
        <w:t xml:space="preserve"> медичній сфері</w:t>
      </w:r>
      <w:r>
        <w:rPr>
          <w:rFonts w:ascii="Times New Roman" w:hAnsi="Times New Roman" w:cs="Times New Roman" w:eastAsia="Times New Roman" w:eastAsiaTheme="minorHAnsi"/>
          <w:sz w:val="28"/>
          <w:szCs w:val="28"/>
        </w:rPr>
        <w:t xml:space="preserve"> а також розуміють, де і як отримати якісні медичні послуги, </w:t>
      </w:r>
      <w:r>
        <w:rPr>
          <w:rFonts w:ascii="Times New Roman" w:hAnsi="Times New Roman" w:cs="Times New Roman" w:eastAsia="Times New Roman" w:eastAsiaTheme="minorHAnsi"/>
          <w:sz w:val="28"/>
          <w:szCs w:val="28"/>
        </w:rPr>
        <w:t xml:space="preserve"> </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6)</w:t>
      </w:r>
      <w:r>
        <w:rPr>
          <w:rFonts w:ascii="Times New Roman" w:hAnsi="Times New Roman" w:cs="Times New Roman" w:eastAsia="Times New Roman" w:eastAsiaTheme="minorHAnsi"/>
          <w:sz w:val="28"/>
          <w:szCs w:val="28"/>
        </w:rPr>
        <w:tab/>
        <w:t xml:space="preserve">Більше мешканців</w:t>
      </w:r>
      <w:r>
        <w:rPr>
          <w:rFonts w:ascii="Times New Roman" w:hAnsi="Times New Roman" w:cs="Times New Roman" w:eastAsia="Times New Roman" w:eastAsiaTheme="minorHAnsi"/>
          <w:sz w:val="28"/>
          <w:szCs w:val="28"/>
        </w:rPr>
        <w:t xml:space="preserve"> обізнані щодо того, як місцеві </w:t>
      </w:r>
      <w:r>
        <w:rPr>
          <w:rFonts w:ascii="Times New Roman" w:hAnsi="Times New Roman" w:cs="Times New Roman" w:eastAsia="Times New Roman" w:eastAsiaTheme="minorHAnsi"/>
          <w:sz w:val="28"/>
          <w:szCs w:val="28"/>
        </w:rPr>
        <w:t xml:space="preserve">громадські організації та окремі</w:t>
      </w:r>
      <w:r>
        <w:rPr>
          <w:rFonts w:ascii="Times New Roman" w:hAnsi="Times New Roman" w:cs="Times New Roman" w:eastAsia="Times New Roman" w:eastAsiaTheme="minorHAnsi"/>
          <w:sz w:val="28"/>
          <w:szCs w:val="28"/>
        </w:rPr>
        <w:t xml:space="preserve"> мешканці змогли змінити життя </w:t>
      </w:r>
      <w:r>
        <w:rPr>
          <w:rFonts w:ascii="Times New Roman" w:hAnsi="Times New Roman" w:cs="Times New Roman" w:eastAsia="Times New Roman" w:eastAsiaTheme="minorHAnsi"/>
          <w:sz w:val="28"/>
          <w:szCs w:val="28"/>
        </w:rPr>
        <w:t xml:space="preserve">ТГ на краще</w:t>
      </w:r>
      <w:r>
        <w:rPr>
          <w:rFonts w:ascii="Times New Roman" w:hAnsi="Times New Roman" w:cs="Times New Roman" w:eastAsia="Times New Roman" w:eastAsiaTheme="minorHAnsi"/>
          <w:sz w:val="28"/>
          <w:szCs w:val="28"/>
        </w:rPr>
        <w:t xml:space="preserve">.</w:t>
        <w:tab/>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Підхід, коли влада спілкується одразу «з усіма» через «усі» канали – наприклад, одне й те саме повідомлення на сайт, </w:t>
      </w:r>
      <w:r>
        <w:rPr>
          <w:rFonts w:ascii="Times New Roman" w:hAnsi="Times New Roman" w:cs="Times New Roman" w:eastAsia="Times New Roman" w:eastAsiaTheme="minorHAnsi"/>
          <w:sz w:val="28"/>
          <w:szCs w:val="28"/>
        </w:rPr>
        <w:t xml:space="preserve">фейсбук</w:t>
      </w:r>
      <w:r>
        <w:rPr>
          <w:rFonts w:ascii="Times New Roman" w:hAnsi="Times New Roman" w:cs="Times New Roman" w:eastAsia="Times New Roman" w:eastAsiaTheme="minorHAnsi"/>
          <w:sz w:val="28"/>
          <w:szCs w:val="28"/>
        </w:rPr>
        <w:t xml:space="preserve"> та бюлетень, не працює. Перед кожним повідомленням потрібно:</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1)</w:t>
      </w:r>
      <w:r>
        <w:rPr>
          <w:rFonts w:ascii="Times New Roman" w:hAnsi="Times New Roman" w:cs="Times New Roman" w:eastAsia="Times New Roman" w:eastAsiaTheme="minorHAnsi"/>
          <w:sz w:val="28"/>
          <w:szCs w:val="28"/>
        </w:rPr>
        <w:tab/>
        <w:t xml:space="preserve">Визначити, для кого саме воно (цільова аудиторія) і що саме хочемо отримати від донесення цього повідомлення (очікуваний результат);</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2)</w:t>
      </w:r>
      <w:r>
        <w:rPr>
          <w:rFonts w:ascii="Times New Roman" w:hAnsi="Times New Roman" w:cs="Times New Roman" w:eastAsia="Times New Roman" w:eastAsiaTheme="minorHAnsi"/>
          <w:sz w:val="28"/>
          <w:szCs w:val="28"/>
        </w:rPr>
        <w:tab/>
        <w:t xml:space="preserve">Вибрати, де і коли краще цим людям його донести (оптимальний канал та інструмент комунікації);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3)</w:t>
      </w:r>
      <w:r>
        <w:rPr>
          <w:rFonts w:ascii="Times New Roman" w:hAnsi="Times New Roman" w:cs="Times New Roman" w:eastAsia="Times New Roman" w:eastAsiaTheme="minorHAnsi"/>
          <w:sz w:val="28"/>
          <w:szCs w:val="28"/>
        </w:rPr>
        <w:tab/>
        <w:t xml:space="preserve">Розробити такий текст та/або графічний чи відео-матеріал у </w:t>
      </w:r>
      <w:r>
        <w:rPr>
          <w:rFonts w:ascii="Times New Roman" w:hAnsi="Times New Roman" w:cs="Times New Roman" w:eastAsia="Times New Roman" w:eastAsiaTheme="minorHAnsi"/>
          <w:sz w:val="28"/>
          <w:szCs w:val="28"/>
        </w:rPr>
        <w:t xml:space="preserve">потрібному форматі, щоб він найкраще підходив для цих людей</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Наприклад, повідомлення, адресоване фермерам та розміщене виключно на </w:t>
      </w:r>
      <w:r>
        <w:rPr>
          <w:rFonts w:ascii="Times New Roman" w:hAnsi="Times New Roman" w:cs="Times New Roman" w:eastAsia="Times New Roman" w:eastAsiaTheme="minorHAnsi"/>
          <w:sz w:val="28"/>
          <w:szCs w:val="28"/>
        </w:rPr>
        <w:t xml:space="preserve">фейсбук</w:t>
      </w:r>
      <w:r>
        <w:rPr>
          <w:rFonts w:ascii="Times New Roman" w:hAnsi="Times New Roman" w:cs="Times New Roman" w:eastAsia="Times New Roman" w:eastAsiaTheme="minorHAnsi"/>
          <w:sz w:val="28"/>
          <w:szCs w:val="28"/>
        </w:rPr>
        <w:t xml:space="preserve"> сторінці громади, досягне лише незначну частину цільової аудиторії. Натомість, розміщення такого оголошення на базарі (напр., на </w:t>
      </w:r>
      <w:r>
        <w:rPr>
          <w:rFonts w:ascii="Times New Roman" w:hAnsi="Times New Roman" w:cs="Times New Roman" w:eastAsia="Times New Roman" w:eastAsiaTheme="minorHAnsi"/>
          <w:sz w:val="28"/>
          <w:szCs w:val="28"/>
        </w:rPr>
        <w:t xml:space="preserve">інфостенді</w:t>
      </w:r>
      <w:r>
        <w:rPr>
          <w:rFonts w:ascii="Times New Roman" w:hAnsi="Times New Roman" w:cs="Times New Roman" w:eastAsia="Times New Roman" w:eastAsiaTheme="minorHAnsi"/>
          <w:sz w:val="28"/>
          <w:szCs w:val="28"/>
        </w:rPr>
        <w:t xml:space="preserve"> або </w:t>
      </w:r>
      <w:r>
        <w:rPr>
          <w:rFonts w:ascii="Times New Roman" w:hAnsi="Times New Roman" w:cs="Times New Roman" w:eastAsia="Times New Roman" w:eastAsiaTheme="minorHAnsi"/>
          <w:sz w:val="28"/>
          <w:szCs w:val="28"/>
        </w:rPr>
        <w:t xml:space="preserve">роздаткою</w:t>
      </w:r>
      <w:r>
        <w:rPr>
          <w:rFonts w:ascii="Times New Roman" w:hAnsi="Times New Roman" w:cs="Times New Roman" w:eastAsia="Times New Roman" w:eastAsiaTheme="minorHAnsi"/>
          <w:sz w:val="28"/>
          <w:szCs w:val="28"/>
        </w:rPr>
        <w:t xml:space="preserve">-роздруківкою) у базарний день матиме значно більший ефект.</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Рекомендовано регулярно використовувати формат кольорових </w:t>
      </w:r>
      <w:r>
        <w:rPr>
          <w:rFonts w:ascii="Times New Roman" w:hAnsi="Times New Roman" w:cs="Times New Roman" w:eastAsia="Times New Roman" w:eastAsiaTheme="minorHAnsi"/>
          <w:sz w:val="28"/>
          <w:szCs w:val="28"/>
        </w:rPr>
        <w:t xml:space="preserve">інфографік</w:t>
      </w:r>
      <w:r>
        <w:rPr>
          <w:rFonts w:ascii="Times New Roman" w:hAnsi="Times New Roman" w:cs="Times New Roman" w:eastAsia="Times New Roman" w:eastAsiaTheme="minorHAnsi"/>
          <w:sz w:val="28"/>
          <w:szCs w:val="28"/>
        </w:rPr>
        <w:t xml:space="preserve"> та інших графічних матеріалів, розроблених в</w:t>
      </w:r>
      <w:r>
        <w:rPr>
          <w:rFonts w:ascii="Times New Roman" w:hAnsi="Times New Roman" w:cs="Times New Roman" w:eastAsia="Times New Roman" w:eastAsiaTheme="minorHAnsi"/>
          <w:sz w:val="28"/>
          <w:szCs w:val="28"/>
        </w:rPr>
        <w:t xml:space="preserve"> єдиному стилі (ідентифікації) </w:t>
      </w:r>
      <w:r>
        <w:rPr>
          <w:rFonts w:ascii="Times New Roman" w:hAnsi="Times New Roman" w:cs="Times New Roman" w:eastAsia="Times New Roman" w:eastAsiaTheme="minorHAnsi"/>
          <w:sz w:val="28"/>
          <w:szCs w:val="28"/>
        </w:rPr>
        <w:t xml:space="preserve">ТГ.</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t xml:space="preserve">Рекомендації з покращенн</w:t>
      </w:r>
      <w:r>
        <w:rPr>
          <w:rFonts w:ascii="Times New Roman" w:hAnsi="Times New Roman" w:cs="Times New Roman" w:eastAsia="Times New Roman" w:eastAsiaTheme="minorHAnsi"/>
          <w:b/>
          <w:sz w:val="28"/>
          <w:szCs w:val="28"/>
        </w:rPr>
        <w:t xml:space="preserve">я ефективності новин для сайту </w:t>
      </w:r>
      <w:r>
        <w:rPr>
          <w:rFonts w:ascii="Times New Roman" w:hAnsi="Times New Roman" w:cs="Times New Roman" w:eastAsia="Times New Roman" w:eastAsiaTheme="minorHAnsi"/>
          <w:b/>
          <w:sz w:val="28"/>
          <w:szCs w:val="28"/>
        </w:rPr>
        <w:t xml:space="preserve">ТГ:</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щоденн</w:t>
      </w:r>
      <w:r>
        <w:rPr>
          <w:rFonts w:ascii="Times New Roman" w:hAnsi="Times New Roman" w:cs="Times New Roman" w:eastAsia="Times New Roman" w:eastAsiaTheme="minorHAnsi"/>
          <w:sz w:val="28"/>
          <w:szCs w:val="28"/>
        </w:rPr>
        <w:t xml:space="preserve">о інформувати про життя громади</w:t>
      </w:r>
      <w:r>
        <w:rPr>
          <w:rFonts w:ascii="Times New Roman" w:hAnsi="Times New Roman" w:cs="Times New Roman" w:eastAsia="Times New Roman" w:eastAsiaTheme="minorHAnsi"/>
          <w:sz w:val="28"/>
          <w:szCs w:val="28"/>
        </w:rPr>
        <w:t xml:space="preserve">, про новинки з різних сфер життя громади, завантажувати на сторінки та </w:t>
      </w:r>
      <w:r>
        <w:rPr>
          <w:rFonts w:ascii="Times New Roman" w:hAnsi="Times New Roman" w:cs="Times New Roman" w:eastAsia="Times New Roman" w:eastAsiaTheme="minorHAnsi"/>
          <w:sz w:val="28"/>
          <w:szCs w:val="28"/>
        </w:rPr>
        <w:t xml:space="preserve">сайт </w:t>
      </w:r>
      <w:r>
        <w:rPr>
          <w:rFonts w:ascii="Times New Roman" w:hAnsi="Times New Roman" w:cs="Times New Roman" w:eastAsia="Times New Roman" w:eastAsiaTheme="minorHAnsi"/>
          <w:sz w:val="28"/>
          <w:szCs w:val="28"/>
        </w:rPr>
        <w:t xml:space="preserve">ТГ статті, оголошення, новини, фото та відео-сюжети про громаду.</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тексти на сайті </w:t>
      </w:r>
      <w:r>
        <w:rPr>
          <w:rFonts w:ascii="Times New Roman" w:hAnsi="Times New Roman" w:cs="Times New Roman" w:eastAsia="Times New Roman" w:eastAsiaTheme="minorHAnsi"/>
          <w:sz w:val="28"/>
          <w:szCs w:val="28"/>
        </w:rPr>
        <w:t xml:space="preserve">ТГ повинні бути написані простою мовою, без переобтяження назв/посад/специфічних офіційних термінів. Це сайт для звичайних людей! Слід тримати у фокусі уваги цільову аудиторію, для якої пишеться текст.</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тексти на сайті </w:t>
      </w:r>
      <w:r>
        <w:rPr>
          <w:rFonts w:ascii="Times New Roman" w:hAnsi="Times New Roman" w:cs="Times New Roman" w:eastAsia="Times New Roman" w:eastAsiaTheme="minorHAnsi"/>
          <w:sz w:val="28"/>
          <w:szCs w:val="28"/>
        </w:rPr>
        <w:t xml:space="preserve">ТГ мають відповідати на запитання: що? де? коли? як? чому? – за жанром новин</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фотографії, розміщені на сайті, повинні відображати сенс того, що відбулося, портрети мешканців міста і краєвиди, а не тільки фото керівництва.</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t xml:space="preserve">Яка має бути стилістика та структура новини?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п</w:t>
      </w:r>
      <w:r>
        <w:rPr>
          <w:rFonts w:ascii="Times New Roman" w:hAnsi="Times New Roman" w:cs="Times New Roman" w:eastAsia="Times New Roman" w:eastAsiaTheme="minorHAnsi"/>
          <w:sz w:val="28"/>
          <w:szCs w:val="28"/>
        </w:rPr>
        <w:t xml:space="preserve">очинати текст з головного: ЩО? ДЕ? КОЛИ? ЯК?</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д</w:t>
      </w:r>
      <w:r>
        <w:rPr>
          <w:rFonts w:ascii="Times New Roman" w:hAnsi="Times New Roman" w:cs="Times New Roman" w:eastAsia="Times New Roman" w:eastAsiaTheme="minorHAnsi"/>
          <w:sz w:val="28"/>
          <w:szCs w:val="28"/>
        </w:rPr>
        <w:t xml:space="preserve">ва обов’язкових запитання перед публікацією новини: Для чого? Для кого?</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к</w:t>
      </w:r>
      <w:r>
        <w:rPr>
          <w:rFonts w:ascii="Times New Roman" w:hAnsi="Times New Roman" w:cs="Times New Roman" w:eastAsia="Times New Roman" w:eastAsiaTheme="minorHAnsi"/>
          <w:sz w:val="28"/>
          <w:szCs w:val="28"/>
        </w:rPr>
        <w:t xml:space="preserve">ожна новина має стосуватися мешканців громади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н</w:t>
      </w:r>
      <w:r>
        <w:rPr>
          <w:rFonts w:ascii="Times New Roman" w:hAnsi="Times New Roman" w:cs="Times New Roman" w:eastAsia="Times New Roman" w:eastAsiaTheme="minorHAnsi"/>
          <w:sz w:val="28"/>
          <w:szCs w:val="28"/>
        </w:rPr>
        <w:t xml:space="preserve">е хвалити себе /керівництво/</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г</w:t>
      </w:r>
      <w:r>
        <w:rPr>
          <w:rFonts w:ascii="Times New Roman" w:hAnsi="Times New Roman" w:cs="Times New Roman" w:eastAsia="Times New Roman" w:eastAsiaTheme="minorHAnsi"/>
          <w:sz w:val="28"/>
          <w:szCs w:val="28"/>
        </w:rPr>
        <w:t xml:space="preserve">оворити про факти, конкретні дії: якщо ухвалили рішення на засіданні, що воно </w:t>
      </w:r>
      <w:r>
        <w:rPr>
          <w:rFonts w:ascii="Times New Roman" w:hAnsi="Times New Roman" w:cs="Times New Roman" w:eastAsia="Times New Roman" w:eastAsiaTheme="minorHAnsi"/>
          <w:sz w:val="28"/>
          <w:szCs w:val="28"/>
        </w:rPr>
        <w:t xml:space="preserve">означатиме</w:t>
      </w:r>
      <w:r>
        <w:rPr>
          <w:rFonts w:ascii="Times New Roman" w:hAnsi="Times New Roman" w:cs="Times New Roman" w:eastAsia="Times New Roman" w:eastAsiaTheme="minorHAnsi"/>
          <w:sz w:val="28"/>
          <w:szCs w:val="28"/>
        </w:rPr>
        <w:t xml:space="preserve"> для мешканців громади, що саме зміниться і як?</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н</w:t>
      </w:r>
      <w:r>
        <w:rPr>
          <w:rFonts w:ascii="Times New Roman" w:hAnsi="Times New Roman" w:cs="Times New Roman" w:eastAsia="Times New Roman" w:eastAsiaTheme="minorHAnsi"/>
          <w:sz w:val="28"/>
          <w:szCs w:val="28"/>
        </w:rPr>
        <w:t xml:space="preserve">е перелічувати повністю посади та регалії представників влади – читачам достатньо розуміти, чим людина займається: департамент освіти, соціального захисту, економічний відділ, тощо</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н</w:t>
      </w:r>
      <w:r>
        <w:rPr>
          <w:rFonts w:ascii="Times New Roman" w:hAnsi="Times New Roman" w:cs="Times New Roman" w:eastAsia="Times New Roman" w:eastAsiaTheme="minorHAnsi"/>
          <w:sz w:val="28"/>
          <w:szCs w:val="28"/>
        </w:rPr>
        <w:t xml:space="preserve">е використовувати</w:t>
      </w:r>
      <w:r>
        <w:rPr>
          <w:rFonts w:ascii="Times New Roman" w:hAnsi="Times New Roman" w:cs="Times New Roman" w:eastAsia="Times New Roman" w:eastAsiaTheme="minorHAnsi"/>
          <w:sz w:val="28"/>
          <w:szCs w:val="28"/>
        </w:rPr>
        <w:t xml:space="preserve"> зайвий раз</w:t>
      </w:r>
      <w:r>
        <w:rPr>
          <w:rFonts w:ascii="Times New Roman" w:hAnsi="Times New Roman" w:cs="Times New Roman" w:eastAsia="Times New Roman" w:eastAsiaTheme="minorHAnsi"/>
          <w:sz w:val="28"/>
          <w:szCs w:val="28"/>
        </w:rPr>
        <w:t xml:space="preserve"> штампи: «кадровий ресурс департаменту продемонстрував позитивну тенд</w:t>
      </w:r>
      <w:r>
        <w:rPr>
          <w:rFonts w:ascii="Times New Roman" w:hAnsi="Times New Roman" w:cs="Times New Roman" w:eastAsia="Times New Roman" w:eastAsiaTheme="minorHAnsi"/>
          <w:sz w:val="28"/>
          <w:szCs w:val="28"/>
        </w:rPr>
        <w:t xml:space="preserve">енцію у сфері продуктивності»,</w:t>
      </w:r>
      <w:r>
        <w:rPr>
          <w:rFonts w:ascii="Times New Roman" w:hAnsi="Times New Roman" w:cs="Times New Roman" w:eastAsia="Times New Roman" w:eastAsiaTheme="minorHAnsi"/>
          <w:sz w:val="28"/>
          <w:szCs w:val="28"/>
        </w:rPr>
        <w:t xml:space="preserve"> «забезпечити доступ з метою перевірки на </w:t>
      </w:r>
      <w:r>
        <w:rPr>
          <w:rFonts w:ascii="Times New Roman" w:hAnsi="Times New Roman" w:cs="Times New Roman" w:eastAsia="Times New Roman" w:eastAsiaTheme="minorHAnsi"/>
          <w:sz w:val="28"/>
          <w:szCs w:val="28"/>
        </w:rPr>
        <w:t xml:space="preserve">предмет…» , «в установленому порядку провести заходи з…»</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н</w:t>
      </w:r>
      <w:r>
        <w:rPr>
          <w:rFonts w:ascii="Times New Roman" w:hAnsi="Times New Roman" w:cs="Times New Roman" w:eastAsia="Times New Roman" w:eastAsiaTheme="minorHAnsi"/>
          <w:sz w:val="28"/>
          <w:szCs w:val="28"/>
        </w:rPr>
        <w:t xml:space="preserve">е використовувати занадто важку або художньо переобтяжену лексику та уникати прикметників, висловів на кшталт: «У мові – чари барвінкові, аж сяють барви веселкові!», «Учні мали змогу поринути в </w:t>
      </w:r>
      <w:r>
        <w:rPr>
          <w:rFonts w:ascii="Times New Roman" w:hAnsi="Times New Roman" w:cs="Times New Roman" w:eastAsia="Times New Roman" w:eastAsiaTheme="minorHAnsi"/>
          <w:sz w:val="28"/>
          <w:szCs w:val="28"/>
        </w:rPr>
        <w:t xml:space="preserve">багатющий</w:t>
      </w:r>
      <w:r>
        <w:rPr>
          <w:rFonts w:ascii="Times New Roman" w:hAnsi="Times New Roman" w:cs="Times New Roman" w:eastAsia="Times New Roman" w:eastAsiaTheme="minorHAnsi"/>
          <w:sz w:val="28"/>
          <w:szCs w:val="28"/>
        </w:rPr>
        <w:t xml:space="preserve"> світ краси» </w:t>
      </w:r>
      <w:r>
        <w:rPr>
          <w:rFonts w:ascii="Times New Roman" w:hAnsi="Times New Roman" w:cs="Times New Roman" w:eastAsia="Times New Roman" w:eastAsiaTheme="minorHAnsi"/>
          <w:sz w:val="28"/>
          <w:szCs w:val="28"/>
        </w:rPr>
        <w:t xml:space="preserve"> </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п</w:t>
      </w:r>
      <w:r>
        <w:rPr>
          <w:rFonts w:ascii="Times New Roman" w:hAnsi="Times New Roman" w:cs="Times New Roman" w:eastAsia="Times New Roman" w:eastAsiaTheme="minorHAnsi"/>
          <w:sz w:val="28"/>
          <w:szCs w:val="28"/>
        </w:rPr>
        <w:t xml:space="preserve">ояснювати дії керівництва громади: як було, що ми робимо, як це зміниться? Представник департаменту відвідав антикорупційний семінар навіщо? Він навчається, аби змінити 1, 2, 3, те, що гальмує розвиток</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в</w:t>
      </w:r>
      <w:r>
        <w:rPr>
          <w:rFonts w:ascii="Times New Roman" w:hAnsi="Times New Roman" w:cs="Times New Roman" w:eastAsia="Times New Roman" w:eastAsiaTheme="minorHAnsi"/>
          <w:sz w:val="28"/>
          <w:szCs w:val="28"/>
        </w:rPr>
        <w:t xml:space="preserve">икористовувати цитати третьої сторони: мешканця, працівника, вченого, гостя громади.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t xml:space="preserve">Що буде новиною завжди? (інформаційні приводи)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1. </w:t>
      </w:r>
      <w:r>
        <w:rPr>
          <w:rFonts w:ascii="Times New Roman" w:hAnsi="Times New Roman" w:cs="Times New Roman" w:eastAsia="Times New Roman" w:eastAsiaTheme="minorHAnsi"/>
          <w:sz w:val="28"/>
          <w:szCs w:val="28"/>
        </w:rPr>
        <w:t xml:space="preserve">Інформація, що стосує</w:t>
      </w:r>
      <w:r>
        <w:rPr>
          <w:rFonts w:ascii="Times New Roman" w:hAnsi="Times New Roman" w:cs="Times New Roman" w:eastAsia="Times New Roman" w:eastAsiaTheme="minorHAnsi"/>
          <w:sz w:val="28"/>
          <w:szCs w:val="28"/>
        </w:rPr>
        <w:t xml:space="preserve">ться членів громади: події, нововведення, нові правила, поради, як полегшити, або уникнути неприємностей (як поводитися у спеку, де отримати допомогу тощо) зміни, які відбуваються в соціальному житті, економічному, з інфраструктурою, робочими місцями тощо.</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2. </w:t>
      </w:r>
      <w:r>
        <w:rPr>
          <w:rFonts w:ascii="Times New Roman" w:hAnsi="Times New Roman" w:cs="Times New Roman" w:eastAsia="Times New Roman" w:eastAsiaTheme="minorHAnsi"/>
          <w:sz w:val="28"/>
          <w:szCs w:val="28"/>
        </w:rPr>
        <w:t xml:space="preserve">Інформація про вирішення проблем, які є в громаді.</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3. </w:t>
      </w:r>
      <w:r>
        <w:rPr>
          <w:rFonts w:ascii="Times New Roman" w:hAnsi="Times New Roman" w:cs="Times New Roman" w:eastAsia="Times New Roman" w:eastAsiaTheme="minorHAnsi"/>
          <w:sz w:val="28"/>
          <w:szCs w:val="28"/>
        </w:rPr>
        <w:t xml:space="preserve">Акції, коли члени громади долучаються до ухвалення рішень керівництва: Громадський бюджет, соціальні проекти, обрання найкращих проектів, коли було оголошено конкурс тощо. Активніше висвітлювати такі факти та контакти.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4. </w:t>
      </w:r>
      <w:r>
        <w:rPr>
          <w:rFonts w:ascii="Times New Roman" w:hAnsi="Times New Roman" w:cs="Times New Roman" w:eastAsia="Times New Roman" w:eastAsiaTheme="minorHAnsi"/>
          <w:sz w:val="28"/>
          <w:szCs w:val="28"/>
        </w:rPr>
        <w:t xml:space="preserve">Цікаві факти з життя країни: українські винаходи, держава профінансувала важливі для життя людей дослідження, український бізнес вийшов на міжнародний рівень, українська команда завоюва</w:t>
      </w:r>
      <w:r>
        <w:rPr>
          <w:rFonts w:ascii="Times New Roman" w:hAnsi="Times New Roman" w:cs="Times New Roman" w:eastAsia="Times New Roman" w:eastAsiaTheme="minorHAnsi"/>
          <w:sz w:val="28"/>
          <w:szCs w:val="28"/>
        </w:rPr>
        <w:t xml:space="preserve">ла золото в спортивних змаганнях, український театр здобув нагороду на фестивалі тощо. Це дозволятиме відчувати контекст країни, не бути відірваними, пишатися здобутками, створюватиме позитивний фон і конструктивне налаштування на роботу мешканців громади.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5</w:t>
      </w: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Святкові події громади. Така інформація стане корисною і цікавою, якщо включатиме маловідомі деталі. Наприклад, що на святкування було організовано підвезення мешканців з різних сіл, скільки їх приїхало, що вони сказали про свя</w:t>
      </w:r>
      <w:r>
        <w:rPr>
          <w:rFonts w:ascii="Times New Roman" w:hAnsi="Times New Roman" w:cs="Times New Roman" w:eastAsia="Times New Roman" w:eastAsiaTheme="minorHAnsi"/>
          <w:sz w:val="28"/>
          <w:szCs w:val="28"/>
        </w:rPr>
        <w:t xml:space="preserve">то, чи сподобалося їм. Що організувати свято допомогли члени громади: спекли пироги, заспівали, зшили костюми тощо. Яке повідомлення доноситься громадянам? Що ми разом, що громада талановита, співпрацює, здійснює важливі проекти, робить життя людей кращим…</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Рекомендації з покращення ефектив</w:t>
      </w:r>
      <w:r>
        <w:rPr>
          <w:rFonts w:ascii="Times New Roman" w:hAnsi="Times New Roman" w:cs="Times New Roman" w:eastAsia="Times New Roman" w:eastAsiaTheme="minorHAnsi"/>
          <w:sz w:val="28"/>
          <w:szCs w:val="28"/>
        </w:rPr>
        <w:t xml:space="preserve">ності ведення </w:t>
      </w:r>
      <w:r>
        <w:rPr>
          <w:rFonts w:ascii="Times New Roman" w:hAnsi="Times New Roman" w:cs="Times New Roman" w:eastAsia="Times New Roman" w:eastAsiaTheme="minorHAnsi"/>
          <w:sz w:val="28"/>
          <w:szCs w:val="28"/>
        </w:rPr>
        <w:t xml:space="preserve">фейсбук</w:t>
      </w:r>
      <w:r>
        <w:rPr>
          <w:rFonts w:ascii="Times New Roman" w:hAnsi="Times New Roman" w:cs="Times New Roman" w:eastAsia="Times New Roman" w:eastAsiaTheme="minorHAnsi"/>
          <w:sz w:val="28"/>
          <w:szCs w:val="28"/>
        </w:rPr>
        <w:t xml:space="preserve">-сторінки </w:t>
      </w:r>
      <w:r>
        <w:rPr>
          <w:rFonts w:ascii="Times New Roman" w:hAnsi="Times New Roman" w:cs="Times New Roman" w:eastAsia="Times New Roman" w:eastAsiaTheme="minorHAnsi"/>
          <w:sz w:val="28"/>
          <w:szCs w:val="28"/>
        </w:rPr>
        <w:t xml:space="preserve">ТГ:</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1) </w:t>
      </w:r>
      <w:r>
        <w:rPr>
          <w:rFonts w:ascii="Times New Roman" w:hAnsi="Times New Roman" w:cs="Times New Roman" w:eastAsia="Times New Roman" w:eastAsiaTheme="minorHAnsi"/>
          <w:sz w:val="28"/>
          <w:szCs w:val="28"/>
        </w:rPr>
        <w:t xml:space="preserve">Сторінка повинна нарощувати свій потенціал.</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2) </w:t>
      </w:r>
      <w:r>
        <w:rPr>
          <w:rFonts w:ascii="Times New Roman" w:hAnsi="Times New Roman" w:cs="Times New Roman" w:eastAsia="Times New Roman" w:eastAsiaTheme="minorHAnsi"/>
          <w:sz w:val="28"/>
          <w:szCs w:val="28"/>
        </w:rPr>
        <w:t xml:space="preserve">Використовується переважно для звітних повідомлень.</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3) </w:t>
      </w:r>
      <w:r>
        <w:rPr>
          <w:rFonts w:ascii="Times New Roman" w:hAnsi="Times New Roman" w:cs="Times New Roman" w:eastAsia="Times New Roman" w:eastAsiaTheme="minorHAnsi"/>
          <w:sz w:val="28"/>
          <w:szCs w:val="28"/>
        </w:rPr>
        <w:t xml:space="preserve">Фейсбук</w:t>
      </w:r>
      <w:r>
        <w:rPr>
          <w:rFonts w:ascii="Times New Roman" w:hAnsi="Times New Roman" w:cs="Times New Roman" w:eastAsia="Times New Roman" w:eastAsiaTheme="minorHAnsi"/>
          <w:sz w:val="28"/>
          <w:szCs w:val="28"/>
        </w:rPr>
        <w:t xml:space="preserve">-сторінка </w:t>
      </w:r>
      <w:r>
        <w:rPr>
          <w:rFonts w:ascii="Times New Roman" w:hAnsi="Times New Roman" w:cs="Times New Roman" w:eastAsia="Times New Roman" w:eastAsiaTheme="minorHAnsi"/>
          <w:sz w:val="28"/>
          <w:szCs w:val="28"/>
        </w:rPr>
        <w:t xml:space="preserve">ТГ - зручний ресурс для термінового оповіщення про:</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н</w:t>
      </w:r>
      <w:r>
        <w:rPr>
          <w:rFonts w:ascii="Times New Roman" w:hAnsi="Times New Roman" w:cs="Times New Roman" w:eastAsia="Times New Roman" w:eastAsiaTheme="minorHAnsi"/>
          <w:sz w:val="28"/>
          <w:szCs w:val="28"/>
        </w:rPr>
        <w:t xml:space="preserve">ові тарифи/послуги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з</w:t>
      </w:r>
      <w:r>
        <w:rPr>
          <w:rFonts w:ascii="Times New Roman" w:hAnsi="Times New Roman" w:cs="Times New Roman" w:eastAsia="Times New Roman" w:eastAsiaTheme="minorHAnsi"/>
          <w:sz w:val="28"/>
          <w:szCs w:val="28"/>
        </w:rPr>
        <w:t xml:space="preserve">міну розкладу роботи закладів</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н</w:t>
      </w:r>
      <w:r>
        <w:rPr>
          <w:rFonts w:ascii="Times New Roman" w:hAnsi="Times New Roman" w:cs="Times New Roman" w:eastAsia="Times New Roman" w:eastAsiaTheme="minorHAnsi"/>
          <w:sz w:val="28"/>
          <w:szCs w:val="28"/>
        </w:rPr>
        <w:t xml:space="preserve">егоду</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з</w:t>
      </w:r>
      <w:r>
        <w:rPr>
          <w:rFonts w:ascii="Times New Roman" w:hAnsi="Times New Roman" w:cs="Times New Roman" w:eastAsia="Times New Roman" w:eastAsiaTheme="minorHAnsi"/>
          <w:sz w:val="28"/>
          <w:szCs w:val="28"/>
        </w:rPr>
        <w:t xml:space="preserve">ібрання/запрошення членів громади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к</w:t>
      </w:r>
      <w:r>
        <w:rPr>
          <w:rFonts w:ascii="Times New Roman" w:hAnsi="Times New Roman" w:cs="Times New Roman" w:eastAsia="Times New Roman" w:eastAsiaTheme="minorHAnsi"/>
          <w:sz w:val="28"/>
          <w:szCs w:val="28"/>
        </w:rPr>
        <w:t xml:space="preserve">ультурні події громади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о</w:t>
      </w:r>
      <w:r>
        <w:rPr>
          <w:rFonts w:ascii="Times New Roman" w:hAnsi="Times New Roman" w:cs="Times New Roman" w:eastAsia="Times New Roman" w:eastAsiaTheme="minorHAnsi"/>
          <w:sz w:val="28"/>
          <w:szCs w:val="28"/>
        </w:rPr>
        <w:t xml:space="preserve">світні ініціативи громади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з</w:t>
      </w:r>
      <w:r>
        <w:rPr>
          <w:rFonts w:ascii="Times New Roman" w:hAnsi="Times New Roman" w:cs="Times New Roman" w:eastAsia="Times New Roman" w:eastAsiaTheme="minorHAnsi"/>
          <w:sz w:val="28"/>
          <w:szCs w:val="28"/>
        </w:rPr>
        <w:t xml:space="preserve">бір коштів</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т</w:t>
      </w:r>
      <w:r>
        <w:rPr>
          <w:rFonts w:ascii="Times New Roman" w:hAnsi="Times New Roman" w:cs="Times New Roman" w:eastAsia="Times New Roman" w:eastAsiaTheme="minorHAnsi"/>
          <w:sz w:val="28"/>
          <w:szCs w:val="28"/>
        </w:rPr>
        <w:t xml:space="preserve">уристичні новинки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в</w:t>
      </w:r>
      <w:r>
        <w:rPr>
          <w:rFonts w:ascii="Times New Roman" w:hAnsi="Times New Roman" w:cs="Times New Roman" w:eastAsia="Times New Roman" w:eastAsiaTheme="minorHAnsi"/>
          <w:sz w:val="28"/>
          <w:szCs w:val="28"/>
        </w:rPr>
        <w:t xml:space="preserve">ізити в громаду</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На сторінці варто публікувати новини, які б стосувалися:</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н</w:t>
      </w:r>
      <w:r>
        <w:rPr>
          <w:rFonts w:ascii="Times New Roman" w:hAnsi="Times New Roman" w:cs="Times New Roman" w:eastAsia="Times New Roman" w:eastAsiaTheme="minorHAnsi"/>
          <w:sz w:val="28"/>
          <w:szCs w:val="28"/>
        </w:rPr>
        <w:t xml:space="preserve">аявних в громаді проблем (д</w:t>
      </w:r>
      <w:r>
        <w:rPr>
          <w:rFonts w:ascii="Times New Roman" w:hAnsi="Times New Roman" w:cs="Times New Roman" w:eastAsia="Times New Roman" w:eastAsiaTheme="minorHAnsi"/>
          <w:sz w:val="28"/>
          <w:szCs w:val="28"/>
        </w:rPr>
        <w:t xml:space="preserve">ороги, ремонт будівель, медичне </w:t>
      </w:r>
      <w:r>
        <w:rPr>
          <w:rFonts w:ascii="Times New Roman" w:hAnsi="Times New Roman" w:cs="Times New Roman" w:eastAsia="Times New Roman" w:eastAsiaTheme="minorHAnsi"/>
          <w:sz w:val="28"/>
          <w:szCs w:val="28"/>
        </w:rPr>
        <w:t xml:space="preserve">обслуговування, освіта, соціальне забезпечення пенсіонерів, доступ до послуг неповносправних мешканців громади тощо);</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с</w:t>
      </w:r>
      <w:r>
        <w:rPr>
          <w:rFonts w:ascii="Times New Roman" w:hAnsi="Times New Roman" w:cs="Times New Roman" w:eastAsia="Times New Roman" w:eastAsiaTheme="minorHAnsi"/>
          <w:sz w:val="28"/>
          <w:szCs w:val="28"/>
        </w:rPr>
        <w:t xml:space="preserve">пособів і термінів вирішення наявних проблем;</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у</w:t>
      </w:r>
      <w:r>
        <w:rPr>
          <w:rFonts w:ascii="Times New Roman" w:hAnsi="Times New Roman" w:cs="Times New Roman" w:eastAsia="Times New Roman" w:eastAsiaTheme="minorHAnsi"/>
          <w:sz w:val="28"/>
          <w:szCs w:val="28"/>
        </w:rPr>
        <w:t xml:space="preserve">спіхів громади (від ремонту інфраструктури – не намірів, а ремонту! – до переможців різноманітних конкурсів, спортивних змагань тощо);</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н</w:t>
      </w:r>
      <w:r>
        <w:rPr>
          <w:rFonts w:ascii="Times New Roman" w:hAnsi="Times New Roman" w:cs="Times New Roman" w:eastAsia="Times New Roman" w:eastAsiaTheme="minorHAnsi"/>
          <w:sz w:val="28"/>
          <w:szCs w:val="28"/>
        </w:rPr>
        <w:t xml:space="preserve">овацій, які впроваджує влада громади для мешканців (нові правила, зручні в користуванні елементи інфраструктури, спрощений доступ до послуг, забезпечення необхідним дитячого будинку тощо);</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Фейсбук</w:t>
      </w:r>
      <w:r>
        <w:rPr>
          <w:rFonts w:ascii="Times New Roman" w:hAnsi="Times New Roman" w:cs="Times New Roman" w:eastAsia="Times New Roman" w:eastAsiaTheme="minorHAnsi"/>
          <w:sz w:val="28"/>
          <w:szCs w:val="28"/>
        </w:rPr>
        <w:t xml:space="preserve">-сторінці </w:t>
      </w: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рекомендовано</w:t>
      </w:r>
      <w:r>
        <w:rPr>
          <w:rFonts w:ascii="Times New Roman" w:hAnsi="Times New Roman" w:cs="Times New Roman" w:eastAsia="Times New Roman" w:eastAsiaTheme="minorHAnsi"/>
          <w:sz w:val="28"/>
          <w:szCs w:val="28"/>
        </w:rPr>
        <w:t xml:space="preserve">,</w:t>
      </w:r>
      <w:r>
        <w:rPr>
          <w:rFonts w:ascii="Times New Roman" w:hAnsi="Times New Roman" w:cs="Times New Roman" w:eastAsia="Times New Roman" w:eastAsiaTheme="minorHAnsi"/>
          <w:sz w:val="28"/>
          <w:szCs w:val="28"/>
        </w:rPr>
        <w:t xml:space="preserve"> зокрема:</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с</w:t>
      </w:r>
      <w:r>
        <w:rPr>
          <w:rFonts w:ascii="Times New Roman" w:hAnsi="Times New Roman" w:cs="Times New Roman" w:eastAsia="Times New Roman" w:eastAsiaTheme="minorHAnsi"/>
          <w:sz w:val="28"/>
          <w:szCs w:val="28"/>
        </w:rPr>
        <w:t xml:space="preserve">творювати події і запрошувати через них аудиторію ТГ, яка має доступ до </w:t>
      </w:r>
      <w:r>
        <w:rPr>
          <w:rFonts w:ascii="Times New Roman" w:hAnsi="Times New Roman" w:cs="Times New Roman" w:eastAsia="Times New Roman" w:eastAsiaTheme="minorHAnsi"/>
          <w:sz w:val="28"/>
          <w:szCs w:val="28"/>
        </w:rPr>
        <w:t xml:space="preserve">Фейсбук</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у</w:t>
      </w:r>
      <w:r>
        <w:rPr>
          <w:rFonts w:ascii="Times New Roman" w:hAnsi="Times New Roman" w:cs="Times New Roman" w:eastAsia="Times New Roman" w:eastAsiaTheme="minorHAnsi"/>
          <w:sz w:val="28"/>
          <w:szCs w:val="28"/>
        </w:rPr>
        <w:t xml:space="preserve">никати </w:t>
      </w:r>
      <w:r>
        <w:rPr>
          <w:rFonts w:ascii="Times New Roman" w:hAnsi="Times New Roman" w:cs="Times New Roman" w:eastAsia="Times New Roman" w:eastAsiaTheme="minorHAnsi"/>
          <w:sz w:val="28"/>
          <w:szCs w:val="28"/>
        </w:rPr>
        <w:t xml:space="preserve">репостів</w:t>
      </w:r>
      <w:r>
        <w:rPr>
          <w:rFonts w:ascii="Times New Roman" w:hAnsi="Times New Roman" w:cs="Times New Roman" w:eastAsia="Times New Roman" w:eastAsiaTheme="minorHAnsi"/>
          <w:sz w:val="28"/>
          <w:szCs w:val="28"/>
        </w:rPr>
        <w:t xml:space="preserve"> матеріалів (навіть на офіційний сайт ТГ) без вступних коментарів. Зважайте на те, що </w:t>
      </w:r>
      <w:r>
        <w:rPr>
          <w:rFonts w:ascii="Times New Roman" w:hAnsi="Times New Roman" w:cs="Times New Roman" w:eastAsia="Times New Roman" w:eastAsiaTheme="minorHAnsi"/>
          <w:sz w:val="28"/>
          <w:szCs w:val="28"/>
        </w:rPr>
        <w:t xml:space="preserve">репости</w:t>
      </w:r>
      <w:r>
        <w:rPr>
          <w:rFonts w:ascii="Times New Roman" w:hAnsi="Times New Roman" w:cs="Times New Roman" w:eastAsia="Times New Roman" w:eastAsiaTheme="minorHAnsi"/>
          <w:sz w:val="28"/>
          <w:szCs w:val="28"/>
        </w:rPr>
        <w:t xml:space="preserve"> за налаштуваннями </w:t>
      </w:r>
      <w:r>
        <w:rPr>
          <w:rFonts w:ascii="Times New Roman" w:hAnsi="Times New Roman" w:cs="Times New Roman" w:eastAsia="Times New Roman" w:eastAsiaTheme="minorHAnsi"/>
          <w:sz w:val="28"/>
          <w:szCs w:val="28"/>
        </w:rPr>
        <w:t xml:space="preserve">фейсбук</w:t>
      </w:r>
      <w:r>
        <w:rPr>
          <w:rFonts w:ascii="Times New Roman" w:hAnsi="Times New Roman" w:cs="Times New Roman" w:eastAsia="Times New Roman" w:eastAsiaTheme="minorHAnsi"/>
          <w:sz w:val="28"/>
          <w:szCs w:val="28"/>
        </w:rPr>
        <w:t xml:space="preserve"> мають гірші показники охоплення, ніж оригінальні дописи.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з</w:t>
      </w:r>
      <w:r>
        <w:rPr>
          <w:rFonts w:ascii="Times New Roman" w:hAnsi="Times New Roman" w:cs="Times New Roman" w:eastAsia="Times New Roman" w:eastAsiaTheme="minorHAnsi"/>
          <w:sz w:val="28"/>
          <w:szCs w:val="28"/>
        </w:rPr>
        <w:t xml:space="preserve">амість </w:t>
      </w:r>
      <w:r>
        <w:rPr>
          <w:rFonts w:ascii="Times New Roman" w:hAnsi="Times New Roman" w:cs="Times New Roman" w:eastAsia="Times New Roman" w:eastAsiaTheme="minorHAnsi"/>
          <w:sz w:val="28"/>
          <w:szCs w:val="28"/>
        </w:rPr>
        <w:t xml:space="preserve">репостів</w:t>
      </w:r>
      <w:r>
        <w:rPr>
          <w:rFonts w:ascii="Times New Roman" w:hAnsi="Times New Roman" w:cs="Times New Roman" w:eastAsia="Times New Roman" w:eastAsiaTheme="minorHAnsi"/>
          <w:sz w:val="28"/>
          <w:szCs w:val="28"/>
        </w:rPr>
        <w:t xml:space="preserve"> зовнішніх ресурсів, створіть свій новий пост та вкажіть через @ім’я користувача чи сторінки, кого ви цитуєте. Це дозволить збільшити охоплення серед </w:t>
      </w:r>
      <w:r>
        <w:rPr>
          <w:rFonts w:ascii="Times New Roman" w:hAnsi="Times New Roman" w:cs="Times New Roman" w:eastAsia="Times New Roman" w:eastAsiaTheme="minorHAnsi"/>
          <w:sz w:val="28"/>
          <w:szCs w:val="28"/>
        </w:rPr>
        <w:t xml:space="preserve">підписників</w:t>
      </w:r>
      <w:r>
        <w:rPr>
          <w:rFonts w:ascii="Times New Roman" w:hAnsi="Times New Roman" w:cs="Times New Roman" w:eastAsia="Times New Roman" w:eastAsiaTheme="minorHAnsi"/>
          <w:sz w:val="28"/>
          <w:szCs w:val="28"/>
        </w:rPr>
        <w:t xml:space="preserve"> сторінки.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варто використовувати</w:t>
      </w:r>
      <w:r>
        <w:rPr>
          <w:rFonts w:ascii="Times New Roman" w:hAnsi="Times New Roman" w:cs="Times New Roman" w:eastAsia="Times New Roman" w:eastAsiaTheme="minorHAnsi"/>
          <w:sz w:val="28"/>
          <w:szCs w:val="28"/>
        </w:rPr>
        <w:t xml:space="preserve"> персональні теги (@). Якщо ви знаєте, що </w:t>
      </w:r>
      <w:r>
        <w:rPr>
          <w:rFonts w:ascii="Times New Roman" w:hAnsi="Times New Roman" w:cs="Times New Roman" w:eastAsia="Times New Roman" w:eastAsiaTheme="minorHAnsi"/>
          <w:sz w:val="28"/>
          <w:szCs w:val="28"/>
        </w:rPr>
        <w:t xml:space="preserve">людина, яку ви вітаєте, є користувачем </w:t>
      </w:r>
      <w:r>
        <w:rPr>
          <w:rFonts w:ascii="Times New Roman" w:hAnsi="Times New Roman" w:cs="Times New Roman" w:eastAsia="Times New Roman" w:eastAsiaTheme="minorHAnsi"/>
          <w:sz w:val="28"/>
          <w:szCs w:val="28"/>
        </w:rPr>
        <w:t xml:space="preserve">Facebook</w:t>
      </w:r>
      <w:r>
        <w:rPr>
          <w:rFonts w:ascii="Times New Roman" w:hAnsi="Times New Roman" w:cs="Times New Roman" w:eastAsia="Times New Roman" w:eastAsiaTheme="minorHAnsi"/>
          <w:sz w:val="28"/>
          <w:szCs w:val="28"/>
        </w:rPr>
        <w:t xml:space="preserve">, дайте їй знати про привітання. Відзначте її в публікації командою @ім'я користувача. Тоді ця людина отримає сповіщення. У такий спосіб можна розвивати дискусію. Наприклад, користувач в коментарі напише "Дякую", а його друзі, якщ</w:t>
      </w:r>
      <w:r>
        <w:rPr>
          <w:rFonts w:ascii="Times New Roman" w:hAnsi="Times New Roman" w:cs="Times New Roman" w:eastAsia="Times New Roman" w:eastAsiaTheme="minorHAnsi"/>
          <w:sz w:val="28"/>
          <w:szCs w:val="28"/>
        </w:rPr>
        <w:t xml:space="preserve">о вони теж </w:t>
      </w:r>
      <w:r>
        <w:rPr>
          <w:rFonts w:ascii="Times New Roman" w:hAnsi="Times New Roman" w:cs="Times New Roman" w:eastAsia="Times New Roman" w:eastAsiaTheme="minorHAnsi"/>
          <w:sz w:val="28"/>
          <w:szCs w:val="28"/>
        </w:rPr>
        <w:t xml:space="preserve">підписники</w:t>
      </w:r>
      <w:r>
        <w:rPr>
          <w:rFonts w:ascii="Times New Roman" w:hAnsi="Times New Roman" w:cs="Times New Roman" w:eastAsia="Times New Roman" w:eastAsiaTheme="minorHAnsi"/>
          <w:sz w:val="28"/>
          <w:szCs w:val="28"/>
        </w:rPr>
        <w:t xml:space="preserve"> сторінки </w:t>
      </w:r>
      <w:r>
        <w:rPr>
          <w:rFonts w:ascii="Times New Roman" w:hAnsi="Times New Roman" w:cs="Times New Roman" w:eastAsia="Times New Roman" w:eastAsiaTheme="minorHAnsi"/>
          <w:sz w:val="28"/>
          <w:szCs w:val="28"/>
        </w:rPr>
        <w:t xml:space="preserve">ТГ, отримають сповіщення про це і, можливо, відкриють публікацію, щоб його привітати.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к</w:t>
      </w:r>
      <w:r>
        <w:rPr>
          <w:rFonts w:ascii="Times New Roman" w:hAnsi="Times New Roman" w:cs="Times New Roman" w:eastAsia="Times New Roman" w:eastAsiaTheme="minorHAnsi"/>
          <w:sz w:val="28"/>
          <w:szCs w:val="28"/>
        </w:rPr>
        <w:t xml:space="preserve">оментування постів значно збільшує охоплення аудиторії сторінки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д</w:t>
      </w:r>
      <w:r>
        <w:rPr>
          <w:rFonts w:ascii="Times New Roman" w:hAnsi="Times New Roman" w:cs="Times New Roman" w:eastAsia="Times New Roman" w:eastAsiaTheme="minorHAnsi"/>
          <w:sz w:val="28"/>
          <w:szCs w:val="28"/>
        </w:rPr>
        <w:t xml:space="preserve">ля збільшення бази </w:t>
      </w:r>
      <w:r>
        <w:rPr>
          <w:rFonts w:ascii="Times New Roman" w:hAnsi="Times New Roman" w:cs="Times New Roman" w:eastAsia="Times New Roman" w:eastAsiaTheme="minorHAnsi"/>
          <w:sz w:val="28"/>
          <w:szCs w:val="28"/>
        </w:rPr>
        <w:t xml:space="preserve">підписників</w:t>
      </w: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варто просити</w:t>
      </w:r>
      <w:r>
        <w:rPr>
          <w:rFonts w:ascii="Times New Roman" w:hAnsi="Times New Roman" w:cs="Times New Roman" w:eastAsia="Times New Roman" w:eastAsiaTheme="minorHAnsi"/>
          <w:sz w:val="28"/>
          <w:szCs w:val="28"/>
        </w:rPr>
        <w:t xml:space="preserve"> нинішніх </w:t>
      </w:r>
      <w:r>
        <w:rPr>
          <w:rFonts w:ascii="Times New Roman" w:hAnsi="Times New Roman" w:cs="Times New Roman" w:eastAsia="Times New Roman" w:eastAsiaTheme="minorHAnsi"/>
          <w:sz w:val="28"/>
          <w:szCs w:val="28"/>
        </w:rPr>
        <w:t xml:space="preserve">підписників</w:t>
      </w:r>
      <w:r>
        <w:rPr>
          <w:rFonts w:ascii="Times New Roman" w:hAnsi="Times New Roman" w:cs="Times New Roman" w:eastAsia="Times New Roman" w:eastAsiaTheme="minorHAnsi"/>
          <w:sz w:val="28"/>
          <w:szCs w:val="28"/>
        </w:rPr>
        <w:t xml:space="preserve"> періодично запрошувати своїх </w:t>
      </w:r>
      <w:r>
        <w:rPr>
          <w:rFonts w:ascii="Times New Roman" w:hAnsi="Times New Roman" w:cs="Times New Roman" w:eastAsia="Times New Roman" w:eastAsiaTheme="minorHAnsi"/>
          <w:sz w:val="28"/>
          <w:szCs w:val="28"/>
        </w:rPr>
        <w:t xml:space="preserve">фейсбук</w:t>
      </w:r>
      <w:r>
        <w:rPr>
          <w:rFonts w:ascii="Times New Roman" w:hAnsi="Times New Roman" w:cs="Times New Roman" w:eastAsia="Times New Roman" w:eastAsiaTheme="minorHAnsi"/>
          <w:sz w:val="28"/>
          <w:szCs w:val="28"/>
        </w:rPr>
        <w:t xml:space="preserve">-друзів.</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ascii="Times New Roman" w:hAnsi="Times New Roman" w:cs="Times New Roman" w:eastAsia="Times New Roman" w:eastAsiaTheme="minorHAnsi"/>
          <w:sz w:val="28"/>
          <w:szCs w:val="28"/>
        </w:rPr>
        <w:t xml:space="preserve">д</w:t>
      </w:r>
      <w:r>
        <w:rPr>
          <w:rFonts w:ascii="Times New Roman" w:hAnsi="Times New Roman" w:cs="Times New Roman" w:eastAsia="Times New Roman" w:eastAsiaTheme="minorHAnsi"/>
          <w:sz w:val="28"/>
          <w:szCs w:val="28"/>
        </w:rPr>
        <w:t xml:space="preserve">одавайте</w:t>
      </w:r>
      <w:r>
        <w:rPr>
          <w:rFonts w:ascii="Times New Roman" w:hAnsi="Times New Roman" w:cs="Times New Roman" w:eastAsia="Times New Roman" w:eastAsiaTheme="minorHAnsi"/>
          <w:sz w:val="28"/>
          <w:szCs w:val="28"/>
        </w:rPr>
        <w:t xml:space="preserve"> розважальний контент - він необхідний, щоб збільшити кількість </w:t>
      </w:r>
      <w:r>
        <w:rPr>
          <w:rFonts w:ascii="Times New Roman" w:hAnsi="Times New Roman" w:cs="Times New Roman" w:eastAsia="Times New Roman" w:eastAsiaTheme="minorHAnsi"/>
          <w:sz w:val="28"/>
          <w:szCs w:val="28"/>
        </w:rPr>
        <w:t xml:space="preserve">підписників</w:t>
      </w:r>
      <w:r>
        <w:rPr>
          <w:rFonts w:ascii="Times New Roman" w:hAnsi="Times New Roman" w:cs="Times New Roman" w:eastAsia="Times New Roman" w:eastAsiaTheme="minorHAnsi"/>
          <w:sz w:val="28"/>
          <w:szCs w:val="28"/>
        </w:rPr>
        <w:t xml:space="preserve"> сторінки і її охоплення. Це відбувається за рахунок </w:t>
      </w:r>
      <w:r>
        <w:rPr>
          <w:rFonts w:ascii="Times New Roman" w:hAnsi="Times New Roman" w:cs="Times New Roman" w:eastAsia="Times New Roman" w:eastAsiaTheme="minorHAnsi"/>
          <w:sz w:val="28"/>
          <w:szCs w:val="28"/>
        </w:rPr>
        <w:t xml:space="preserve">репостів</w:t>
      </w:r>
      <w:r>
        <w:rPr>
          <w:rFonts w:ascii="Times New Roman" w:hAnsi="Times New Roman" w:cs="Times New Roman" w:eastAsia="Times New Roman" w:eastAsiaTheme="minorHAnsi"/>
          <w:sz w:val="28"/>
          <w:szCs w:val="28"/>
        </w:rPr>
        <w:t xml:space="preserve"> цікавих публікацій</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стежте</w:t>
      </w:r>
      <w:r>
        <w:rPr>
          <w:rFonts w:ascii="Times New Roman" w:hAnsi="Times New Roman" w:cs="Times New Roman" w:eastAsia="Times New Roman" w:eastAsiaTheme="minorHAnsi"/>
          <w:sz w:val="28"/>
          <w:szCs w:val="28"/>
        </w:rPr>
        <w:t xml:space="preserve"> з</w:t>
      </w:r>
      <w:r>
        <w:rPr>
          <w:rFonts w:ascii="Times New Roman" w:hAnsi="Times New Roman" w:cs="Times New Roman" w:eastAsia="Times New Roman" w:eastAsiaTheme="minorHAnsi"/>
          <w:sz w:val="28"/>
          <w:szCs w:val="28"/>
        </w:rPr>
        <w:t xml:space="preserve">а публікаціями ЗМІ, які б стосувалися </w:t>
      </w:r>
      <w:r>
        <w:rPr>
          <w:rFonts w:ascii="Times New Roman" w:hAnsi="Times New Roman" w:cs="Times New Roman" w:eastAsia="Times New Roman" w:eastAsiaTheme="minorHAnsi"/>
          <w:sz w:val="28"/>
          <w:szCs w:val="28"/>
        </w:rPr>
        <w:t xml:space="preserve">життя громади, і публікуйте на сторінці такі матеріали. Варто д</w:t>
      </w:r>
      <w:r>
        <w:rPr>
          <w:rFonts w:ascii="Times New Roman" w:hAnsi="Times New Roman" w:cs="Times New Roman" w:eastAsia="Times New Roman" w:eastAsiaTheme="minorHAnsi"/>
          <w:sz w:val="28"/>
          <w:szCs w:val="28"/>
        </w:rPr>
        <w:t xml:space="preserve">одавати вступний текст від громади: про таку проблему написала газета Х. Ми про неї знаємо, і вирішуємо так… або наразі це гостра проблема через… Громада її вирішує. Або про найкращого спортсмена/співака Менської громади написало видання ХХ.</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Керівництво громади вирішило подарувати чемпіону путівку…</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п</w:t>
      </w:r>
      <w:r>
        <w:rPr>
          <w:rFonts w:ascii="Times New Roman" w:hAnsi="Times New Roman" w:cs="Times New Roman" w:eastAsia="Times New Roman" w:eastAsiaTheme="minorHAnsi"/>
          <w:sz w:val="28"/>
          <w:szCs w:val="28"/>
        </w:rPr>
        <w:t xml:space="preserve">оширювати оголошення та новини про громаду на інших, приватних сторінках членів громади, або молодіжної ради, пропонувати цей контент для публікації місцевим ГО. Налагодити співпрацю, розсилати їм новини.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 </w:t>
      </w:r>
      <w:r>
        <w:rPr>
          <w:rFonts w:eastAsiaTheme="minorHAnsi"/>
        </w:rPr>
      </w:r>
      <w:r>
        <w:rPr>
          <w:rFonts w:eastAsiaTheme="minorHAnsi"/>
        </w:rPr>
      </w:r>
    </w:p>
    <w:p>
      <w:pPr>
        <w:shd w:val="nil" w:color="auto"/>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br w:type="page"/>
      </w:r>
      <w:r>
        <w:rPr>
          <w:rFonts w:eastAsiaTheme="minorHAnsi"/>
        </w:rPr>
      </w:r>
      <w:r>
        <w:rPr>
          <w:rFonts w:eastAsiaTheme="minorHAnsi"/>
        </w:rPr>
      </w:r>
    </w:p>
    <w:p>
      <w:pPr>
        <w:pStyle w:val="692"/>
        <w:rPr>
          <w:sz w:val="28"/>
          <w:szCs w:val="28"/>
        </w:rPr>
      </w:pPr>
      <w:r>
        <w:rPr>
          <w:rFonts w:ascii="Times New Roman" w:hAnsi="Times New Roman" w:cs="Times New Roman" w:eastAsia="Times New Roman" w:eastAsiaTheme="minorHAnsi"/>
          <w:sz w:val="28"/>
          <w:szCs w:val="28"/>
        </w:rPr>
      </w:r>
      <w:r>
        <w:rPr>
          <w:rFonts w:eastAsiaTheme="minorHAnsi"/>
        </w:rPr>
        <w:t xml:space="preserve">Завдання комунікації Менської міської територіальної громади та механізми їх реалізації через позиціонування громади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Визначені комунікаційні цілі допомагають реалізувати ті стратегічні напрями розвитку громади, які були визначені як пріоритетні у Стратегії сталого розвитку Мен</w:t>
      </w:r>
      <w:r>
        <w:rPr>
          <w:rFonts w:eastAsiaTheme="minorHAnsi"/>
        </w:rPr>
        <w:t xml:space="preserve">ської територіальної громади на 2021-2029 роки.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Однак, для Комунікаційної стратегії варто визначити ще й ОКРЕМІ ЗАВДАННЯ, які допоможуть висвітлити головні напрями позиціонування Менської МТТ та досягти цілей Комунікаційної стратегії.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1. Покращити по</w:t>
      </w:r>
      <w:r>
        <w:rPr>
          <w:rFonts w:eastAsiaTheme="minorHAnsi"/>
        </w:rPr>
        <w:t xml:space="preserve">інформованість мешканців про ініціативи, проєкти та досягнення міської ради. Для цього потрібно розробити контент-план публікацій на офіційному сайті міської ради та в соцмережах, зробити публікації системними, розширити кількість каналів комунікації, збіл</w:t>
      </w:r>
      <w:r>
        <w:rPr>
          <w:rFonts w:eastAsiaTheme="minorHAnsi"/>
        </w:rPr>
        <w:t xml:space="preserve">ьшити кількість інструментів.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2. Комунікація позитивної статистики у Менській МТГ. З метою формування привабливого іміджу громади подавати більше матеріалів позитивного змісту, які б розповідали про успіхи в різних галузях та напрямках.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3. З метою форм</w:t>
      </w:r>
      <w:r>
        <w:rPr>
          <w:rFonts w:eastAsiaTheme="minorHAnsi"/>
        </w:rPr>
        <w:t xml:space="preserve">ування привабливого інвестиційного іміджу громади, зап</w:t>
      </w:r>
      <w:r>
        <w:rPr>
          <w:rFonts w:eastAsiaTheme="minorHAnsi"/>
        </w:rPr>
        <w:t xml:space="preserve">ровадження тісної співпраці бізнесу та влади</w:t>
      </w:r>
      <w:r>
        <w:rPr>
          <w:rFonts w:eastAsiaTheme="minorHAnsi"/>
        </w:rPr>
        <w:t xml:space="preserve"> на офіційному сайті міської ради розробити вкладку, присвячену даній тематиці. Постійно оновлювати інформацію про інвестиційно-привабливі об’єкти, інвестиційний паспорт громади українською та анлгійською мовами (за можливості іншими мовами народів Світу).</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4. Поширення позитивного іміджу нашої громади серед інших громад. Це можна дос</w:t>
      </w:r>
      <w:r>
        <w:rPr>
          <w:rFonts w:eastAsiaTheme="minorHAnsi"/>
        </w:rPr>
        <w:t xml:space="preserve">ягти шляхом розповсюдження брендованої та інвестиційної продукції під час офіційних заходів, конференцій та зустрічей.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5. Постійне висвітлення проведення заходів у громаді на інформаційних ресурсах.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6. Передбачити фінансування розвитку комунікаційних напря</w:t>
      </w:r>
      <w:r>
        <w:rPr>
          <w:rFonts w:eastAsiaTheme="minorHAnsi"/>
        </w:rPr>
        <w:t xml:space="preserve">мів та каналів комунікації (реклама громади у соціальній мережі Фейсбук), придбання сучасних засобів комунікації та оповіщення, розробка власних чат-ботів...</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7. Регулярно використовувати формат кольорових інфографік та відео сюжетів, які кори</w:t>
      </w:r>
      <w:r>
        <w:rPr>
          <w:rFonts w:eastAsiaTheme="minorHAnsi"/>
        </w:rPr>
        <w:t xml:space="preserve">стуються найбільшою популярністю серед читачів.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8. З метою покращення зворотного зв’язку від мешканців та механізмів діалогу на Фейсбук-сторінці МТГ регулярно проводити опитування, голосування та просто ініціювати обговорення важливих для громади питань. Р</w:t>
      </w:r>
      <w:r>
        <w:rPr>
          <w:rFonts w:eastAsiaTheme="minorHAnsi"/>
        </w:rPr>
        <w:t xml:space="preserve">егулярно оприлюднювати результати опитувань, думки та  позиції мешканців з різних питань, а також відповіді та коментарі керівництва МТГ, зовнішніх експертів та ін. Можна розміщати на інформаційних дошках заклики надати зворотній зв'язок з певного питання </w:t>
      </w:r>
      <w:r>
        <w:rPr>
          <w:rFonts w:eastAsiaTheme="minorHAnsi"/>
        </w:rPr>
        <w:t xml:space="preserve">(«Розкажіть нам про…»/«Нам важлива ваша думка про…»).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9. Продовжити розвивати та зробити регулярним формат комунікацій (відео звернення) для міського голови, керівників структурних підрозділів, КУ, КП, КЗ.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10. Долучення місцевих журналістів до заходів, які відбуваються у громаді. Збільшення частки Менської МТГ у публікаціях/сюжетах національних та регіональних ЗМІ, прис</w:t>
      </w:r>
      <w:r>
        <w:rPr>
          <w:rFonts w:eastAsiaTheme="minorHAnsi"/>
        </w:rPr>
        <w:t xml:space="preserve">вячених цікавинкам та історіям населених пунктів громади.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11.Регулярно міському голові виходити з інтерв’ю/ колонкою/ сюжетом на офіційному сайті міської ради.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12.Проводити інформаційні кампанії присвячені найпотужнішим меседжам Стратег</w:t>
      </w:r>
      <w:r>
        <w:rPr>
          <w:rFonts w:eastAsiaTheme="minorHAnsi"/>
        </w:rPr>
        <w:t xml:space="preserve">ії сталого розвитку, відновленню Менської територіальної громади, спрямованим на відновленні економіки, створенню нових робочих місць, розвиток інвестиційного, туристичного потенціалу, реформам та змінам в галузях освіти, культури та медицини.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13.Розробити та провести ряд спецпроектів, які були б сп</w:t>
      </w:r>
      <w:r>
        <w:rPr>
          <w:rFonts w:eastAsiaTheme="minorHAnsi"/>
        </w:rPr>
        <w:t xml:space="preserve">рямовані на підвищення іміджу громади як серед її мешканців, так і серед інвесторів. Під них проводити активні інформаційні кампанії для залучення учасників. НАПРИКЛАД: Конкурс на найкращий промо-ролик громади, знятий на смартфон (до Дня громади).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14.Актив</w:t>
      </w:r>
      <w:r>
        <w:rPr>
          <w:rFonts w:eastAsiaTheme="minorHAnsi"/>
        </w:rPr>
        <w:t xml:space="preserve">ізувати роботу Молодіжної ради, ради старійшин, інших консультативно-дорадчих органі</w:t>
      </w:r>
      <w:r>
        <w:rPr>
          <w:rFonts w:eastAsiaTheme="minorHAnsi"/>
        </w:rPr>
        <w:t xml:space="preserve">в та каналів, якими вони користуються. Зробити їх відкритими для цільових аудиторій, особливо молоді громади та школярів. Дати свободу молодим авторам (учням та ученицям старших класів) у висвітленні подій свого навчального закладу/ гуртка і т.п., та посту</w:t>
      </w:r>
      <w:r>
        <w:rPr>
          <w:rFonts w:eastAsiaTheme="minorHAnsi"/>
        </w:rPr>
        <w:t xml:space="preserve">пово через них більше говорити з молодою аудиторією. На платформах Молодіжної ради популяризувати громаду та підвищувати тим самим її імідж.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15. В Стратегії сталого розвитку на найближчі роки заплановано встановлення інформаційних стендів біля адміністрати</w:t>
      </w:r>
      <w:r>
        <w:rPr>
          <w:rFonts w:eastAsiaTheme="minorHAnsi"/>
        </w:rPr>
        <w:t xml:space="preserve">вних будівель міської ради та старостинських округів, а також встановлення сітілайтів в центрі та на території віддалених мікрорайонів міста. Комунальні інфостенди та сітілайти стануть важливими каналами для комунікації, особливо для людей з обмеженими мож</w:t>
      </w:r>
      <w:r>
        <w:rPr>
          <w:rFonts w:eastAsiaTheme="minorHAnsi"/>
        </w:rPr>
        <w:t xml:space="preserve">ливостями.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16.З метою популяризації громади у різних напрямках розробити систему QR-кодів та розміщувати їх в громадських місцях, адмінбудівлях старостинських округів, центру надання адміністративних послуг.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17.Створити на сайті громади розділ про найпопул</w:t>
      </w:r>
      <w:r>
        <w:rPr>
          <w:rFonts w:eastAsiaTheme="minorHAnsi"/>
        </w:rPr>
        <w:t xml:space="preserve">ярніші питання щодо інфраструктури, благоустрою громади, повноважень міської ради та посадових осіб, роботи державних підприємств та структур, інш. Опублікувати відповіді на них та надавати посилання під час звернень громадян. Розглянути варіант створення </w:t>
      </w:r>
      <w:r>
        <w:rPr>
          <w:rFonts w:eastAsiaTheme="minorHAnsi"/>
        </w:rPr>
        <w:t xml:space="preserve">роздаткового довідково-інформаційного матеріалу на тему повноважень та компетенцій структурних підрозділів міської ради та виконавчого комітету, посадових осіб, поширювати флаєра під час особистих прийомів та зустрічей з громадянами.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18.Обов’язкове повідомл</w:t>
      </w:r>
      <w:r>
        <w:rPr>
          <w:rFonts w:eastAsiaTheme="minorHAnsi"/>
        </w:rPr>
        <w:t xml:space="preserve">ення громадян про події на території громади. Розробка та розміщення афіш до заходів, свят та зустрічей, які проходять на території громади (кольоровий постер А3 для культафіш, чорно-білий постер А4 для афіш офіційних зустрічей; банер в соцмережі/сайті міс</w:t>
      </w:r>
      <w:r>
        <w:rPr>
          <w:rFonts w:eastAsiaTheme="minorHAnsi"/>
        </w:rPr>
        <w:t xml:space="preserve">ької ради).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19.Постійне наповнення інформаційних ресурсів громади щодо бюджету участі та інших інструментів управління громадою.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20.Комунікація місцевих історій успіху. Це створить гарне підґрунтя для розуміння того, що на території громади відбуваються ін</w:t>
      </w:r>
      <w:r>
        <w:rPr>
          <w:rFonts w:eastAsiaTheme="minorHAnsi"/>
        </w:rPr>
        <w:t xml:space="preserve">новації у різних сферах життя громади, піднімуть імідж серед мешканців громади, сусідів, привабить інвесторів.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21.Започаткувати та час від часу проводити рекламні кампанії громади в мережі Фейсбук. Для цього передбачити фінансування та детально розглянути </w:t>
      </w:r>
      <w:r>
        <w:rPr>
          <w:rFonts w:eastAsiaTheme="minorHAnsi"/>
        </w:rPr>
        <w:t xml:space="preserve">питання механізму просування громади.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22.Впровадити на сторінці в соцмережі розважальний контент (вітальні картинки, мудрі фрази про родину, батьківщину, дім, т. інш). Це дасть можливість залучити нових підписників.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23.Створити на сайті вкладку «Туристичні</w:t>
      </w:r>
      <w:r>
        <w:rPr>
          <w:rFonts w:eastAsiaTheme="minorHAnsi"/>
        </w:rPr>
        <w:t xml:space="preserve"> маршрути Меньскої громади», в якій розмістити інформацію не тільки про туристичні об’єкти та маршрути, але й корисну інформацію, заклади громадського харчування, готелі, що буде корисне для туристів.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24.В публікаціях часто наголошувати на спільній від</w:t>
      </w:r>
      <w:r>
        <w:rPr>
          <w:rFonts w:eastAsiaTheme="minorHAnsi"/>
        </w:rPr>
        <w:t xml:space="preserve">повідальності усіх мешканців громади, обов’язково підкреслювати найменший внесок кожного громадянина, щоб показати, що помічаються та цінуються зусилля кожного.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25. Підготовка адресних та тематичних коротких інформаційних довідок для потенційних інвесторів</w:t>
      </w:r>
      <w:r>
        <w:rPr>
          <w:rFonts w:eastAsiaTheme="minorHAnsi"/>
        </w:rPr>
        <w:t xml:space="preserve"> про конкретну галузь у форматі міні-буклету (4-6 сторінок А5). Такий тематичний буклет має зацікавити потенційного  інвестора інвестиційною привабливістю конкретної галузі, яка співпадає зі сферою його комерційних інтересів та діяльності.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26.З метою форму</w:t>
      </w:r>
      <w:r>
        <w:rPr>
          <w:rFonts w:eastAsiaTheme="minorHAnsi"/>
        </w:rPr>
        <w:t xml:space="preserve">вання позитивного іміджу громади під час зйомок інтерв’ю, звернень міського голови, його заступників, начальників чи спеціалістів відділів використовувати брендований банер, або хормакей зі стійкою розміром 3х3 метри.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27. Для покращення комунікації між гро</w:t>
      </w:r>
      <w:r>
        <w:rPr>
          <w:rFonts w:eastAsiaTheme="minorHAnsi"/>
        </w:rPr>
        <w:t xml:space="preserve">мадою та міською радою започаткувати практику онлайн, або відео конференцій у форматі питання-відповіді зі спікерами громади - спеціалістами міської ради у різних галузях. Дана форма комунікації не тільки дасть змогу мешканцям громади оперативно отримувати</w:t>
      </w:r>
      <w:r>
        <w:rPr>
          <w:rFonts w:eastAsiaTheme="minorHAnsi"/>
        </w:rPr>
        <w:t xml:space="preserve"> актуальну інформацію та відповіді на нагальні питання, але й підвищить довіру громадян до представників влади, які будуть відповідати на питання особисто. В умовах пандемії цей варіант є найоптимальнішим та дієвим.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28.Для підвищення рівня презентаційної п</w:t>
      </w:r>
      <w:r>
        <w:rPr>
          <w:rFonts w:eastAsiaTheme="minorHAnsi"/>
        </w:rPr>
        <w:t xml:space="preserve">ривабливості громади: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 Розробити презентаційні матеріали про туристичні можливості громади українською та англійською мовами (єврофлаєр).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 Розробити сувенірну (брендовану) продукцію громади.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 Регулярно (раз на рік) оновлювати презентаційні та інформацій</w:t>
      </w:r>
      <w:r>
        <w:rPr>
          <w:rFonts w:eastAsiaTheme="minorHAnsi"/>
        </w:rPr>
        <w:t xml:space="preserve">ні матеріал громади. </w:t>
      </w:r>
      <w:r>
        <w:rPr>
          <w:rFonts w:eastAsiaTheme="minorHAnsi"/>
        </w:rPr>
      </w:r>
      <w:r>
        <w:rPr>
          <w:rFonts w:eastAsiaTheme="minorHAnsi"/>
        </w:rPr>
      </w:r>
    </w:p>
    <w:p>
      <w:pPr>
        <w:spacing w:lineRule="auto" w:line="240" w:after="0" w:afterAutospacing="0" w:before="0" w:beforeAutospacing="0"/>
        <w:rPr>
          <w:sz w:val="28"/>
          <w:szCs w:val="28"/>
        </w:rPr>
      </w:pPr>
      <w:r>
        <w:rPr>
          <w:rFonts w:eastAsiaTheme="minorHAnsi"/>
        </w:rPr>
        <w:t xml:space="preserve">• Інтегрувати ключові повідомлення про туристичну привабливість громади у зовнішні комунікації спікерів МТГ (виступи, інтерв’ю, тощо). </w:t>
      </w:r>
      <w:r>
        <w:rPr>
          <w:rFonts w:eastAsiaTheme="minorHAnsi"/>
        </w:rPr>
      </w:r>
      <w:r>
        <w:rPr>
          <w:rFonts w:eastAsiaTheme="minorHAnsi"/>
        </w:rPr>
      </w:r>
    </w:p>
    <w:p>
      <w:pPr>
        <w:spacing w:lineRule="auto" w:line="240" w:after="0" w:afterAutospacing="0" w:before="0" w:beforeAutospacing="0"/>
        <w:rPr>
          <w:sz w:val="28"/>
          <w:szCs w:val="28"/>
          <w:highlight w:val="none"/>
        </w:rPr>
      </w:pPr>
      <w:r>
        <w:rPr>
          <w:rFonts w:eastAsiaTheme="minorHAnsi"/>
        </w:rPr>
        <w:t xml:space="preserve">• У внутрішніх комунікаціях з громадою поширювати туристичний бренд громади, ділитися здобутками, за</w:t>
      </w:r>
      <w:r>
        <w:rPr>
          <w:rFonts w:eastAsiaTheme="minorHAnsi"/>
        </w:rPr>
        <w:t xml:space="preserve">охочувати мешканців створювати малий бізнес у сферах туризму та супутніх послуг тощо.</w:t>
      </w:r>
      <w:r>
        <w:rPr>
          <w:rFonts w:eastAsiaTheme="minorHAnsi"/>
        </w:rPr>
      </w:r>
      <w:r>
        <w:rPr>
          <w:rFonts w:eastAsiaTheme="minorHAnsi"/>
        </w:rPr>
      </w:r>
    </w:p>
    <w:p>
      <w:pPr>
        <w:spacing w:lineRule="auto" w:line="240" w:after="0" w:afterAutospacing="0" w:before="0" w:beforeAutospacing="0"/>
        <w:rPr>
          <w:sz w:val="28"/>
          <w:szCs w:val="28"/>
          <w:highlight w:val="none"/>
        </w:rPr>
      </w:pPr>
      <w:r>
        <w:rPr>
          <w:rFonts w:eastAsiaTheme="minorHAnsi"/>
          <w:highlight w:val="none"/>
        </w:rPr>
        <w:t xml:space="preserve">29. В кожному структурному підрозділі, виконавчому органі, комунальній установі, організації, закладі </w:t>
      </w:r>
      <w:r>
        <w:rPr>
          <w:rFonts w:eastAsiaTheme="minorHAnsi"/>
          <w:i w:val="false"/>
          <w:highlight w:val="none"/>
          <w:u w:val="single"/>
        </w:rPr>
        <w:t xml:space="preserve">визначити відповідальних осі</w:t>
      </w:r>
      <w:r>
        <w:rPr>
          <w:rFonts w:eastAsiaTheme="minorHAnsi"/>
          <w:i w:val="false"/>
          <w:highlight w:val="none"/>
          <w:u w:val="single"/>
        </w:rPr>
        <w:t xml:space="preserve">б за комунікацію з громадськістю</w:t>
      </w:r>
      <w:r>
        <w:rPr>
          <w:rFonts w:eastAsiaTheme="minorHAnsi"/>
          <w:highlight w:val="none"/>
        </w:rPr>
        <w:t xml:space="preserve">, медіа та забезпечити перегляд наявної інформації на інформаційних ресурсах, а також постійне та системне висвітлення інформації про діяльність з врахуванням заходів, передбачених комунікаційною стратегією Менської громади.</w:t>
      </w:r>
      <w:r>
        <w:rPr>
          <w:rFonts w:eastAsiaTheme="minorHAnsi"/>
        </w:rPr>
      </w:r>
      <w:r>
        <w:rPr>
          <w:rFonts w:eastAsiaTheme="minorHAnsi"/>
        </w:rPr>
      </w:r>
    </w:p>
    <w:p>
      <w:pPr>
        <w:spacing w:lineRule="auto" w:line="240" w:after="0" w:afterAutospacing="0" w:before="0" w:beforeAutospacing="0"/>
        <w:rPr>
          <w:sz w:val="28"/>
          <w:szCs w:val="28"/>
          <w:highlight w:val="none"/>
        </w:rPr>
      </w:pPr>
      <w:r>
        <w:rPr>
          <w:rFonts w:eastAsiaTheme="minorHAnsi"/>
          <w:highlight w:val="none"/>
        </w:rPr>
        <w:t xml:space="preserve">30. Запланувати закупівлю пристроїв (наприклад 3D-принтеру, термо-принтеру, ламінатору, фото-, відео-, комп'ютерної техніки тощо) для покращення комунікаційних напрямків.</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eastAsiaTheme="minorHAnsi"/>
          <w:highlight w:val="none"/>
        </w:rPr>
        <w:t xml:space="preserve">31. Розвивати інфрас</w:t>
      </w:r>
      <w:r>
        <w:rPr>
          <w:rFonts w:eastAsiaTheme="minorHAnsi"/>
          <w:highlight w:val="none"/>
        </w:rPr>
        <w:t xml:space="preserve">труктуру, яка використовується для покращення комунікації в громаді (системи сповіщення, мобільний, інтернет-зв’язок, цифровізація публічних послуг, цифровізація публічних просторів, створення центрів активності за цільовими категоріями або інтересами...).</w:t>
      </w:r>
      <w:r>
        <w:rPr>
          <w:rFonts w:eastAsiaTheme="minorHAnsi"/>
        </w:rPr>
      </w:r>
      <w:r>
        <w:rPr>
          <w:rFonts w:eastAsiaTheme="minorHAnsi"/>
        </w:rPr>
      </w:r>
    </w:p>
    <w:p>
      <w:pPr>
        <w:spacing w:after="0" w:afterAutospacing="0"/>
        <w:shd w:val="nil" w:color="auto"/>
        <w:rPr>
          <w:rFonts w:ascii="Times New Roman" w:hAnsi="Times New Roman" w:cs="Times New Roman" w:eastAsia="Times New Roman"/>
          <w:b/>
          <w:sz w:val="36"/>
          <w:szCs w:val="36"/>
        </w:rPr>
      </w:pPr>
      <w:r>
        <w:rPr>
          <w:rFonts w:ascii="Times New Roman" w:hAnsi="Times New Roman" w:cs="Times New Roman" w:eastAsia="Times New Roman" w:eastAsiaTheme="minorHAnsi"/>
          <w:b/>
          <w:sz w:val="36"/>
          <w:szCs w:val="36"/>
          <w:highlight w:val="none"/>
        </w:rPr>
        <w:br w:type="page"/>
      </w:r>
      <w:r>
        <w:rPr>
          <w:rFonts w:eastAsiaTheme="minorHAnsi"/>
        </w:rPr>
      </w:r>
      <w:r>
        <w:rPr>
          <w:rFonts w:eastAsiaTheme="minorHAnsi"/>
        </w:rPr>
      </w:r>
    </w:p>
    <w:p>
      <w:pPr>
        <w:pStyle w:val="692"/>
        <w:spacing w:after="0" w:afterAutospacing="0"/>
        <w:rPr>
          <w:rFonts w:ascii="Times New Roman" w:hAnsi="Times New Roman" w:cs="Times New Roman" w:eastAsia="Times New Roman"/>
          <w:b/>
          <w:sz w:val="32"/>
          <w:szCs w:val="36"/>
          <w:highlight w:val="none"/>
        </w:rPr>
      </w:pPr>
      <w:r>
        <w:rPr>
          <w:rFonts w:ascii="Times New Roman" w:hAnsi="Times New Roman" w:cs="Times New Roman" w:eastAsia="Times New Roman" w:eastAsiaTheme="minorHAnsi"/>
          <w:b/>
          <w:sz w:val="32"/>
          <w:szCs w:val="36"/>
        </w:rPr>
        <w:t xml:space="preserve">Додаток 1. Планування ресурсів для реалі</w:t>
      </w:r>
      <w:r>
        <w:rPr>
          <w:rFonts w:ascii="Times New Roman" w:hAnsi="Times New Roman" w:cs="Times New Roman" w:eastAsia="Times New Roman" w:eastAsiaTheme="minorHAnsi"/>
          <w:b/>
          <w:sz w:val="32"/>
          <w:szCs w:val="36"/>
        </w:rPr>
        <w:t xml:space="preserve">зації Комунікаційної стратегії Менської міської </w:t>
      </w:r>
      <w:r>
        <w:rPr>
          <w:rFonts w:ascii="Times New Roman" w:hAnsi="Times New Roman" w:cs="Times New Roman" w:eastAsia="Times New Roman" w:eastAsiaTheme="minorHAnsi"/>
          <w:b/>
          <w:sz w:val="32"/>
          <w:szCs w:val="36"/>
        </w:rPr>
        <w:t xml:space="preserve">ТГ</w:t>
      </w:r>
      <w:r>
        <w:rPr>
          <w:rFonts w:eastAsiaTheme="minorHAnsi"/>
          <w:sz w:val="24"/>
        </w:rPr>
      </w:r>
      <w:r>
        <w:rPr>
          <w:rFonts w:eastAsiaTheme="minorHAnsi"/>
          <w:sz w:val="24"/>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Кадрове забезпечення реал</w:t>
      </w:r>
      <w:r>
        <w:rPr>
          <w:rFonts w:ascii="Times New Roman" w:hAnsi="Times New Roman" w:cs="Times New Roman" w:eastAsia="Times New Roman" w:eastAsiaTheme="minorHAnsi"/>
          <w:sz w:val="28"/>
          <w:szCs w:val="28"/>
        </w:rPr>
        <w:t xml:space="preserve">ізації Комунікаційної стратегії</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Засади організаційної моделі</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Орієнтовна моде</w:t>
      </w:r>
      <w:r>
        <w:rPr>
          <w:rFonts w:ascii="Times New Roman" w:hAnsi="Times New Roman" w:cs="Times New Roman" w:eastAsia="Times New Roman" w:eastAsiaTheme="minorHAnsi"/>
          <w:sz w:val="28"/>
          <w:szCs w:val="28"/>
        </w:rPr>
        <w:t xml:space="preserve">ль організації прес-служби та інших структурних відділів, необхідних для реалізації Комунікаційної стратегії, наведена нижче. Важливим є призначення конкретних осіб відповідальними за кожний напрям позиціонування громади (громада для життя і роботи, інвест</w:t>
      </w:r>
      <w:r>
        <w:rPr>
          <w:rFonts w:ascii="Times New Roman" w:hAnsi="Times New Roman" w:cs="Times New Roman" w:eastAsia="Times New Roman" w:eastAsiaTheme="minorHAnsi"/>
          <w:sz w:val="28"/>
          <w:szCs w:val="28"/>
        </w:rPr>
        <w:t xml:space="preserve">ицій, туризму) з тим, щоб поточна діяльність (підготовка та розповсюдження інформаційних матеріалів, організація заходів тощо) були підпорядковані стратегічним комунікаційним цілям та відбувався регулярний моніторинг та аналіз індикаторів досягнення цілей.</w:t>
      </w:r>
      <w:r>
        <w:rPr>
          <w:rFonts w:eastAsiaTheme="minorHAnsi"/>
        </w:rPr>
      </w:r>
      <w:r>
        <w:rPr>
          <w:rFonts w:eastAsiaTheme="minorHAnsi"/>
        </w:rPr>
      </w:r>
    </w:p>
    <w:p>
      <w:pPr>
        <w:ind w:left="0" w:right="0" w:firstLine="0"/>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lang w:eastAsia="uk-UA"/>
        </w:rPr>
        <mc:AlternateContent>
          <mc:Choice Requires="wpg">
            <w:drawing>
              <wp:inline xmlns:wp="http://schemas.openxmlformats.org/drawingml/2006/wordprocessingDrawing" distT="0" distB="0" distL="0" distR="0">
                <wp:extent cx="6045540" cy="3742477"/>
                <wp:effectExtent l="0" t="0" r="0" b="0"/>
                <wp:docPr id="14" name="Рисунок 45"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 hidden="0"/>
                        <pic:cNvPicPr>
                          <a:picLocks noChangeAspect="1"/>
                        </pic:cNvPicPr>
                        <pic:nvPr isPhoto="0" userDrawn="0"/>
                      </pic:nvPicPr>
                      <pic:blipFill>
                        <a:blip r:embed="rId25"/>
                        <a:stretch/>
                      </pic:blipFill>
                      <pic:spPr bwMode="auto">
                        <a:xfrm flipH="0" flipV="0">
                          <a:off x="0" y="0"/>
                          <a:ext cx="6045539" cy="374247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mso-wrap-distance-left:0.0pt;mso-wrap-distance-top:0.0pt;mso-wrap-distance-right:0.0pt;mso-wrap-distance-bottom:0.0pt;width:476.0pt;height:294.7pt;" stroked="false">
                <v:path textboxrect="0,0,0,0"/>
                <v:imagedata r:id="rId25" o:title=""/>
              </v:shape>
            </w:pict>
          </mc:Fallback>
        </mc:AlternateConten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t xml:space="preserve">Залучення стажерів/ волонтерів</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Чере</w:t>
      </w:r>
      <w:r>
        <w:rPr>
          <w:rFonts w:ascii="Times New Roman" w:hAnsi="Times New Roman" w:cs="Times New Roman" w:eastAsia="Times New Roman" w:eastAsiaTheme="minorHAnsi"/>
          <w:sz w:val="28"/>
          <w:szCs w:val="28"/>
        </w:rPr>
        <w:t xml:space="preserve">з обмеженість штатних одиниць в структурі керівництва ТГ, рекомендовано запровадити механізм залучення тимчасових стажерів та/або волонтерів з числа молоді (старшокласники, молоді люди працездатного віку неповної зайнятості тощо). Йдеться про залучення до</w:t>
      </w:r>
      <w:r>
        <w:rPr>
          <w:rFonts w:ascii="Times New Roman" w:hAnsi="Times New Roman" w:cs="Times New Roman" w:eastAsia="Times New Roman" w:eastAsiaTheme="minorHAnsi"/>
          <w:sz w:val="28"/>
          <w:szCs w:val="28"/>
        </w:rPr>
        <w:t xml:space="preserve">даткових ресурсів молоді, яка шукає можливості для творчої та професійної самореалізації, здобуття досвіду та навичок, розширення контактів тощо. Додатковою мотивацією для молоді може стати можливість відвідати освітні заходи міжнародних партнерів проекту.</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b/>
          <w:sz w:val="28"/>
          <w:szCs w:val="28"/>
        </w:rPr>
      </w:pPr>
      <w:r>
        <w:rPr>
          <w:rFonts w:ascii="Times New Roman" w:hAnsi="Times New Roman" w:cs="Times New Roman" w:eastAsia="Times New Roman" w:eastAsiaTheme="minorHAnsi"/>
          <w:b/>
          <w:sz w:val="28"/>
          <w:szCs w:val="28"/>
        </w:rPr>
        <w:t xml:space="preserve">Роль та функції </w:t>
      </w:r>
      <w:r>
        <w:rPr>
          <w:rFonts w:ascii="Times New Roman" w:hAnsi="Times New Roman" w:cs="Times New Roman" w:eastAsia="Times New Roman" w:eastAsiaTheme="minorHAnsi"/>
          <w:b/>
          <w:sz w:val="28"/>
          <w:szCs w:val="28"/>
        </w:rPr>
        <w:t xml:space="preserve">cпеціаліста</w:t>
      </w:r>
      <w:r>
        <w:rPr>
          <w:rFonts w:ascii="Times New Roman" w:hAnsi="Times New Roman" w:cs="Times New Roman" w:eastAsia="Times New Roman" w:eastAsiaTheme="minorHAnsi"/>
          <w:b/>
          <w:sz w:val="28"/>
          <w:szCs w:val="28"/>
        </w:rPr>
        <w:t xml:space="preserve"> з комунікації та </w:t>
      </w:r>
      <w:r>
        <w:rPr>
          <w:rFonts w:ascii="Times New Roman" w:hAnsi="Times New Roman" w:cs="Times New Roman" w:eastAsia="Times New Roman" w:eastAsiaTheme="minorHAnsi"/>
          <w:b/>
          <w:sz w:val="28"/>
          <w:szCs w:val="28"/>
        </w:rPr>
        <w:t xml:space="preserve">зв’язків</w:t>
      </w:r>
      <w:r>
        <w:rPr>
          <w:rFonts w:ascii="Times New Roman" w:hAnsi="Times New Roman" w:cs="Times New Roman" w:eastAsia="Times New Roman" w:eastAsiaTheme="minorHAnsi"/>
          <w:b/>
          <w:sz w:val="28"/>
          <w:szCs w:val="28"/>
        </w:rPr>
        <w:t xml:space="preserve"> з громадськістю:</w:t>
      </w:r>
      <w:r>
        <w:rPr>
          <w:rFonts w:eastAsiaTheme="minorHAnsi"/>
        </w:rPr>
      </w:r>
      <w:r>
        <w:rPr>
          <w:rFonts w:eastAsiaTheme="minorHAnsi"/>
        </w:rPr>
      </w:r>
    </w:p>
    <w:p>
      <w:pPr>
        <w:spacing w:lineRule="auto" w:line="240" w:after="0" w:afterAutospacing="0" w:before="0" w:beforeAutospacing="0"/>
        <w:tabs>
          <w:tab w:val="left" w:pos="992" w:leader="none"/>
        </w:tabs>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1)</w:t>
      </w:r>
      <w:r>
        <w:rPr>
          <w:rFonts w:ascii="Times New Roman" w:hAnsi="Times New Roman" w:cs="Times New Roman" w:eastAsia="Times New Roman" w:eastAsiaTheme="minorHAnsi"/>
          <w:sz w:val="28"/>
          <w:szCs w:val="28"/>
        </w:rPr>
        <w:tab/>
        <w:t xml:space="preserve">Відповідає перед керівництвом та депутатами за реалізацію комунікаційної Стратегії, бере участь у всіх стратегічних нарадах керівництва виконкому міської ради та бере активну участь в обговоренні та прийнятті стратегічних та оперативних рішень.</w:t>
      </w:r>
      <w:r>
        <w:rPr>
          <w:rFonts w:eastAsiaTheme="minorHAnsi"/>
        </w:rPr>
      </w:r>
      <w:r>
        <w:rPr>
          <w:rFonts w:eastAsiaTheme="minorHAnsi"/>
        </w:rPr>
      </w:r>
    </w:p>
    <w:p>
      <w:pPr>
        <w:spacing w:lineRule="auto" w:line="240" w:after="0" w:afterAutospacing="0" w:before="0" w:beforeAutospacing="0"/>
        <w:tabs>
          <w:tab w:val="left" w:pos="992" w:leader="none"/>
        </w:tabs>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2)</w:t>
      </w:r>
      <w:r>
        <w:rPr>
          <w:rFonts w:ascii="Times New Roman" w:hAnsi="Times New Roman" w:cs="Times New Roman" w:eastAsia="Times New Roman" w:eastAsiaTheme="minorHAnsi"/>
          <w:sz w:val="28"/>
          <w:szCs w:val="28"/>
        </w:rPr>
        <w:tab/>
        <w:t xml:space="preserve">Вчасно інформує керівництво виконкому міської ради та депутатів про проблеми на шляху реалізації Комунікаційної стратегії та добивається необхідних рішень для її реалізації.</w:t>
      </w:r>
      <w:r>
        <w:rPr>
          <w:rFonts w:eastAsiaTheme="minorHAnsi"/>
        </w:rPr>
      </w:r>
      <w:r>
        <w:rPr>
          <w:rFonts w:eastAsiaTheme="minorHAnsi"/>
        </w:rPr>
      </w:r>
    </w:p>
    <w:p>
      <w:pPr>
        <w:spacing w:lineRule="auto" w:line="240" w:after="0" w:afterAutospacing="0" w:before="0" w:beforeAutospacing="0"/>
        <w:tabs>
          <w:tab w:val="left" w:pos="992" w:leader="none"/>
        </w:tabs>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3)</w:t>
      </w:r>
      <w:r>
        <w:rPr>
          <w:rFonts w:ascii="Times New Roman" w:hAnsi="Times New Roman" w:cs="Times New Roman" w:eastAsia="Times New Roman" w:eastAsiaTheme="minorHAnsi"/>
          <w:sz w:val="28"/>
          <w:szCs w:val="28"/>
        </w:rPr>
        <w:tab/>
        <w:t xml:space="preserve">Керівник здобуває необхідні навички, нові знання та інформацію для реалізац</w:t>
      </w:r>
      <w:r>
        <w:rPr>
          <w:rFonts w:ascii="Times New Roman" w:hAnsi="Times New Roman" w:cs="Times New Roman" w:eastAsia="Times New Roman" w:eastAsiaTheme="minorHAnsi"/>
          <w:sz w:val="28"/>
          <w:szCs w:val="28"/>
        </w:rPr>
        <w:t xml:space="preserve">ії заходів, передбачених стратегією, а також, забезпечує необхідний професійний розвиток та підвищення кваліфікації своїх підлеглих. Для цього він організовує дистанційне чи очне навчання, обмін досвідом, у разі потреби залучає необхідні додаткові ресурси </w:t>
      </w:r>
      <w:r>
        <w:rPr>
          <w:rFonts w:ascii="Times New Roman" w:hAnsi="Times New Roman" w:cs="Times New Roman" w:eastAsia="Times New Roman" w:eastAsiaTheme="minorHAnsi"/>
          <w:sz w:val="28"/>
          <w:szCs w:val="28"/>
        </w:rPr>
        <w:t xml:space="preserve">міжнародної допомоги.</w:t>
      </w:r>
      <w:r>
        <w:rPr>
          <w:rFonts w:eastAsiaTheme="minorHAnsi"/>
        </w:rPr>
      </w:r>
      <w:r>
        <w:rPr>
          <w:rFonts w:eastAsiaTheme="minorHAnsi"/>
        </w:rPr>
      </w:r>
    </w:p>
    <w:p>
      <w:pPr>
        <w:spacing w:after="0" w:afterAutospacing="0"/>
        <w:shd w:val="nil" w:color="auto"/>
        <w:rPr>
          <w:rFonts w:ascii="Times New Roman" w:hAnsi="Times New Roman" w:cs="Times New Roman" w:eastAsia="Times New Roman"/>
          <w:b/>
          <w:sz w:val="36"/>
          <w:szCs w:val="36"/>
        </w:rPr>
      </w:pPr>
      <w:r>
        <w:rPr>
          <w:rFonts w:ascii="Times New Roman" w:hAnsi="Times New Roman" w:cs="Times New Roman" w:eastAsia="Times New Roman" w:eastAsiaTheme="minorHAnsi"/>
          <w:b/>
          <w:sz w:val="36"/>
          <w:szCs w:val="36"/>
          <w:highlight w:val="none"/>
        </w:rPr>
        <w:br w:type="page"/>
      </w:r>
      <w:r>
        <w:rPr>
          <w:rFonts w:eastAsiaTheme="minorHAnsi"/>
        </w:rPr>
      </w:r>
      <w:r>
        <w:rPr>
          <w:rFonts w:eastAsiaTheme="minorHAnsi"/>
        </w:rPr>
      </w:r>
    </w:p>
    <w:p>
      <w:pPr>
        <w:pStyle w:val="692"/>
        <w:spacing w:after="0" w:afterAutospacing="0"/>
        <w:rPr>
          <w:rFonts w:ascii="Times New Roman" w:hAnsi="Times New Roman" w:cs="Times New Roman" w:eastAsia="Times New Roman"/>
          <w:b/>
          <w:sz w:val="32"/>
          <w:szCs w:val="36"/>
          <w:highlight w:val="none"/>
        </w:rPr>
      </w:pPr>
      <w:r>
        <w:rPr>
          <w:rFonts w:ascii="Times New Roman" w:hAnsi="Times New Roman" w:cs="Times New Roman" w:eastAsia="Times New Roman" w:eastAsiaTheme="minorHAnsi"/>
          <w:b/>
          <w:sz w:val="32"/>
          <w:szCs w:val="36"/>
        </w:rPr>
        <w:t xml:space="preserve">Додаток 2. Політика одного голосу</w:t>
      </w:r>
      <w:r>
        <w:rPr>
          <w:rFonts w:eastAsiaTheme="minorHAnsi"/>
          <w:sz w:val="24"/>
        </w:rPr>
      </w:r>
      <w:r>
        <w:rPr>
          <w:rFonts w:eastAsiaTheme="minorHAnsi"/>
          <w:sz w:val="24"/>
        </w:rPr>
      </w:r>
    </w:p>
    <w:p>
      <w:pPr>
        <w:spacing w:lineRule="auto" w:line="240" w:after="0" w:afterAutospacing="0" w:before="0" w:beforeAutospacing="0"/>
        <w:rPr>
          <w:rFonts w:ascii="Times New Roman" w:hAnsi="Times New Roman" w:cs="Times New Roman" w:eastAsia="Times New Roman"/>
          <w:sz w:val="28"/>
          <w:szCs w:val="28"/>
          <w:highlight w:val="none"/>
        </w:rPr>
      </w:pPr>
      <w:r>
        <w:rPr>
          <w:rFonts w:ascii="Times New Roman" w:hAnsi="Times New Roman" w:cs="Times New Roman" w:eastAsia="Times New Roman" w:eastAsiaTheme="minorHAnsi"/>
          <w:sz w:val="28"/>
          <w:szCs w:val="28"/>
        </w:rPr>
        <w:t xml:space="preserve">«Шановні керівники та посадовці </w:t>
      </w:r>
      <w:r>
        <w:rPr>
          <w:rFonts w:ascii="Times New Roman" w:hAnsi="Times New Roman" w:cs="Times New Roman" w:eastAsia="Times New Roman" w:eastAsiaTheme="minorHAnsi"/>
          <w:sz w:val="28"/>
          <w:szCs w:val="28"/>
        </w:rPr>
        <w:t xml:space="preserve">Менської міської територіальної громади.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Згідно з роз</w:t>
      </w:r>
      <w:r>
        <w:rPr>
          <w:rFonts w:ascii="Times New Roman" w:hAnsi="Times New Roman" w:cs="Times New Roman" w:eastAsia="Times New Roman" w:eastAsiaTheme="minorHAnsi"/>
          <w:sz w:val="28"/>
          <w:szCs w:val="28"/>
        </w:rPr>
        <w:t xml:space="preserve">порядженням Менського мі</w:t>
      </w:r>
      <w:r>
        <w:rPr>
          <w:rFonts w:ascii="Times New Roman" w:hAnsi="Times New Roman" w:cs="Times New Roman" w:eastAsia="Times New Roman" w:eastAsiaTheme="minorHAnsi"/>
          <w:sz w:val="28"/>
          <w:szCs w:val="28"/>
        </w:rPr>
        <w:t xml:space="preserve">ського голови, у зв’язку зі збільшенням звернень з боку засобів масової інформації на адресу ві</w:t>
      </w:r>
      <w:r>
        <w:rPr>
          <w:rFonts w:ascii="Times New Roman" w:hAnsi="Times New Roman" w:cs="Times New Roman" w:eastAsia="Times New Roman" w:eastAsiaTheme="minorHAnsi"/>
          <w:sz w:val="28"/>
          <w:szCs w:val="28"/>
        </w:rPr>
        <w:t xml:space="preserve">дділу комунікації</w:t>
      </w:r>
      <w:r>
        <w:rPr>
          <w:rFonts w:ascii="Times New Roman" w:hAnsi="Times New Roman" w:cs="Times New Roman" w:eastAsia="Times New Roman" w:eastAsiaTheme="minorHAnsi"/>
          <w:sz w:val="28"/>
          <w:szCs w:val="28"/>
        </w:rPr>
        <w:t xml:space="preserve"> міської ради, до виконавчих органів ради </w:t>
      </w:r>
      <w:r>
        <w:rPr>
          <w:rFonts w:ascii="Times New Roman" w:hAnsi="Times New Roman" w:cs="Times New Roman" w:eastAsia="Times New Roman" w:eastAsiaTheme="minorHAnsi"/>
          <w:sz w:val="28"/>
          <w:szCs w:val="28"/>
        </w:rPr>
        <w:t xml:space="preserve">та конкретних осіб, прохання ознайомити усіх ваших співробітників з процедурою взаємо</w:t>
      </w:r>
      <w:r>
        <w:rPr>
          <w:rFonts w:ascii="Times New Roman" w:hAnsi="Times New Roman" w:cs="Times New Roman" w:eastAsia="Times New Roman" w:eastAsiaTheme="minorHAnsi"/>
          <w:sz w:val="28"/>
          <w:szCs w:val="28"/>
        </w:rPr>
        <w:t xml:space="preserve">дії із засобами масової інформації. Пам’ятайте, що будь-які несанкціоновані контакти з пресою та з іншими представниками засобів масової інформації можуть згубно позначитись на розвитку нашої Громади не лише на місцевому рівні, але і на рівні всієї країни.</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Усі запити, що надходять від представників засобі</w:t>
      </w:r>
      <w:r>
        <w:rPr>
          <w:rFonts w:ascii="Times New Roman" w:hAnsi="Times New Roman" w:cs="Times New Roman" w:eastAsia="Times New Roman" w:eastAsiaTheme="minorHAnsi"/>
          <w:sz w:val="28"/>
          <w:szCs w:val="28"/>
        </w:rPr>
        <w:t xml:space="preserve">в масової інформації на адресу </w:t>
      </w:r>
      <w:r>
        <w:rPr>
          <w:rFonts w:ascii="Times New Roman" w:hAnsi="Times New Roman" w:cs="Times New Roman" w:eastAsia="Times New Roman" w:eastAsiaTheme="minorHAnsi"/>
          <w:sz w:val="28"/>
          <w:szCs w:val="28"/>
        </w:rPr>
        <w:t xml:space="preserve">установи, необхідно адресувати напряму керівнику, який координує відповідний напрямок роботи та відповідальному фахівцю установи за комунікацію з громадськістю.</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Ми намагаємося</w:t>
      </w:r>
      <w:r>
        <w:rPr>
          <w:rFonts w:ascii="Times New Roman" w:hAnsi="Times New Roman" w:cs="Times New Roman" w:eastAsia="Times New Roman" w:eastAsiaTheme="minorHAnsi"/>
          <w:sz w:val="28"/>
          <w:szCs w:val="28"/>
        </w:rPr>
        <w:t xml:space="preserve"> запровадити політику «Одного голосу», це значить, що міський голова, заступники міського голови, секретар ради,</w:t>
      </w:r>
      <w:r>
        <w:rPr>
          <w:rFonts w:ascii="Times New Roman" w:hAnsi="Times New Roman" w:cs="Times New Roman" w:eastAsia="Times New Roman" w:eastAsiaTheme="minorHAnsi"/>
          <w:sz w:val="28"/>
          <w:szCs w:val="28"/>
        </w:rPr>
        <w:t xml:space="preserve"> керуючий справами виконавчого комітету, старости, керівник структурних підрозділів та комунальних підприємств, установ, закладів мають повноваження у межах функціональних обов’язків вести переговори з пресою, коментувати та рекомендувати експертів, особли</w:t>
      </w:r>
      <w:r>
        <w:rPr>
          <w:rFonts w:ascii="Times New Roman" w:hAnsi="Times New Roman" w:cs="Times New Roman" w:eastAsia="Times New Roman" w:eastAsiaTheme="minorHAnsi"/>
          <w:sz w:val="28"/>
          <w:szCs w:val="28"/>
        </w:rPr>
        <w:t xml:space="preserve">во стосовно стратегії розвитку </w:t>
      </w:r>
      <w:r>
        <w:rPr>
          <w:rFonts w:ascii="Times New Roman" w:hAnsi="Times New Roman" w:cs="Times New Roman" w:eastAsia="Times New Roman" w:eastAsiaTheme="minorHAnsi"/>
          <w:sz w:val="28"/>
          <w:szCs w:val="28"/>
        </w:rPr>
        <w:t xml:space="preserve">ТГ, плану відновлення та результатів роботи. Така політика дає можливість контролюват</w:t>
      </w:r>
      <w:r>
        <w:rPr>
          <w:rFonts w:ascii="Times New Roman" w:hAnsi="Times New Roman" w:cs="Times New Roman" w:eastAsia="Times New Roman" w:eastAsiaTheme="minorHAnsi"/>
          <w:sz w:val="28"/>
          <w:szCs w:val="28"/>
        </w:rPr>
        <w:t xml:space="preserve">и інформаційні потоки про нашу </w:t>
      </w:r>
      <w:r>
        <w:rPr>
          <w:rFonts w:ascii="Times New Roman" w:hAnsi="Times New Roman" w:cs="Times New Roman" w:eastAsia="Times New Roman" w:eastAsiaTheme="minorHAnsi"/>
          <w:sz w:val="28"/>
          <w:szCs w:val="28"/>
        </w:rPr>
        <w:t xml:space="preserve">ТГ, надавати узгоджену та об`єктивну оцінку будь-яких подій.</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Винятками можуть бути лише узгоджені коментарі щодо подій місцевого значення (спонсорство, соціальні програми), які відбуваються на рівні відповідальних за ці аспекти діяльн</w:t>
      </w:r>
      <w:r>
        <w:rPr>
          <w:rFonts w:ascii="Times New Roman" w:hAnsi="Times New Roman" w:cs="Times New Roman" w:eastAsia="Times New Roman" w:eastAsiaTheme="minorHAnsi"/>
          <w:sz w:val="28"/>
          <w:szCs w:val="28"/>
        </w:rPr>
        <w:t xml:space="preserve">ості працівників та посадовців </w:t>
      </w:r>
      <w:r>
        <w:rPr>
          <w:rFonts w:ascii="Times New Roman" w:hAnsi="Times New Roman" w:cs="Times New Roman" w:eastAsia="Times New Roman" w:eastAsiaTheme="minorHAnsi"/>
          <w:sz w:val="28"/>
          <w:szCs w:val="28"/>
        </w:rPr>
        <w:t xml:space="preserve">ТГ.</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На сьогодні</w:t>
      </w:r>
      <w:r>
        <w:rPr>
          <w:rFonts w:ascii="Times New Roman" w:hAnsi="Times New Roman" w:cs="Times New Roman" w:eastAsia="Times New Roman" w:eastAsiaTheme="minorHAnsi"/>
          <w:sz w:val="28"/>
          <w:szCs w:val="28"/>
        </w:rPr>
        <w:t xml:space="preserve">шній день працівники </w:t>
      </w:r>
      <w:r>
        <w:rPr>
          <w:rFonts w:ascii="Times New Roman" w:hAnsi="Times New Roman" w:cs="Times New Roman" w:eastAsia="Times New Roman" w:eastAsiaTheme="minorHAnsi"/>
          <w:sz w:val="28"/>
          <w:szCs w:val="28"/>
        </w:rPr>
        <w:t xml:space="preserve">сектору комунікацй</w:t>
      </w:r>
      <w:bookmarkStart w:id="0" w:name="_GoBack"/>
      <w:r>
        <w:rPr>
          <w:rFonts w:ascii="Times New Roman" w:hAnsi="Times New Roman" w:cs="Times New Roman" w:eastAsia="Times New Roman" w:eastAsiaTheme="minorHAnsi"/>
        </w:rPr>
      </w:r>
      <w:bookmarkEnd w:id="0"/>
      <w:r>
        <w:rPr>
          <w:rFonts w:ascii="Times New Roman" w:hAnsi="Times New Roman" w:cs="Times New Roman" w:eastAsia="Times New Roman" w:eastAsiaTheme="minorHAnsi"/>
          <w:sz w:val="28"/>
          <w:szCs w:val="28"/>
        </w:rPr>
        <w:t xml:space="preserve"> повинні слідувати такій процедурі спілкування з представниками ЗМІ:</w:t>
      </w:r>
      <w:r>
        <w:rPr>
          <w:rFonts w:eastAsiaTheme="minorHAnsi"/>
        </w:rPr>
      </w:r>
      <w:r>
        <w:rPr>
          <w:rFonts w:eastAsiaTheme="minorHAnsi"/>
        </w:rPr>
      </w:r>
    </w:p>
    <w:p>
      <w:pPr>
        <w:spacing w:lineRule="auto" w:line="240" w:after="0" w:afterAutospacing="0" w:before="0" w:beforeAutospacing="0"/>
        <w:tabs>
          <w:tab w:val="left" w:pos="992" w:leader="none"/>
        </w:tabs>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1.</w:t>
      </w:r>
      <w:r>
        <w:rPr>
          <w:rFonts w:ascii="Times New Roman" w:hAnsi="Times New Roman" w:cs="Times New Roman" w:eastAsia="Times New Roman" w:eastAsiaTheme="minorHAnsi"/>
          <w:sz w:val="28"/>
          <w:szCs w:val="28"/>
        </w:rPr>
        <w:tab/>
        <w:t xml:space="preserve">Просити представників преси</w:t>
      </w:r>
      <w:r>
        <w:rPr>
          <w:rFonts w:ascii="Times New Roman" w:hAnsi="Times New Roman" w:cs="Times New Roman" w:eastAsia="Times New Roman" w:eastAsiaTheme="minorHAnsi"/>
          <w:sz w:val="28"/>
          <w:szCs w:val="28"/>
        </w:rPr>
        <w:t xml:space="preserve"> надати інформацію про себе (ім</w:t>
      </w:r>
      <w:r>
        <w:rPr>
          <w:rFonts w:ascii="Times New Roman" w:hAnsi="Times New Roman" w:cs="Times New Roman" w:eastAsia="Times New Roman" w:eastAsiaTheme="minorHAnsi"/>
          <w:sz w:val="28"/>
          <w:szCs w:val="28"/>
        </w:rPr>
        <w:t xml:space="preserve">’я</w:t>
      </w:r>
      <w:r>
        <w:rPr>
          <w:rFonts w:ascii="Times New Roman" w:hAnsi="Times New Roman" w:cs="Times New Roman" w:eastAsia="Times New Roman" w:eastAsiaTheme="minorHAnsi"/>
          <w:sz w:val="28"/>
          <w:szCs w:val="28"/>
        </w:rPr>
        <w:t xml:space="preserve">, назву видання, контактний телефон)</w:t>
      </w:r>
      <w:r>
        <w:rPr>
          <w:rFonts w:eastAsiaTheme="minorHAnsi"/>
        </w:rPr>
      </w:r>
      <w:r>
        <w:rPr>
          <w:rFonts w:eastAsiaTheme="minorHAnsi"/>
        </w:rPr>
      </w:r>
    </w:p>
    <w:p>
      <w:pPr>
        <w:spacing w:lineRule="auto" w:line="240" w:after="0" w:afterAutospacing="0" w:before="0" w:beforeAutospacing="0"/>
        <w:tabs>
          <w:tab w:val="left" w:pos="992" w:leader="none"/>
        </w:tabs>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2.</w:t>
      </w:r>
      <w:r>
        <w:rPr>
          <w:rFonts w:ascii="Times New Roman" w:hAnsi="Times New Roman" w:cs="Times New Roman" w:eastAsia="Times New Roman" w:eastAsiaTheme="minorHAnsi"/>
          <w:sz w:val="28"/>
          <w:szCs w:val="28"/>
        </w:rPr>
        <w:tab/>
        <w:t xml:space="preserve">Просити представників преси підготувати перелік питань у </w:t>
      </w:r>
      <w:r>
        <w:rPr>
          <w:rFonts w:ascii="Times New Roman" w:hAnsi="Times New Roman" w:cs="Times New Roman" w:eastAsia="Times New Roman" w:eastAsiaTheme="minorHAnsi"/>
          <w:sz w:val="28"/>
          <w:szCs w:val="28"/>
        </w:rPr>
        <w:t xml:space="preserve">письмовому вигляді (факсом чи електронною поштою)</w:t>
      </w:r>
      <w:r>
        <w:rPr>
          <w:rFonts w:eastAsiaTheme="minorHAnsi"/>
        </w:rPr>
      </w:r>
      <w:r>
        <w:rPr>
          <w:rFonts w:eastAsiaTheme="minorHAnsi"/>
        </w:rPr>
      </w:r>
    </w:p>
    <w:p>
      <w:pPr>
        <w:spacing w:lineRule="auto" w:line="240" w:after="0" w:afterAutospacing="0" w:before="0" w:beforeAutospacing="0"/>
        <w:tabs>
          <w:tab w:val="left" w:pos="992" w:leader="none"/>
        </w:tabs>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3.</w:t>
      </w:r>
      <w:r>
        <w:rPr>
          <w:rFonts w:ascii="Times New Roman" w:hAnsi="Times New Roman" w:cs="Times New Roman" w:eastAsia="Times New Roman" w:eastAsiaTheme="minorHAnsi"/>
          <w:sz w:val="28"/>
          <w:szCs w:val="28"/>
        </w:rPr>
        <w:tab/>
        <w:t xml:space="preserve">Обговорити терміни, відведені журналісту для підготовки матеріалу.</w:t>
      </w:r>
      <w:r>
        <w:rPr>
          <w:rFonts w:eastAsiaTheme="minorHAnsi"/>
        </w:rPr>
      </w:r>
      <w:r>
        <w:rPr>
          <w:rFonts w:eastAsiaTheme="minorHAnsi"/>
        </w:rPr>
      </w:r>
    </w:p>
    <w:p>
      <w:pPr>
        <w:spacing w:lineRule="auto" w:line="240" w:after="0" w:afterAutospacing="0" w:before="0" w:beforeAutospacing="0"/>
        <w:tabs>
          <w:tab w:val="left" w:pos="992" w:leader="none"/>
        </w:tabs>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4.</w:t>
      </w:r>
      <w:r>
        <w:rPr>
          <w:rFonts w:ascii="Times New Roman" w:hAnsi="Times New Roman" w:cs="Times New Roman" w:eastAsia="Times New Roman" w:eastAsiaTheme="minorHAnsi"/>
          <w:sz w:val="28"/>
          <w:szCs w:val="28"/>
        </w:rPr>
        <w:tab/>
        <w:t xml:space="preserve">Обговорити всі питання-відповіді з керівником відділу зі </w:t>
      </w:r>
      <w:r>
        <w:rPr>
          <w:rFonts w:ascii="Times New Roman" w:hAnsi="Times New Roman" w:cs="Times New Roman" w:eastAsia="Times New Roman" w:eastAsiaTheme="minorHAnsi"/>
          <w:sz w:val="28"/>
          <w:szCs w:val="28"/>
        </w:rPr>
        <w:t xml:space="preserve">з</w:t>
      </w:r>
      <w:r>
        <w:rPr>
          <w:rFonts w:ascii="Times New Roman" w:hAnsi="Times New Roman" w:cs="Times New Roman" w:eastAsia="Times New Roman" w:eastAsiaTheme="minorHAnsi"/>
          <w:sz w:val="28"/>
          <w:szCs w:val="28"/>
        </w:rPr>
        <w:t xml:space="preserve">в’язків</w:t>
      </w:r>
      <w:r>
        <w:rPr>
          <w:rFonts w:ascii="Times New Roman" w:hAnsi="Times New Roman" w:cs="Times New Roman" w:eastAsia="Times New Roman" w:eastAsiaTheme="minorHAnsi"/>
          <w:sz w:val="28"/>
          <w:szCs w:val="28"/>
        </w:rPr>
        <w:t xml:space="preserve"> з громадськістю, затвердити терміни для отримання додаткової інформації (цитати чи дані).</w:t>
      </w:r>
      <w:r>
        <w:rPr>
          <w:rFonts w:eastAsiaTheme="minorHAnsi"/>
        </w:rPr>
      </w:r>
      <w:r>
        <w:rPr>
          <w:rFonts w:eastAsiaTheme="minorHAnsi"/>
        </w:rPr>
      </w:r>
    </w:p>
    <w:p>
      <w:pPr>
        <w:spacing w:lineRule="auto" w:line="240" w:after="0" w:afterAutospacing="0" w:before="0" w:beforeAutospacing="0"/>
        <w:tabs>
          <w:tab w:val="left" w:pos="992" w:leader="none"/>
        </w:tabs>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5.</w:t>
      </w:r>
      <w:r>
        <w:rPr>
          <w:rFonts w:ascii="Times New Roman" w:hAnsi="Times New Roman" w:cs="Times New Roman" w:eastAsia="Times New Roman" w:eastAsiaTheme="minorHAnsi"/>
          <w:sz w:val="28"/>
          <w:szCs w:val="28"/>
        </w:rPr>
        <w:tab/>
        <w:t xml:space="preserve">Підтвердити можливість та терміни передачі інформації за запитом з представниками ЗМІ.</w:t>
      </w:r>
      <w:r>
        <w:rPr>
          <w:rFonts w:eastAsiaTheme="minorHAnsi"/>
        </w:rPr>
      </w:r>
      <w:r>
        <w:rPr>
          <w:rFonts w:eastAsiaTheme="minorHAnsi"/>
        </w:rPr>
      </w:r>
    </w:p>
    <w:p>
      <w:pPr>
        <w:spacing w:lineRule="auto" w:line="240" w:after="0" w:afterAutospacing="0" w:before="0" w:beforeAutospacing="0"/>
        <w:tabs>
          <w:tab w:val="left" w:pos="992" w:leader="none"/>
        </w:tabs>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6.</w:t>
      </w:r>
      <w:r>
        <w:rPr>
          <w:rFonts w:ascii="Times New Roman" w:hAnsi="Times New Roman" w:cs="Times New Roman" w:eastAsia="Times New Roman" w:eastAsiaTheme="minorHAnsi"/>
          <w:sz w:val="28"/>
          <w:szCs w:val="28"/>
        </w:rPr>
        <w:tab/>
        <w:t xml:space="preserve">Узгодити текст статей перед їх виходом до друку.</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Надсилати замітки статей на адресу або на e-</w:t>
      </w:r>
      <w:r>
        <w:rPr>
          <w:rFonts w:ascii="Times New Roman" w:hAnsi="Times New Roman" w:cs="Times New Roman" w:eastAsia="Times New Roman" w:eastAsiaTheme="minorHAnsi"/>
          <w:sz w:val="28"/>
          <w:szCs w:val="28"/>
        </w:rPr>
        <w:t xml:space="preserve">mail</w:t>
      </w:r>
      <w:r>
        <w:rPr>
          <w:rFonts w:ascii="Times New Roman" w:hAnsi="Times New Roman" w:cs="Times New Roman" w:eastAsia="Times New Roman" w:eastAsiaTheme="minorHAnsi"/>
          <w:sz w:val="28"/>
          <w:szCs w:val="28"/>
        </w:rPr>
        <w:t xml:space="preserve"> з метою створення файлу публікацій.</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Будь</w:t>
      </w:r>
      <w:r>
        <w:rPr>
          <w:rFonts w:ascii="Times New Roman" w:hAnsi="Times New Roman" w:cs="Times New Roman" w:eastAsia="Times New Roman" w:eastAsiaTheme="minorHAnsi"/>
          <w:sz w:val="28"/>
          <w:szCs w:val="28"/>
        </w:rPr>
        <w:t xml:space="preserve"> ласка,</w:t>
      </w:r>
      <w:r>
        <w:rPr>
          <w:rFonts w:ascii="Times New Roman" w:hAnsi="Times New Roman" w:cs="Times New Roman" w:eastAsia="Times New Roman" w:eastAsiaTheme="minorHAnsi"/>
          <w:sz w:val="28"/>
          <w:szCs w:val="28"/>
        </w:rPr>
        <w:t xml:space="preserve"> забезпечте обов’язкову поінформованість усіх співробітників </w:t>
      </w:r>
      <w:r>
        <w:rPr>
          <w:rFonts w:ascii="Times New Roman" w:hAnsi="Times New Roman" w:cs="Times New Roman" w:eastAsia="Times New Roman" w:eastAsiaTheme="minorHAnsi"/>
          <w:sz w:val="28"/>
          <w:szCs w:val="28"/>
        </w:rPr>
        <w:t xml:space="preserve">про вищенаведену процедуру.</w: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Якщо у вас виникнуть запитання, будь ласка, телефонуйте мені у будь-який час».</w:t>
      </w:r>
      <w:r>
        <w:rPr>
          <w:rFonts w:eastAsiaTheme="minorHAnsi"/>
        </w:rPr>
      </w:r>
      <w:r>
        <w:rPr>
          <w:rFonts w:eastAsiaTheme="minorHAnsi"/>
        </w:rPr>
      </w:r>
      <w:r>
        <w:rPr>
          <w:rFonts w:ascii="Times New Roman" w:hAnsi="Times New Roman" w:cs="Times New Roman" w:eastAsia="Times New Roman" w:eastAsiaTheme="minorHAnsi"/>
          <w:b/>
          <w:sz w:val="36"/>
          <w:szCs w:val="36"/>
          <w:highlight w:val="none"/>
        </w:rPr>
        <w:br w:type="page"/>
      </w:r>
      <w:r>
        <w:rPr>
          <w:rFonts w:eastAsiaTheme="minorHAnsi"/>
        </w:rPr>
      </w:r>
      <w:r>
        <w:rPr>
          <w:rFonts w:eastAsiaTheme="minorHAnsi"/>
        </w:rPr>
      </w:r>
    </w:p>
    <w:p>
      <w:pPr>
        <w:pStyle w:val="692"/>
        <w:spacing w:after="0" w:afterAutospacing="0"/>
        <w:rPr>
          <w:rFonts w:ascii="Times New Roman" w:hAnsi="Times New Roman" w:cs="Times New Roman" w:eastAsia="Times New Roman"/>
          <w:b/>
          <w:sz w:val="32"/>
          <w:szCs w:val="36"/>
          <w:highlight w:val="none"/>
        </w:rPr>
      </w:pPr>
      <w:r>
        <w:rPr>
          <w:rFonts w:ascii="Times New Roman" w:hAnsi="Times New Roman" w:cs="Times New Roman" w:eastAsia="Times New Roman" w:eastAsiaTheme="minorHAnsi"/>
          <w:b/>
          <w:sz w:val="32"/>
          <w:szCs w:val="36"/>
        </w:rPr>
        <w:t xml:space="preserve">Додаток 3. Інформаційні матеріали</w:t>
      </w:r>
      <w:r>
        <w:rPr>
          <w:rFonts w:eastAsiaTheme="minorHAnsi"/>
          <w:sz w:val="24"/>
        </w:rPr>
      </w:r>
      <w:r>
        <w:rPr>
          <w:rFonts w:eastAsiaTheme="minorHAnsi"/>
          <w:sz w:val="24"/>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t xml:space="preserve">Низькобюджетні</w:t>
      </w:r>
      <w:r>
        <w:rPr>
          <w:rFonts w:ascii="Times New Roman" w:hAnsi="Times New Roman" w:cs="Times New Roman" w:eastAsia="Times New Roman" w:eastAsiaTheme="minorHAnsi"/>
          <w:sz w:val="28"/>
          <w:szCs w:val="28"/>
        </w:rPr>
        <w:t xml:space="preserve"> заходи</w:t>
      </w:r>
      <w:r>
        <w:rPr>
          <w:rFonts w:eastAsiaTheme="minorHAnsi"/>
        </w:rPr>
      </w:r>
      <w:r>
        <w:rPr>
          <w:rFonts w:eastAsiaTheme="minorHAnsi"/>
        </w:rPr>
      </w:r>
    </w:p>
    <w:p>
      <w:pPr>
        <w:ind w:firstLine="0"/>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lang w:eastAsia="uk-UA"/>
        </w:rPr>
      </w:r>
      <w:r>
        <w:rPr>
          <w:rFonts w:ascii="Times New Roman" w:hAnsi="Times New Roman" w:cs="Times New Roman" w:eastAsia="Times New Roman" w:eastAsiaTheme="minorHAnsi"/>
          <w:lang w:eastAsia="uk-UA"/>
        </w:rPr>
        <mc:AlternateContent>
          <mc:Choice Requires="wpg">
            <w:drawing>
              <wp:inline xmlns:wp="http://schemas.openxmlformats.org/drawingml/2006/wordprocessingDrawing" distT="0" distB="0" distL="0" distR="0">
                <wp:extent cx="6150315" cy="5888977"/>
                <wp:effectExtent l="0" t="0" r="0" b="0"/>
                <wp:docPr id="15" name="Рисунок 4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 hidden="0"/>
                        <pic:cNvPicPr>
                          <a:picLocks noChangeAspect="1"/>
                        </pic:cNvPicPr>
                        <pic:nvPr isPhoto="0" userDrawn="0"/>
                      </pic:nvPicPr>
                      <pic:blipFill>
                        <a:blip r:embed="rId26"/>
                        <a:srcRect l="10874" t="0" r="2120" b="0"/>
                        <a:stretch/>
                      </pic:blipFill>
                      <pic:spPr bwMode="auto">
                        <a:xfrm flipH="0" flipV="0">
                          <a:off x="0" y="0"/>
                          <a:ext cx="6150314" cy="588897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mso-wrap-distance-left:0.0pt;mso-wrap-distance-top:0.0pt;mso-wrap-distance-right:0.0pt;mso-wrap-distance-bottom:0.0pt;width:484.3pt;height:463.7pt;" stroked="false">
                <v:path textboxrect="0,0,0,0"/>
                <v:imagedata r:id="rId26" o:title=""/>
              </v:shape>
            </w:pict>
          </mc:Fallback>
        </mc:AlternateConten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ind w:left="0" w:right="0" w:firstLine="142"/>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lang w:eastAsia="uk-UA"/>
        </w:rPr>
        <mc:AlternateContent>
          <mc:Choice Requires="wpg">
            <w:drawing>
              <wp:inline xmlns:wp="http://schemas.openxmlformats.org/drawingml/2006/wordprocessingDrawing" distT="0" distB="0" distL="0" distR="0">
                <wp:extent cx="5940425" cy="2501265"/>
                <wp:effectExtent l="0" t="0" r="3175" b="0"/>
                <wp:docPr id="16" name="Рисунок 47"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 hidden="0"/>
                        <pic:cNvPicPr>
                          <a:picLocks noChangeAspect="1"/>
                        </pic:cNvPicPr>
                        <pic:nvPr isPhoto="0" userDrawn="0"/>
                      </pic:nvPicPr>
                      <pic:blipFill>
                        <a:blip r:embed="rId27"/>
                        <a:stretch/>
                      </pic:blipFill>
                      <pic:spPr bwMode="auto">
                        <a:xfrm>
                          <a:off x="0" y="0"/>
                          <a:ext cx="5940425" cy="25012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mso-wrap-distance-left:0.0pt;mso-wrap-distance-top:0.0pt;mso-wrap-distance-right:0.0pt;mso-wrap-distance-bottom:0.0pt;width:467.8pt;height:196.9pt;" stroked="false">
                <v:path textboxrect="0,0,0,0"/>
                <v:imagedata r:id="rId27" o:title=""/>
              </v:shape>
            </w:pict>
          </mc:Fallback>
        </mc:AlternateConten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sz w:val="28"/>
          <w:szCs w:val="28"/>
        </w:rPr>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sz w:val="28"/>
          <w:szCs w:val="28"/>
        </w:rPr>
      </w:pPr>
      <w:r>
        <w:rPr>
          <w:rFonts w:ascii="Times New Roman" w:hAnsi="Times New Roman" w:cs="Times New Roman" w:eastAsia="Times New Roman" w:eastAsiaTheme="minorHAnsi"/>
          <w:lang w:eastAsia="uk-UA"/>
        </w:rPr>
      </w:r>
      <w:r>
        <w:rPr>
          <w:rFonts w:ascii="Times New Roman" w:hAnsi="Times New Roman" w:cs="Times New Roman" w:eastAsia="Times New Roman" w:eastAsiaTheme="minorHAnsi"/>
          <w:lang w:eastAsia="uk-UA"/>
        </w:rPr>
        <mc:AlternateContent>
          <mc:Choice Requires="wpg">
            <w:drawing>
              <wp:inline xmlns:wp="http://schemas.openxmlformats.org/drawingml/2006/wordprocessingDrawing" distT="0" distB="0" distL="0" distR="0">
                <wp:extent cx="5399745" cy="4894505"/>
                <wp:effectExtent l="0" t="0" r="0" b="0"/>
                <wp:docPr id="17" name="Рисунок 48"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 hidden="0"/>
                        <pic:cNvPicPr>
                          <a:picLocks noChangeAspect="1"/>
                        </pic:cNvPicPr>
                        <pic:nvPr isPhoto="0" userDrawn="0"/>
                      </pic:nvPicPr>
                      <pic:blipFill>
                        <a:blip r:embed="rId28"/>
                        <a:stretch/>
                      </pic:blipFill>
                      <pic:spPr bwMode="auto">
                        <a:xfrm flipH="0" flipV="0">
                          <a:off x="0" y="0"/>
                          <a:ext cx="5399744" cy="48945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mso-wrap-distance-left:0.0pt;mso-wrap-distance-top:0.0pt;mso-wrap-distance-right:0.0pt;mso-wrap-distance-bottom:0.0pt;width:425.2pt;height:385.4pt;" stroked="false">
                <v:path textboxrect="0,0,0,0"/>
                <v:imagedata r:id="rId28" o:title=""/>
              </v:shape>
            </w:pict>
          </mc:Fallback>
        </mc:AlternateContent>
      </w:r>
      <w:r>
        <w:rPr>
          <w:rFonts w:eastAsiaTheme="minorHAnsi"/>
        </w:rPr>
      </w:r>
      <w:r>
        <w:rPr>
          <w:rFonts w:eastAsiaTheme="minorHAnsi"/>
        </w:rPr>
      </w:r>
    </w:p>
    <w:p>
      <w:pPr>
        <w:spacing w:lineRule="auto" w:line="240" w:after="0" w:afterAutospacing="0" w:before="0" w:beforeAutospacing="0"/>
        <w:rPr>
          <w:rFonts w:ascii="Times New Roman" w:hAnsi="Times New Roman" w:cs="Times New Roman" w:eastAsia="Times New Roman"/>
        </w:rPr>
      </w:pPr>
      <w:r>
        <w:rPr>
          <w:rFonts w:ascii="Times New Roman" w:hAnsi="Times New Roman" w:cs="Times New Roman" w:eastAsia="Times New Roman" w:eastAsiaTheme="minorHAnsi"/>
        </w:rPr>
      </w:r>
      <w:r>
        <w:rPr>
          <w:rFonts w:ascii="Times New Roman" w:hAnsi="Times New Roman" w:cs="Times New Roman" w:eastAsia="Times New Roman" w:eastAsiaTheme="minorHAnsi"/>
        </w:rPr>
      </w:r>
    </w:p>
    <w:p>
      <w:pPr>
        <w:spacing w:lineRule="auto" w:line="240" w:after="0" w:afterAutospacing="0" w:before="0" w:beforeAutospacing="0"/>
        <w:rPr>
          <w:rFonts w:ascii="Times New Roman" w:hAnsi="Times New Roman" w:cs="Times New Roman" w:eastAsia="Times New Roman"/>
        </w:rPr>
      </w:pPr>
      <w:r>
        <w:rPr>
          <w:rFonts w:ascii="Times New Roman" w:hAnsi="Times New Roman" w:cs="Times New Roman" w:eastAsia="Times New Roman" w:eastAsiaTheme="minorHAnsi"/>
        </w:rPr>
      </w:r>
      <w:r>
        <w:rPr>
          <w:rFonts w:ascii="Times New Roman" w:hAnsi="Times New Roman" w:cs="Times New Roman" w:eastAsia="Times New Roman" w:eastAsiaTheme="minorHAnsi"/>
        </w:rPr>
      </w:r>
    </w:p>
    <w:p>
      <w:pPr>
        <w:spacing w:lineRule="auto" w:line="240" w:after="0" w:afterAutospacing="0" w:before="0" w:beforeAutospacing="0"/>
        <w:tabs>
          <w:tab w:val="left" w:pos="6520" w:leader="none"/>
          <w:tab w:val="left" w:pos="6803" w:leader="none"/>
        </w:tabs>
        <w:rPr>
          <w:rFonts w:ascii="Times New Roman" w:hAnsi="Times New Roman" w:cs="Times New Roman" w:eastAsia="Times New Roman"/>
        </w:rPr>
      </w:pPr>
      <w:r>
        <w:rPr>
          <w:rFonts w:ascii="Times New Roman" w:hAnsi="Times New Roman" w:cs="Times New Roman" w:eastAsia="Times New Roman" w:eastAsiaTheme="minorHAnsi"/>
        </w:rPr>
      </w:r>
      <w:r>
        <w:rPr>
          <w:rFonts w:eastAsiaTheme="minorHAnsi"/>
        </w:rPr>
        <w:t xml:space="preserve">Секретар ради</w:t>
        <w:tab/>
        <w:t xml:space="preserve">Юрій СТАЛЬНИЧЕНКО</w:t>
      </w:r>
      <w:r>
        <w:rPr>
          <w:rFonts w:eastAsiaTheme="minorHAnsi"/>
        </w:rPr>
      </w:r>
    </w:p>
    <w:sectPr>
      <w:headerReference w:type="default" r:id="rId9"/>
      <w:headerReference w:type="first" r:id="rId10"/>
      <w:footerReference w:type="default" r:id="rId11"/>
      <w:footerReference w:type="first" r:id="rId12"/>
      <w:footnotePr/>
      <w:endnotePr/>
      <w:type w:val="nextPage"/>
      <w:pgSz w:w="11906" w:h="16838" w:orient="portrait"/>
      <w:pgMar w:top="1134" w:right="567" w:bottom="1134" w:left="1701" w:header="708" w:footer="708"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separator/>
      </w:r>
      <w:r/>
    </w:p>
  </w:endnote>
  <w:endnote w:type="continuationSeparator" w:id="0">
    <w:p>
      <w:pPr>
        <w:spacing w:lineRule="auto" w:line="240" w:after="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Courier New">
    <w:panose1 w:val="02070309020205020404"/>
  </w:font>
  <w:font w:name="Symbol">
    <w:panose1 w:val="05010000000000000000"/>
  </w:font>
  <w:font w:name="Calibri">
    <w:panose1 w:val="020F0502020204030204"/>
  </w:font>
  <w:font w:name="Arial">
    <w:panose1 w:val="020B0604020202020204"/>
  </w:font>
  <w:font w:name="Times New Roman">
    <w:panose1 w:val="020206030504050203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19"/>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19"/>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17"/>
      <w:jc w:val="right"/>
      <w:tabs>
        <w:tab w:val="left" w:pos="2551" w:leader="none"/>
        <w:tab w:val="left" w:pos="2835" w:leader="none"/>
        <w:tab w:val="clear" w:pos="7143" w:leader="none"/>
        <w:tab w:val="clear" w:pos="14287" w:leader="none"/>
      </w:tabs>
      <w:rPr>
        <w:i/>
      </w:rPr>
    </w:pPr>
    <w:fldSimple w:instr="PAGE \* MERGEFORMAT">
      <w:r>
        <w:rPr>
          <w:i/>
        </w:rPr>
        <w:t xml:space="preserve">1</w:t>
      </w:r>
    </w:fldSimple>
    <w:r>
      <w:rPr>
        <w:i/>
      </w:rPr>
      <w:tab/>
      <w:t xml:space="preserve">продовження додатка</w:t>
    </w:r>
    <w:r>
      <w:rPr>
        <w:i/>
      </w:rP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17"/>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09" w:hanging="360"/>
      </w:pPr>
      <w:rPr>
        <w:rFonts w:ascii="Symbol" w:hAnsi="Symbol" w:cs="Symbol" w:eastAsia="Symbol" w:hint="default"/>
        <w:color w:val="000000"/>
        <w:sz w:val="22"/>
      </w:rPr>
    </w:lvl>
    <w:lvl w:ilvl="1">
      <w:start w:val="1"/>
      <w:numFmt w:val="bullet"/>
      <w:isLgl w:val="false"/>
      <w:suff w:val="tab"/>
      <w:lvlText w:val="·"/>
      <w:lvlJc w:val="left"/>
      <w:pPr>
        <w:ind w:left="1429" w:hanging="360"/>
      </w:pPr>
      <w:rPr>
        <w:rFonts w:ascii="Symbol" w:hAnsi="Symbol" w:cs="Symbol" w:eastAsia="Symbol" w:hint="default"/>
        <w:color w:val="000000"/>
        <w:sz w:val="22"/>
      </w:rPr>
    </w:lvl>
    <w:lvl w:ilvl="2">
      <w:start w:val="1"/>
      <w:numFmt w:val="bullet"/>
      <w:isLgl w:val="false"/>
      <w:suff w:val="tab"/>
      <w:lvlText w:val="·"/>
      <w:lvlJc w:val="left"/>
      <w:pPr>
        <w:ind w:left="2149" w:hanging="360"/>
      </w:pPr>
      <w:rPr>
        <w:rFonts w:ascii="Symbol" w:hAnsi="Symbol" w:cs="Symbol" w:eastAsia="Symbol" w:hint="default"/>
        <w:color w:val="000000"/>
        <w:sz w:val="22"/>
      </w:rPr>
    </w:lvl>
    <w:lvl w:ilvl="3">
      <w:start w:val="1"/>
      <w:numFmt w:val="bullet"/>
      <w:isLgl w:val="false"/>
      <w:suff w:val="tab"/>
      <w:lvlText w:val="·"/>
      <w:lvlJc w:val="left"/>
      <w:pPr>
        <w:ind w:left="2869" w:hanging="360"/>
      </w:pPr>
      <w:rPr>
        <w:rFonts w:ascii="Symbol" w:hAnsi="Symbol" w:cs="Symbol" w:eastAsia="Symbol" w:hint="default"/>
        <w:color w:val="000000"/>
        <w:sz w:val="22"/>
      </w:rPr>
    </w:lvl>
    <w:lvl w:ilvl="4">
      <w:start w:val="1"/>
      <w:numFmt w:val="bullet"/>
      <w:isLgl w:val="false"/>
      <w:suff w:val="tab"/>
      <w:lvlText w:val="·"/>
      <w:lvlJc w:val="left"/>
      <w:pPr>
        <w:ind w:left="3589" w:hanging="360"/>
      </w:pPr>
      <w:rPr>
        <w:rFonts w:ascii="Symbol" w:hAnsi="Symbol" w:cs="Symbol" w:eastAsia="Symbol" w:hint="default"/>
        <w:color w:val="000000"/>
        <w:sz w:val="22"/>
      </w:rPr>
    </w:lvl>
    <w:lvl w:ilvl="5">
      <w:start w:val="1"/>
      <w:numFmt w:val="bullet"/>
      <w:isLgl w:val="false"/>
      <w:suff w:val="tab"/>
      <w:lvlText w:val="·"/>
      <w:lvlJc w:val="left"/>
      <w:pPr>
        <w:ind w:left="4309" w:hanging="360"/>
      </w:pPr>
      <w:rPr>
        <w:rFonts w:ascii="Symbol" w:hAnsi="Symbol" w:cs="Symbol" w:eastAsia="Symbol" w:hint="default"/>
        <w:color w:val="000000"/>
        <w:sz w:val="22"/>
      </w:rPr>
    </w:lvl>
    <w:lvl w:ilvl="6">
      <w:start w:val="1"/>
      <w:numFmt w:val="bullet"/>
      <w:isLgl w:val="false"/>
      <w:suff w:val="tab"/>
      <w:lvlText w:val="·"/>
      <w:lvlJc w:val="left"/>
      <w:pPr>
        <w:ind w:left="5029" w:hanging="360"/>
      </w:pPr>
      <w:rPr>
        <w:rFonts w:ascii="Symbol" w:hAnsi="Symbol" w:cs="Symbol" w:eastAsia="Symbol" w:hint="default"/>
        <w:color w:val="000000"/>
        <w:sz w:val="22"/>
      </w:rPr>
    </w:lvl>
    <w:lvl w:ilvl="7">
      <w:start w:val="1"/>
      <w:numFmt w:val="bullet"/>
      <w:isLgl w:val="false"/>
      <w:suff w:val="tab"/>
      <w:lvlText w:val="·"/>
      <w:lvlJc w:val="left"/>
      <w:pPr>
        <w:ind w:left="5749" w:hanging="360"/>
      </w:pPr>
      <w:rPr>
        <w:rFonts w:ascii="Symbol" w:hAnsi="Symbol" w:cs="Symbol" w:eastAsia="Symbol" w:hint="default"/>
        <w:color w:val="000000"/>
        <w:sz w:val="22"/>
      </w:rPr>
    </w:lvl>
    <w:lvl w:ilvl="8">
      <w:start w:val="1"/>
      <w:numFmt w:val="bullet"/>
      <w:isLgl w:val="false"/>
      <w:suff w:val="tab"/>
      <w:lvlText w:val="·"/>
      <w:lvlJc w:val="left"/>
      <w:pPr>
        <w:ind w:left="6469" w:hanging="360"/>
      </w:pPr>
      <w:rPr>
        <w:rFonts w:ascii="Symbol" w:hAnsi="Symbol" w:cs="Symbol" w:eastAsia="Symbol" w:hint="default"/>
        <w:color w:val="000000"/>
        <w:sz w:val="22"/>
      </w:rPr>
    </w:lvl>
  </w:abstractNum>
  <w:abstractNum w:abstractNumId="2">
    <w:multiLevelType w:val="hybridMultilevel"/>
    <w:lvl w:ilvl="0">
      <w:start w:val="1"/>
      <w:numFmt w:val="bullet"/>
      <w:isLgl w:val="false"/>
      <w:suff w:val="tab"/>
      <w:lvlText w:val="·"/>
      <w:lvlJc w:val="left"/>
      <w:pPr>
        <w:ind w:left="709" w:hanging="360"/>
      </w:pPr>
      <w:rPr>
        <w:rFonts w:ascii="Symbol" w:hAnsi="Symbol" w:cs="Symbol" w:eastAsia="Symbol" w:hint="default"/>
        <w:color w:val="000000"/>
        <w:sz w:val="22"/>
      </w:rPr>
    </w:lvl>
    <w:lvl w:ilvl="1">
      <w:start w:val="1"/>
      <w:numFmt w:val="bullet"/>
      <w:isLgl w:val="false"/>
      <w:suff w:val="tab"/>
      <w:lvlText w:val="·"/>
      <w:lvlJc w:val="left"/>
      <w:pPr>
        <w:ind w:left="1429" w:hanging="360"/>
      </w:pPr>
      <w:rPr>
        <w:rFonts w:ascii="Symbol" w:hAnsi="Symbol" w:cs="Symbol" w:eastAsia="Symbol" w:hint="default"/>
        <w:color w:val="000000"/>
        <w:sz w:val="22"/>
      </w:rPr>
    </w:lvl>
    <w:lvl w:ilvl="2">
      <w:start w:val="1"/>
      <w:numFmt w:val="bullet"/>
      <w:isLgl w:val="false"/>
      <w:suff w:val="tab"/>
      <w:lvlText w:val="·"/>
      <w:lvlJc w:val="left"/>
      <w:pPr>
        <w:ind w:left="2149" w:hanging="360"/>
      </w:pPr>
      <w:rPr>
        <w:rFonts w:ascii="Symbol" w:hAnsi="Symbol" w:cs="Symbol" w:eastAsia="Symbol" w:hint="default"/>
        <w:color w:val="000000"/>
        <w:sz w:val="22"/>
      </w:rPr>
    </w:lvl>
    <w:lvl w:ilvl="3">
      <w:start w:val="1"/>
      <w:numFmt w:val="bullet"/>
      <w:isLgl w:val="false"/>
      <w:suff w:val="tab"/>
      <w:lvlText w:val="·"/>
      <w:lvlJc w:val="left"/>
      <w:pPr>
        <w:ind w:left="2869" w:hanging="360"/>
      </w:pPr>
      <w:rPr>
        <w:rFonts w:ascii="Symbol" w:hAnsi="Symbol" w:cs="Symbol" w:eastAsia="Symbol" w:hint="default"/>
        <w:color w:val="000000"/>
        <w:sz w:val="22"/>
      </w:rPr>
    </w:lvl>
    <w:lvl w:ilvl="4">
      <w:start w:val="1"/>
      <w:numFmt w:val="bullet"/>
      <w:isLgl w:val="false"/>
      <w:suff w:val="tab"/>
      <w:lvlText w:val="·"/>
      <w:lvlJc w:val="left"/>
      <w:pPr>
        <w:ind w:left="3589" w:hanging="360"/>
      </w:pPr>
      <w:rPr>
        <w:rFonts w:ascii="Symbol" w:hAnsi="Symbol" w:cs="Symbol" w:eastAsia="Symbol" w:hint="default"/>
        <w:color w:val="000000"/>
        <w:sz w:val="22"/>
      </w:rPr>
    </w:lvl>
    <w:lvl w:ilvl="5">
      <w:start w:val="1"/>
      <w:numFmt w:val="bullet"/>
      <w:isLgl w:val="false"/>
      <w:suff w:val="tab"/>
      <w:lvlText w:val="·"/>
      <w:lvlJc w:val="left"/>
      <w:pPr>
        <w:ind w:left="4309" w:hanging="360"/>
      </w:pPr>
      <w:rPr>
        <w:rFonts w:ascii="Symbol" w:hAnsi="Symbol" w:cs="Symbol" w:eastAsia="Symbol" w:hint="default"/>
        <w:color w:val="000000"/>
        <w:sz w:val="22"/>
      </w:rPr>
    </w:lvl>
    <w:lvl w:ilvl="6">
      <w:start w:val="1"/>
      <w:numFmt w:val="bullet"/>
      <w:isLgl w:val="false"/>
      <w:suff w:val="tab"/>
      <w:lvlText w:val="·"/>
      <w:lvlJc w:val="left"/>
      <w:pPr>
        <w:ind w:left="5029" w:hanging="360"/>
      </w:pPr>
      <w:rPr>
        <w:rFonts w:ascii="Symbol" w:hAnsi="Symbol" w:cs="Symbol" w:eastAsia="Symbol" w:hint="default"/>
        <w:color w:val="000000"/>
        <w:sz w:val="22"/>
      </w:rPr>
    </w:lvl>
    <w:lvl w:ilvl="7">
      <w:start w:val="1"/>
      <w:numFmt w:val="bullet"/>
      <w:isLgl w:val="false"/>
      <w:suff w:val="tab"/>
      <w:lvlText w:val="·"/>
      <w:lvlJc w:val="left"/>
      <w:pPr>
        <w:ind w:left="5749" w:hanging="360"/>
      </w:pPr>
      <w:rPr>
        <w:rFonts w:ascii="Symbol" w:hAnsi="Symbol" w:cs="Symbol" w:eastAsia="Symbol" w:hint="default"/>
        <w:color w:val="000000"/>
        <w:sz w:val="22"/>
      </w:rPr>
    </w:lvl>
    <w:lvl w:ilvl="8">
      <w:start w:val="1"/>
      <w:numFmt w:val="bullet"/>
      <w:isLgl w:val="false"/>
      <w:suff w:val="tab"/>
      <w:lvlText w:val="·"/>
      <w:lvlJc w:val="left"/>
      <w:pPr>
        <w:ind w:left="6469" w:hanging="360"/>
      </w:pPr>
      <w:rPr>
        <w:rFonts w:ascii="Symbol" w:hAnsi="Symbol" w:cs="Symbol" w:eastAsia="Symbol" w:hint="default"/>
        <w:color w:val="000000"/>
        <w:sz w:val="22"/>
      </w:rPr>
    </w:lvl>
  </w:abstractNum>
  <w:abstractNum w:abstractNumId="3">
    <w:multiLevelType w:val="hybridMultilevel"/>
    <w:lvl w:ilvl="0">
      <w:start w:val="1"/>
      <w:numFmt w:val="bullet"/>
      <w:isLgl w:val="false"/>
      <w:suff w:val="tab"/>
      <w:lvlText w:val="·"/>
      <w:lvlJc w:val="left"/>
      <w:pPr>
        <w:ind w:left="709" w:hanging="360"/>
      </w:pPr>
      <w:rPr>
        <w:rFonts w:ascii="Symbol" w:hAnsi="Symbol" w:cs="Symbol" w:eastAsia="Symbol" w:hint="default"/>
        <w:color w:val="000000"/>
        <w:sz w:val="22"/>
      </w:rPr>
    </w:lvl>
    <w:lvl w:ilvl="1">
      <w:start w:val="1"/>
      <w:numFmt w:val="bullet"/>
      <w:isLgl w:val="false"/>
      <w:suff w:val="tab"/>
      <w:lvlText w:val="·"/>
      <w:lvlJc w:val="left"/>
      <w:pPr>
        <w:ind w:left="1429" w:hanging="360"/>
      </w:pPr>
      <w:rPr>
        <w:rFonts w:ascii="Symbol" w:hAnsi="Symbol" w:cs="Symbol" w:eastAsia="Symbol" w:hint="default"/>
        <w:color w:val="000000"/>
        <w:sz w:val="22"/>
      </w:rPr>
    </w:lvl>
    <w:lvl w:ilvl="2">
      <w:start w:val="1"/>
      <w:numFmt w:val="bullet"/>
      <w:isLgl w:val="false"/>
      <w:suff w:val="tab"/>
      <w:lvlText w:val="·"/>
      <w:lvlJc w:val="left"/>
      <w:pPr>
        <w:ind w:left="2149" w:hanging="360"/>
      </w:pPr>
      <w:rPr>
        <w:rFonts w:ascii="Symbol" w:hAnsi="Symbol" w:cs="Symbol" w:eastAsia="Symbol" w:hint="default"/>
        <w:color w:val="000000"/>
        <w:sz w:val="22"/>
      </w:rPr>
    </w:lvl>
    <w:lvl w:ilvl="3">
      <w:start w:val="1"/>
      <w:numFmt w:val="bullet"/>
      <w:isLgl w:val="false"/>
      <w:suff w:val="tab"/>
      <w:lvlText w:val="·"/>
      <w:lvlJc w:val="left"/>
      <w:pPr>
        <w:ind w:left="2869" w:hanging="360"/>
      </w:pPr>
      <w:rPr>
        <w:rFonts w:ascii="Symbol" w:hAnsi="Symbol" w:cs="Symbol" w:eastAsia="Symbol" w:hint="default"/>
        <w:color w:val="000000"/>
        <w:sz w:val="22"/>
      </w:rPr>
    </w:lvl>
    <w:lvl w:ilvl="4">
      <w:start w:val="1"/>
      <w:numFmt w:val="bullet"/>
      <w:isLgl w:val="false"/>
      <w:suff w:val="tab"/>
      <w:lvlText w:val="·"/>
      <w:lvlJc w:val="left"/>
      <w:pPr>
        <w:ind w:left="3589" w:hanging="360"/>
      </w:pPr>
      <w:rPr>
        <w:rFonts w:ascii="Symbol" w:hAnsi="Symbol" w:cs="Symbol" w:eastAsia="Symbol" w:hint="default"/>
        <w:color w:val="000000"/>
        <w:sz w:val="22"/>
      </w:rPr>
    </w:lvl>
    <w:lvl w:ilvl="5">
      <w:start w:val="1"/>
      <w:numFmt w:val="bullet"/>
      <w:isLgl w:val="false"/>
      <w:suff w:val="tab"/>
      <w:lvlText w:val="·"/>
      <w:lvlJc w:val="left"/>
      <w:pPr>
        <w:ind w:left="4309" w:hanging="360"/>
      </w:pPr>
      <w:rPr>
        <w:rFonts w:ascii="Symbol" w:hAnsi="Symbol" w:cs="Symbol" w:eastAsia="Symbol" w:hint="default"/>
        <w:color w:val="000000"/>
        <w:sz w:val="22"/>
      </w:rPr>
    </w:lvl>
    <w:lvl w:ilvl="6">
      <w:start w:val="1"/>
      <w:numFmt w:val="bullet"/>
      <w:isLgl w:val="false"/>
      <w:suff w:val="tab"/>
      <w:lvlText w:val="·"/>
      <w:lvlJc w:val="left"/>
      <w:pPr>
        <w:ind w:left="5029" w:hanging="360"/>
      </w:pPr>
      <w:rPr>
        <w:rFonts w:ascii="Symbol" w:hAnsi="Symbol" w:cs="Symbol" w:eastAsia="Symbol" w:hint="default"/>
        <w:color w:val="000000"/>
        <w:sz w:val="22"/>
      </w:rPr>
    </w:lvl>
    <w:lvl w:ilvl="7">
      <w:start w:val="1"/>
      <w:numFmt w:val="bullet"/>
      <w:isLgl w:val="false"/>
      <w:suff w:val="tab"/>
      <w:lvlText w:val="·"/>
      <w:lvlJc w:val="left"/>
      <w:pPr>
        <w:ind w:left="5749" w:hanging="360"/>
      </w:pPr>
      <w:rPr>
        <w:rFonts w:ascii="Symbol" w:hAnsi="Symbol" w:cs="Symbol" w:eastAsia="Symbol" w:hint="default"/>
        <w:color w:val="000000"/>
        <w:sz w:val="22"/>
      </w:rPr>
    </w:lvl>
    <w:lvl w:ilvl="8">
      <w:start w:val="1"/>
      <w:numFmt w:val="bullet"/>
      <w:isLgl w:val="false"/>
      <w:suff w:val="tab"/>
      <w:lvlText w:val="·"/>
      <w:lvlJc w:val="left"/>
      <w:pPr>
        <w:ind w:left="6469" w:hanging="360"/>
      </w:pPr>
      <w:rPr>
        <w:rFonts w:ascii="Symbol" w:hAnsi="Symbol" w:cs="Symbol" w:eastAsia="Symbol" w:hint="default"/>
        <w:color w:val="000000"/>
        <w:sz w:val="22"/>
      </w:rPr>
    </w:lvl>
  </w:abstractNum>
  <w:abstractNum w:abstractNumId="4">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5">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6">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m:brkBin m:val="before"/>
    <m:defJc m:val="centerGroup"/>
    <m:intLim m:val="subSup"/>
    <m:lMargin m:val="0"/>
    <m:mathFont m:val="Cambria Math"/>
    <m:naryLim m:val="undOvr"/>
    <m:rMargin m:val="0"/>
    <m:smallFrac m:val="off"/>
    <m:wrapIndent m:val="1440"/>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hint="default"/>
        <w:sz w:val="22"/>
        <w:szCs w:val="22"/>
        <w:lang w:val="uk-UA" w:bidi="ar-SA" w:eastAsia="en-US"/>
      </w:rPr>
    </w:rPrDefault>
    <w:pPrDefault>
      <w:pPr>
        <w:spacing w:lineRule="auto" w:line="259" w:after="160" w:afterAutospacing="0" w:before="0" w:beforeAutospacing="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90">
    <w:name w:val="Heading 1"/>
    <w:basedOn w:val="867"/>
    <w:next w:val="867"/>
    <w:link w:val="691"/>
    <w:qFormat/>
    <w:uiPriority w:val="9"/>
    <w:rPr>
      <w:rFonts w:ascii="Times New Roman" w:hAnsi="Times New Roman" w:cs="Times New Roman" w:eastAsia="Times New Roman" w:eastAsiaTheme="minorHAnsi"/>
      <w:b/>
      <w:color w:val="007788"/>
      <w:sz w:val="36"/>
      <w:szCs w:val="28"/>
    </w:rPr>
    <w:pPr>
      <w:ind w:left="78" w:right="74"/>
      <w:jc w:val="center"/>
      <w:spacing w:lineRule="auto" w:line="360" w:before="155"/>
      <w:widowControl/>
    </w:pPr>
  </w:style>
  <w:style w:type="character" w:styleId="691">
    <w:name w:val="Heading 1 Char"/>
    <w:link w:val="690"/>
    <w:uiPriority w:val="9"/>
    <w:rPr>
      <w:rFonts w:ascii="Times New Roman" w:hAnsi="Times New Roman" w:cs="Times New Roman" w:eastAsia="Times New Roman" w:eastAsiaTheme="minorHAnsi"/>
      <w:b/>
      <w:color w:val="007788"/>
      <w:sz w:val="36"/>
      <w:szCs w:val="28"/>
    </w:rPr>
  </w:style>
  <w:style w:type="paragraph" w:styleId="692">
    <w:name w:val="Heading 2"/>
    <w:basedOn w:val="867"/>
    <w:next w:val="867"/>
    <w:link w:val="693"/>
    <w:qFormat/>
    <w:uiPriority w:val="9"/>
    <w:unhideWhenUsed/>
    <w:rPr>
      <w:rFonts w:ascii="Times New Roman" w:hAnsi="Times New Roman" w:cs="Times New Roman" w:eastAsiaTheme="minorHAnsi"/>
      <w:b/>
      <w:sz w:val="28"/>
      <w:szCs w:val="28"/>
    </w:rPr>
    <w:pPr>
      <w:ind w:firstLine="0"/>
      <w:jc w:val="center"/>
      <w:spacing w:lineRule="auto" w:line="240" w:after="0" w:afterAutospacing="0" w:before="0" w:beforeAutospacing="0"/>
    </w:pPr>
  </w:style>
  <w:style w:type="character" w:styleId="693">
    <w:name w:val="Heading 2 Char"/>
    <w:link w:val="692"/>
    <w:uiPriority w:val="9"/>
    <w:rPr>
      <w:rFonts w:eastAsiaTheme="minorHAnsi"/>
      <w:sz w:val="28"/>
      <w:szCs w:val="28"/>
    </w:rPr>
  </w:style>
  <w:style w:type="paragraph" w:styleId="694">
    <w:name w:val="Heading 3"/>
    <w:basedOn w:val="867"/>
    <w:next w:val="867"/>
    <w:link w:val="695"/>
    <w:qFormat/>
    <w:uiPriority w:val="9"/>
    <w:unhideWhenUsed/>
    <w:rPr>
      <w:rFonts w:ascii="Arial" w:hAnsi="Arial" w:cs="Arial" w:eastAsia="Arial"/>
      <w:sz w:val="30"/>
      <w:szCs w:val="30"/>
    </w:rPr>
    <w:pPr>
      <w:keepLines/>
      <w:keepNext/>
      <w:spacing w:after="200" w:before="320"/>
      <w:outlineLvl w:val="2"/>
    </w:pPr>
  </w:style>
  <w:style w:type="character" w:styleId="695">
    <w:name w:val="Heading 3 Char"/>
    <w:basedOn w:val="868"/>
    <w:link w:val="694"/>
    <w:uiPriority w:val="9"/>
    <w:rPr>
      <w:rFonts w:ascii="Arial" w:hAnsi="Arial" w:cs="Arial" w:eastAsia="Arial"/>
      <w:sz w:val="30"/>
      <w:szCs w:val="30"/>
    </w:rPr>
  </w:style>
  <w:style w:type="paragraph" w:styleId="696">
    <w:name w:val="Heading 4"/>
    <w:basedOn w:val="867"/>
    <w:next w:val="867"/>
    <w:link w:val="697"/>
    <w:qFormat/>
    <w:uiPriority w:val="9"/>
    <w:unhideWhenUsed/>
    <w:rPr>
      <w:rFonts w:ascii="Arial" w:hAnsi="Arial" w:cs="Arial" w:eastAsia="Arial"/>
      <w:b/>
      <w:bCs/>
      <w:sz w:val="26"/>
      <w:szCs w:val="26"/>
    </w:rPr>
    <w:pPr>
      <w:keepLines/>
      <w:keepNext/>
      <w:spacing w:after="200" w:before="320"/>
      <w:outlineLvl w:val="3"/>
    </w:pPr>
  </w:style>
  <w:style w:type="character" w:styleId="697">
    <w:name w:val="Heading 4 Char"/>
    <w:basedOn w:val="868"/>
    <w:link w:val="696"/>
    <w:uiPriority w:val="9"/>
    <w:rPr>
      <w:rFonts w:ascii="Arial" w:hAnsi="Arial" w:cs="Arial" w:eastAsia="Arial"/>
      <w:b/>
      <w:bCs/>
      <w:sz w:val="26"/>
      <w:szCs w:val="26"/>
    </w:rPr>
  </w:style>
  <w:style w:type="paragraph" w:styleId="698">
    <w:name w:val="Heading 5"/>
    <w:basedOn w:val="867"/>
    <w:next w:val="867"/>
    <w:link w:val="699"/>
    <w:qFormat/>
    <w:uiPriority w:val="9"/>
    <w:unhideWhenUsed/>
    <w:rPr>
      <w:rFonts w:ascii="Arial" w:hAnsi="Arial" w:cs="Arial" w:eastAsia="Arial"/>
      <w:b/>
      <w:bCs/>
      <w:sz w:val="24"/>
      <w:szCs w:val="24"/>
    </w:rPr>
    <w:pPr>
      <w:keepLines/>
      <w:keepNext/>
      <w:spacing w:after="200" w:before="320"/>
      <w:outlineLvl w:val="4"/>
    </w:pPr>
  </w:style>
  <w:style w:type="character" w:styleId="699">
    <w:name w:val="Heading 5 Char"/>
    <w:basedOn w:val="868"/>
    <w:link w:val="698"/>
    <w:uiPriority w:val="9"/>
    <w:rPr>
      <w:rFonts w:ascii="Arial" w:hAnsi="Arial" w:cs="Arial" w:eastAsia="Arial"/>
      <w:b/>
      <w:bCs/>
      <w:sz w:val="24"/>
      <w:szCs w:val="24"/>
    </w:rPr>
  </w:style>
  <w:style w:type="paragraph" w:styleId="700">
    <w:name w:val="Heading 6"/>
    <w:basedOn w:val="867"/>
    <w:next w:val="867"/>
    <w:link w:val="701"/>
    <w:qFormat/>
    <w:uiPriority w:val="9"/>
    <w:unhideWhenUsed/>
    <w:rPr>
      <w:rFonts w:ascii="Arial" w:hAnsi="Arial" w:cs="Arial" w:eastAsia="Arial"/>
      <w:b/>
      <w:bCs/>
      <w:sz w:val="22"/>
      <w:szCs w:val="22"/>
    </w:rPr>
    <w:pPr>
      <w:keepLines/>
      <w:keepNext/>
      <w:spacing w:after="200" w:before="320"/>
      <w:outlineLvl w:val="5"/>
    </w:pPr>
  </w:style>
  <w:style w:type="character" w:styleId="701">
    <w:name w:val="Heading 6 Char"/>
    <w:basedOn w:val="868"/>
    <w:link w:val="700"/>
    <w:uiPriority w:val="9"/>
    <w:rPr>
      <w:rFonts w:ascii="Arial" w:hAnsi="Arial" w:cs="Arial" w:eastAsia="Arial"/>
      <w:b/>
      <w:bCs/>
      <w:sz w:val="22"/>
      <w:szCs w:val="22"/>
    </w:rPr>
  </w:style>
  <w:style w:type="paragraph" w:styleId="702">
    <w:name w:val="Heading 7"/>
    <w:basedOn w:val="867"/>
    <w:next w:val="867"/>
    <w:link w:val="703"/>
    <w:qFormat/>
    <w:uiPriority w:val="9"/>
    <w:unhideWhenUsed/>
    <w:rPr>
      <w:rFonts w:ascii="Arial" w:hAnsi="Arial" w:cs="Arial" w:eastAsia="Arial"/>
      <w:b/>
      <w:bCs/>
      <w:i/>
      <w:iCs/>
      <w:sz w:val="22"/>
      <w:szCs w:val="22"/>
    </w:rPr>
    <w:pPr>
      <w:keepLines/>
      <w:keepNext/>
      <w:spacing w:after="200" w:before="320"/>
      <w:outlineLvl w:val="6"/>
    </w:pPr>
  </w:style>
  <w:style w:type="character" w:styleId="703">
    <w:name w:val="Heading 7 Char"/>
    <w:basedOn w:val="868"/>
    <w:link w:val="702"/>
    <w:uiPriority w:val="9"/>
    <w:rPr>
      <w:rFonts w:ascii="Arial" w:hAnsi="Arial" w:cs="Arial" w:eastAsia="Arial"/>
      <w:b/>
      <w:bCs/>
      <w:i/>
      <w:iCs/>
      <w:sz w:val="22"/>
      <w:szCs w:val="22"/>
    </w:rPr>
  </w:style>
  <w:style w:type="paragraph" w:styleId="704">
    <w:name w:val="Heading 8"/>
    <w:basedOn w:val="867"/>
    <w:next w:val="867"/>
    <w:link w:val="705"/>
    <w:qFormat/>
    <w:uiPriority w:val="9"/>
    <w:unhideWhenUsed/>
    <w:rPr>
      <w:rFonts w:ascii="Arial" w:hAnsi="Arial" w:cs="Arial" w:eastAsia="Arial"/>
      <w:i/>
      <w:iCs/>
      <w:sz w:val="22"/>
      <w:szCs w:val="22"/>
    </w:rPr>
    <w:pPr>
      <w:keepLines/>
      <w:keepNext/>
      <w:spacing w:after="200" w:before="320"/>
      <w:outlineLvl w:val="7"/>
    </w:pPr>
  </w:style>
  <w:style w:type="character" w:styleId="705">
    <w:name w:val="Heading 8 Char"/>
    <w:basedOn w:val="868"/>
    <w:link w:val="704"/>
    <w:uiPriority w:val="9"/>
    <w:rPr>
      <w:rFonts w:ascii="Arial" w:hAnsi="Arial" w:cs="Arial" w:eastAsia="Arial"/>
      <w:i/>
      <w:iCs/>
      <w:sz w:val="22"/>
      <w:szCs w:val="22"/>
    </w:rPr>
  </w:style>
  <w:style w:type="paragraph" w:styleId="706">
    <w:name w:val="Heading 9"/>
    <w:basedOn w:val="867"/>
    <w:next w:val="867"/>
    <w:link w:val="707"/>
    <w:qFormat/>
    <w:uiPriority w:val="9"/>
    <w:unhideWhenUsed/>
    <w:rPr>
      <w:rFonts w:ascii="Arial" w:hAnsi="Arial" w:cs="Arial" w:eastAsia="Arial"/>
      <w:i/>
      <w:iCs/>
      <w:sz w:val="21"/>
      <w:szCs w:val="21"/>
    </w:rPr>
    <w:pPr>
      <w:keepLines/>
      <w:keepNext/>
      <w:spacing w:after="200" w:before="320"/>
      <w:outlineLvl w:val="8"/>
    </w:pPr>
  </w:style>
  <w:style w:type="character" w:styleId="707">
    <w:name w:val="Heading 9 Char"/>
    <w:basedOn w:val="868"/>
    <w:link w:val="706"/>
    <w:uiPriority w:val="9"/>
    <w:rPr>
      <w:rFonts w:ascii="Arial" w:hAnsi="Arial" w:cs="Arial" w:eastAsia="Arial"/>
      <w:i/>
      <w:iCs/>
      <w:sz w:val="21"/>
      <w:szCs w:val="21"/>
    </w:rPr>
  </w:style>
  <w:style w:type="paragraph" w:styleId="708">
    <w:name w:val="No Spacing"/>
    <w:qFormat/>
    <w:uiPriority w:val="1"/>
    <w:pPr>
      <w:spacing w:lineRule="auto" w:line="240" w:after="0" w:before="0"/>
    </w:pPr>
  </w:style>
  <w:style w:type="paragraph" w:styleId="709">
    <w:name w:val="Title"/>
    <w:basedOn w:val="867"/>
    <w:next w:val="867"/>
    <w:link w:val="710"/>
    <w:qFormat/>
    <w:uiPriority w:val="10"/>
    <w:rPr>
      <w:sz w:val="48"/>
      <w:szCs w:val="48"/>
    </w:rPr>
    <w:pPr>
      <w:contextualSpacing w:val="true"/>
      <w:spacing w:after="200" w:before="300"/>
    </w:pPr>
  </w:style>
  <w:style w:type="character" w:styleId="710">
    <w:name w:val="Title Char"/>
    <w:basedOn w:val="868"/>
    <w:link w:val="709"/>
    <w:uiPriority w:val="10"/>
    <w:rPr>
      <w:sz w:val="48"/>
      <w:szCs w:val="48"/>
    </w:rPr>
  </w:style>
  <w:style w:type="paragraph" w:styleId="711">
    <w:name w:val="Subtitle"/>
    <w:basedOn w:val="867"/>
    <w:next w:val="867"/>
    <w:link w:val="712"/>
    <w:qFormat/>
    <w:uiPriority w:val="11"/>
    <w:rPr>
      <w:sz w:val="24"/>
      <w:szCs w:val="24"/>
    </w:rPr>
    <w:pPr>
      <w:spacing w:after="200" w:before="200"/>
    </w:pPr>
  </w:style>
  <w:style w:type="character" w:styleId="712">
    <w:name w:val="Subtitle Char"/>
    <w:basedOn w:val="868"/>
    <w:link w:val="711"/>
    <w:uiPriority w:val="11"/>
    <w:rPr>
      <w:sz w:val="24"/>
      <w:szCs w:val="24"/>
    </w:rPr>
  </w:style>
  <w:style w:type="paragraph" w:styleId="713">
    <w:name w:val="Quote"/>
    <w:basedOn w:val="867"/>
    <w:next w:val="867"/>
    <w:link w:val="714"/>
    <w:qFormat/>
    <w:uiPriority w:val="29"/>
    <w:rPr>
      <w:i/>
    </w:rPr>
    <w:pPr>
      <w:ind w:left="720" w:right="720"/>
    </w:pPr>
  </w:style>
  <w:style w:type="character" w:styleId="714">
    <w:name w:val="Quote Char"/>
    <w:link w:val="713"/>
    <w:uiPriority w:val="29"/>
    <w:rPr>
      <w:i/>
    </w:rPr>
  </w:style>
  <w:style w:type="paragraph" w:styleId="715">
    <w:name w:val="Intense Quote"/>
    <w:basedOn w:val="867"/>
    <w:next w:val="867"/>
    <w:link w:val="716"/>
    <w:qFormat/>
    <w:uiPriority w:val="30"/>
    <w:rPr>
      <w:i/>
    </w:rPr>
    <w:pPr>
      <w:contextualSpacing w:val="false"/>
      <w:ind w:left="720" w:right="720"/>
      <w:shd w:val="clear" w:fill="F2F2F2" w:color="auto"/>
      <w:pBdr>
        <w:left w:val="single" w:color="FFFFFF" w:sz="4" w:space="10"/>
        <w:top w:val="single" w:color="FFFFFF" w:sz="4" w:space="5"/>
        <w:right w:val="single" w:color="FFFFFF" w:sz="4" w:space="10"/>
        <w:bottom w:val="single" w:color="FFFFFF" w:sz="4" w:space="5"/>
      </w:pBdr>
    </w:pPr>
  </w:style>
  <w:style w:type="character" w:styleId="716">
    <w:name w:val="Intense Quote Char"/>
    <w:link w:val="715"/>
    <w:uiPriority w:val="30"/>
    <w:rPr>
      <w:i/>
    </w:rPr>
  </w:style>
  <w:style w:type="paragraph" w:styleId="717">
    <w:name w:val="Header"/>
    <w:basedOn w:val="867"/>
    <w:link w:val="718"/>
    <w:uiPriority w:val="99"/>
    <w:unhideWhenUsed/>
    <w:pPr>
      <w:spacing w:lineRule="auto" w:line="240" w:after="0"/>
      <w:tabs>
        <w:tab w:val="center" w:pos="7143" w:leader="none"/>
        <w:tab w:val="right" w:pos="14287" w:leader="none"/>
      </w:tabs>
    </w:pPr>
  </w:style>
  <w:style w:type="character" w:styleId="718">
    <w:name w:val="Header Char"/>
    <w:basedOn w:val="868"/>
    <w:link w:val="717"/>
    <w:uiPriority w:val="99"/>
  </w:style>
  <w:style w:type="paragraph" w:styleId="719">
    <w:name w:val="Footer"/>
    <w:basedOn w:val="867"/>
    <w:link w:val="722"/>
    <w:uiPriority w:val="99"/>
    <w:unhideWhenUsed/>
    <w:pPr>
      <w:spacing w:lineRule="auto" w:line="240" w:after="0"/>
      <w:tabs>
        <w:tab w:val="center" w:pos="7143" w:leader="none"/>
        <w:tab w:val="right" w:pos="14287" w:leader="none"/>
      </w:tabs>
    </w:pPr>
  </w:style>
  <w:style w:type="character" w:styleId="720">
    <w:name w:val="Footer Char"/>
    <w:basedOn w:val="868"/>
    <w:link w:val="719"/>
    <w:uiPriority w:val="99"/>
  </w:style>
  <w:style w:type="paragraph" w:styleId="721">
    <w:name w:val="Caption"/>
    <w:basedOn w:val="867"/>
    <w:next w:val="867"/>
    <w:qFormat/>
    <w:uiPriority w:val="35"/>
    <w:semiHidden/>
    <w:unhideWhenUsed/>
    <w:rPr>
      <w:b/>
      <w:bCs/>
      <w:color w:val="4F81BD" w:themeColor="accent1"/>
      <w:sz w:val="18"/>
      <w:szCs w:val="18"/>
    </w:rPr>
    <w:pPr>
      <w:spacing w:lineRule="auto" w:line="276"/>
    </w:pPr>
  </w:style>
  <w:style w:type="character" w:styleId="722">
    <w:name w:val="Caption Char"/>
    <w:basedOn w:val="721"/>
    <w:link w:val="719"/>
    <w:uiPriority w:val="99"/>
  </w:style>
  <w:style w:type="table" w:styleId="723">
    <w:name w:val="Table Grid"/>
    <w:basedOn w:val="869"/>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724">
    <w:name w:val="Table Grid Light"/>
    <w:basedOn w:val="869"/>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725">
    <w:name w:val="Plain Table 1"/>
    <w:basedOn w:val="869"/>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FFFFFF" w:themeColor="text1" w:themeTint="0D"/>
      </w:tcPr>
    </w:tblStylePr>
    <w:tblStylePr w:type="band1Vert">
      <w:tcPr>
        <w:shd w:val="clear" w:color="FFFFFF" w:themeColor="text1" w:theme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26">
    <w:name w:val="Plain Table 2"/>
    <w:basedOn w:val="869"/>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27">
    <w:name w:val="Plain Table 3"/>
    <w:basedOn w:val="86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728">
    <w:name w:val="Plain Table 4"/>
    <w:basedOn w:val="86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29">
    <w:name w:val="Plain Table 5"/>
    <w:basedOn w:val="869"/>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right w:val="none" w:color="000000" w:sz="4" w:space="0"/>
          <w:bottom w:val="single" w:color="40404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left w:val="none" w:color="000000" w:sz="4" w:space="0"/>
          <w:top w:val="single" w:color="404040" w:sz="4" w:space="0"/>
          <w:right w:val="none" w:color="000000" w:sz="4" w:space="0"/>
        </w:tcBorders>
      </w:tcPr>
    </w:tblStylePr>
  </w:style>
  <w:style w:type="table" w:styleId="730">
    <w:name w:val="Grid Table 1 Light"/>
    <w:basedOn w:val="869"/>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731">
    <w:name w:val="Grid Table 1 Light - Accent 1"/>
    <w:basedOn w:val="869"/>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732">
    <w:name w:val="Grid Table 1 Light - Accent 2"/>
    <w:basedOn w:val="869"/>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733">
    <w:name w:val="Grid Table 1 Light - Accent 3"/>
    <w:basedOn w:val="869"/>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734">
    <w:name w:val="Grid Table 1 Light - Accent 4"/>
    <w:basedOn w:val="869"/>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735">
    <w:name w:val="Grid Table 1 Light - Accent 5"/>
    <w:basedOn w:val="869"/>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736">
    <w:name w:val="Grid Table 1 Light - Accent 6"/>
    <w:basedOn w:val="869"/>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737">
    <w:name w:val="Grid Table 2"/>
    <w:basedOn w:val="869"/>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text1" w:themeTint="95"/>
          <w:right w:val="none" w:color="000000" w:sz="4" w:space="0"/>
          <w:bottom w:val="none" w:color="000000" w:sz="4" w:space="0"/>
        </w:tcBorders>
      </w:tcPr>
    </w:tblStylePr>
  </w:style>
  <w:style w:type="table" w:styleId="738">
    <w:name w:val="Grid Table 2 - Accent 1"/>
    <w:basedOn w:val="869"/>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739">
    <w:name w:val="Grid Table 2 - Accent 2"/>
    <w:basedOn w:val="869"/>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740">
    <w:name w:val="Grid Table 2 - Accent 3"/>
    <w:basedOn w:val="869"/>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741">
    <w:name w:val="Grid Table 2 - Accent 4"/>
    <w:basedOn w:val="869"/>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742">
    <w:name w:val="Grid Table 2 - Accent 5"/>
    <w:basedOn w:val="869"/>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5"/>
          <w:right w:val="none" w:color="000000" w:sz="4" w:space="0"/>
          <w:bottom w:val="none" w:color="000000" w:sz="4" w:space="0"/>
        </w:tcBorders>
      </w:tcPr>
    </w:tblStylePr>
  </w:style>
  <w:style w:type="table" w:styleId="743">
    <w:name w:val="Grid Table 2 - Accent 6"/>
    <w:basedOn w:val="869"/>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6"/>
          <w:right w:val="none" w:color="000000" w:sz="4" w:space="0"/>
          <w:bottom w:val="none" w:color="000000" w:sz="4" w:space="0"/>
        </w:tcBorders>
      </w:tcPr>
    </w:tblStylePr>
  </w:style>
  <w:style w:type="table" w:styleId="744">
    <w:name w:val="Grid Table 3"/>
    <w:basedOn w:val="869"/>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45">
    <w:name w:val="Grid Table 3 - Accent 1"/>
    <w:basedOn w:val="869"/>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46">
    <w:name w:val="Grid Table 3 - Accent 2"/>
    <w:basedOn w:val="869"/>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47">
    <w:name w:val="Grid Table 3 - Accent 3"/>
    <w:basedOn w:val="869"/>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48">
    <w:name w:val="Grid Table 3 - Accent 4"/>
    <w:basedOn w:val="869"/>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49">
    <w:name w:val="Grid Table 3 - Accent 5"/>
    <w:basedOn w:val="869"/>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50">
    <w:name w:val="Grid Table 3 - Accent 6"/>
    <w:basedOn w:val="869"/>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51">
    <w:name w:val="Grid Table 4"/>
    <w:basedOn w:val="869"/>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b/>
        <w:color w:val="404040"/>
      </w:rPr>
    </w:tblStylePr>
    <w:tblStylePr w:type="firstRow">
      <w:rPr>
        <w:rFonts w:ascii="Arial" w:hAnsi="Arial"/>
        <w:b/>
        <w:color w:val="FFFFFF"/>
        <w:sz w:val="22"/>
      </w:rPr>
      <w:tcPr>
        <w:shd w:val="clear" w:color="FFFFFF" w:themeColor="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52">
    <w:name w:val="Grid Table 4 - Accent 1"/>
    <w:basedOn w:val="869"/>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32"/>
      </w:tcPr>
    </w:tblStylePr>
    <w:tblStylePr w:type="band1Vert">
      <w:rPr>
        <w:rFonts w:ascii="Arial" w:hAnsi="Arial"/>
        <w:color w:val="404040"/>
        <w:sz w:val="22"/>
      </w:rPr>
      <w:tcPr>
        <w:shd w:val="clear" w:color="FFFFFF" w:themeColor="accent1" w:themeTint="32"/>
      </w:tcPr>
    </w:tblStylePr>
    <w:tblStylePr w:type="firstCol">
      <w:rPr>
        <w:b/>
        <w:color w:val="404040"/>
      </w:rPr>
    </w:tblStylePr>
    <w:tblStylePr w:type="firstRow">
      <w:rPr>
        <w:rFonts w:ascii="Arial" w:hAnsi="Arial"/>
        <w:b/>
        <w:color w:val="FFFFFF"/>
        <w:sz w:val="22"/>
      </w:rPr>
      <w:tcPr>
        <w:shd w:val="clear" w:color="FFFFFF" w:themeColor="accent1" w:theme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53">
    <w:name w:val="Grid Table 4 - Accent 2"/>
    <w:basedOn w:val="869"/>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rFonts w:ascii="Arial" w:hAnsi="Arial"/>
        <w:b/>
        <w:color w:val="FFFFFF"/>
        <w:sz w:val="22"/>
      </w:rPr>
      <w:tcPr>
        <w:shd w:val="clear" w:color="FFFFFF" w:themeColor="accent2" w:theme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54">
    <w:name w:val="Grid Table 4 - Accent 3"/>
    <w:basedOn w:val="869"/>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rFonts w:ascii="Arial" w:hAnsi="Arial"/>
        <w:b/>
        <w:color w:val="FFFFFF"/>
        <w:sz w:val="22"/>
      </w:rPr>
      <w:tcPr>
        <w:shd w:val="clear" w:color="FFFFFF" w:themeColor="accent3" w:theme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55">
    <w:name w:val="Grid Table 4 - Accent 4"/>
    <w:basedOn w:val="869"/>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rFonts w:ascii="Arial" w:hAnsi="Arial"/>
        <w:b/>
        <w:color w:val="FFFFFF"/>
        <w:sz w:val="22"/>
      </w:rPr>
      <w:tcPr>
        <w:shd w:val="clear" w:color="FFFFFF" w:themeColor="accent4" w:theme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56">
    <w:name w:val="Grid Table 4 - Accent 5"/>
    <w:basedOn w:val="869"/>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rFonts w:ascii="Arial" w:hAnsi="Arial"/>
        <w:b/>
        <w:color w:val="FFFFFF"/>
        <w:sz w:val="22"/>
      </w:rPr>
      <w:tcPr>
        <w:shd w:val="clear" w:color="FFFFFF" w:themeColor="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757">
    <w:name w:val="Grid Table 4 - Accent 6"/>
    <w:basedOn w:val="869"/>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rFonts w:ascii="Arial" w:hAnsi="Arial"/>
        <w:b/>
        <w:color w:val="FFFFFF"/>
        <w:sz w:val="22"/>
      </w:rPr>
      <w:tcPr>
        <w:shd w:val="clear" w:color="FFFFFF" w:themeColor="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758">
    <w:name w:val="Grid Table 5 Dark"/>
    <w:basedOn w:val="86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text1" w:themeTint="40"/>
    </w:tblPr>
    <w:tblStylePr w:type="band1Horz">
      <w:tcPr>
        <w:shd w:val="clear" w:color="FFFFFF" w:themeColor="text1" w:themeTint="75"/>
      </w:tcPr>
    </w:tblStylePr>
    <w:tblStylePr w:type="band1Vert">
      <w:tcPr>
        <w:shd w:val="clear" w:color="FFFFFF" w:themeColor="text1" w:themeTint="75"/>
      </w:tcPr>
    </w:tblStylePr>
    <w:tblStylePr w:type="firstCol">
      <w:rPr>
        <w:rFonts w:ascii="Arial" w:hAnsi="Arial"/>
        <w:b/>
        <w:color w:val="FFFFFF"/>
        <w:sz w:val="22"/>
      </w:rPr>
      <w:tcPr>
        <w:shd w:val="clear" w:color="FFFFFF" w:themeColor="text1"/>
      </w:tcPr>
    </w:tblStylePr>
    <w:tblStylePr w:type="firstRow">
      <w:rPr>
        <w:rFonts w:ascii="Arial" w:hAnsi="Arial"/>
        <w:b/>
        <w:color w:val="FFFFFF"/>
        <w:sz w:val="22"/>
      </w:rPr>
      <w:tcPr>
        <w:shd w:val="clear" w:color="FFFFFF" w:themeColor="text1"/>
      </w:tcPr>
    </w:tblStylePr>
    <w:tblStylePr w:type="lastCol">
      <w:rPr>
        <w:rFonts w:ascii="Arial" w:hAnsi="Arial"/>
        <w:b/>
        <w:color w:val="FFFFFF"/>
        <w:sz w:val="22"/>
      </w:rPr>
      <w:tcPr>
        <w:shd w:val="clear" w:color="FFFFFF" w:themeColor="text1"/>
      </w:tcPr>
    </w:tblStylePr>
    <w:tblStylePr w:type="lastRow">
      <w:rPr>
        <w:rFonts w:ascii="Arial" w:hAnsi="Arial"/>
        <w:b/>
        <w:color w:val="FFFFFF"/>
        <w:sz w:val="22"/>
      </w:rPr>
      <w:tcPr>
        <w:shd w:val="clear" w:color="FFFFFF" w:themeColor="text1"/>
        <w:tcBorders>
          <w:top w:val="single" w:color="000000" w:sz="4" w:space="0" w:themeColor="light1"/>
        </w:tcBorders>
      </w:tcPr>
    </w:tblStylePr>
  </w:style>
  <w:style w:type="table" w:styleId="759">
    <w:name w:val="Grid Table 5 Dark- Accent 1"/>
    <w:basedOn w:val="86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1" w:themeTint="34"/>
    </w:tblPr>
    <w:tblStylePr w:type="band1Horz">
      <w:tcPr>
        <w:shd w:val="clear" w:color="FFFFFF" w:themeColor="accent1" w:themeTint="75"/>
      </w:tcPr>
    </w:tblStylePr>
    <w:tblStylePr w:type="band1Vert">
      <w:tcPr>
        <w:shd w:val="clear" w:color="FFFFFF" w:themeColor="accent1" w:themeTint="75"/>
      </w:tcPr>
    </w:tblStylePr>
    <w:tblStylePr w:type="firstCol">
      <w:rPr>
        <w:rFonts w:ascii="Arial" w:hAnsi="Arial"/>
        <w:b/>
        <w:color w:val="FFFFFF"/>
        <w:sz w:val="22"/>
      </w:rPr>
      <w:tcPr>
        <w:shd w:val="clear" w:color="FFFFFF" w:themeColor="accent1"/>
      </w:tcPr>
    </w:tblStylePr>
    <w:tblStylePr w:type="firstRow">
      <w:rPr>
        <w:rFonts w:ascii="Arial" w:hAnsi="Arial"/>
        <w:b/>
        <w:color w:val="FFFFFF"/>
        <w:sz w:val="22"/>
      </w:rPr>
      <w:tcPr>
        <w:shd w:val="clear" w:color="FFFFFF" w:themeColor="accent1"/>
      </w:tcPr>
    </w:tblStylePr>
    <w:tblStylePr w:type="lastCol">
      <w:rPr>
        <w:rFonts w:ascii="Arial" w:hAnsi="Arial"/>
        <w:b/>
        <w:color w:val="FFFFFF"/>
        <w:sz w:val="22"/>
      </w:rPr>
      <w:tcPr>
        <w:shd w:val="clear" w:color="FFFFFF" w:themeColor="accent1"/>
      </w:tcPr>
    </w:tblStylePr>
    <w:tblStylePr w:type="lastRow">
      <w:rPr>
        <w:rFonts w:ascii="Arial" w:hAnsi="Arial"/>
        <w:b/>
        <w:color w:val="FFFFFF"/>
        <w:sz w:val="22"/>
      </w:rPr>
      <w:tcPr>
        <w:shd w:val="clear" w:color="FFFFFF" w:themeColor="accent1"/>
        <w:tcBorders>
          <w:top w:val="single" w:color="000000" w:sz="4" w:space="0" w:themeColor="light1"/>
        </w:tcBorders>
      </w:tcPr>
    </w:tblStylePr>
  </w:style>
  <w:style w:type="table" w:styleId="760">
    <w:name w:val="Grid Table 5 Dark - Accent 2"/>
    <w:basedOn w:val="86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2" w:themeTint="32"/>
    </w:tblPr>
    <w:tblStylePr w:type="band1Horz">
      <w:tcPr>
        <w:shd w:val="clear" w:color="FFFFFF" w:themeColor="accent2" w:themeTint="75"/>
      </w:tcPr>
    </w:tblStylePr>
    <w:tblStylePr w:type="band1Vert">
      <w:tcPr>
        <w:shd w:val="clear" w:color="FFFFFF" w:themeColor="accent2" w:themeTint="75"/>
      </w:tcPr>
    </w:tblStylePr>
    <w:tblStylePr w:type="firstCol">
      <w:rPr>
        <w:rFonts w:ascii="Arial" w:hAnsi="Arial"/>
        <w:b/>
        <w:color w:val="FFFFFF"/>
        <w:sz w:val="22"/>
      </w:rPr>
      <w:tcPr>
        <w:shd w:val="clear" w:color="FFFFFF" w:themeColor="accent2"/>
      </w:tcPr>
    </w:tblStylePr>
    <w:tblStylePr w:type="firstRow">
      <w:rPr>
        <w:rFonts w:ascii="Arial" w:hAnsi="Arial"/>
        <w:b/>
        <w:color w:val="FFFFFF"/>
        <w:sz w:val="22"/>
      </w:rPr>
      <w:tcPr>
        <w:shd w:val="clear" w:color="FFFFFF" w:themeColor="accent2"/>
      </w:tcPr>
    </w:tblStylePr>
    <w:tblStylePr w:type="lastCol">
      <w:rPr>
        <w:rFonts w:ascii="Arial" w:hAnsi="Arial"/>
        <w:b/>
        <w:color w:val="FFFFFF"/>
        <w:sz w:val="22"/>
      </w:rPr>
      <w:tcPr>
        <w:shd w:val="clear" w:color="FFFFFF" w:themeColor="accent2"/>
      </w:tcPr>
    </w:tblStylePr>
    <w:tblStylePr w:type="lastRow">
      <w:rPr>
        <w:rFonts w:ascii="Arial" w:hAnsi="Arial"/>
        <w:b/>
        <w:color w:val="FFFFFF"/>
        <w:sz w:val="22"/>
      </w:rPr>
      <w:tcPr>
        <w:shd w:val="clear" w:color="FFFFFF" w:themeColor="accent2"/>
        <w:tcBorders>
          <w:top w:val="single" w:color="000000" w:sz="4" w:space="0" w:themeColor="light1"/>
        </w:tcBorders>
      </w:tcPr>
    </w:tblStylePr>
  </w:style>
  <w:style w:type="table" w:styleId="761">
    <w:name w:val="Grid Table 5 Dark - Accent 3"/>
    <w:basedOn w:val="86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3" w:themeTint="34"/>
    </w:tblPr>
    <w:tblStylePr w:type="band1Horz">
      <w:tcPr>
        <w:shd w:val="clear" w:color="FFFFFF" w:themeColor="accent3" w:themeTint="75"/>
      </w:tcPr>
    </w:tblStylePr>
    <w:tblStylePr w:type="band1Vert">
      <w:tcPr>
        <w:shd w:val="clear" w:color="FFFFFF" w:themeColor="accent3" w:themeTint="75"/>
      </w:tcPr>
    </w:tblStylePr>
    <w:tblStylePr w:type="firstCol">
      <w:rPr>
        <w:rFonts w:ascii="Arial" w:hAnsi="Arial"/>
        <w:b/>
        <w:color w:val="FFFFFF"/>
        <w:sz w:val="22"/>
      </w:rPr>
      <w:tcPr>
        <w:shd w:val="clear" w:color="FFFFFF" w:themeColor="accent3"/>
      </w:tcPr>
    </w:tblStylePr>
    <w:tblStylePr w:type="firstRow">
      <w:rPr>
        <w:rFonts w:ascii="Arial" w:hAnsi="Arial"/>
        <w:b/>
        <w:color w:val="FFFFFF"/>
        <w:sz w:val="22"/>
      </w:rPr>
      <w:tcPr>
        <w:shd w:val="clear" w:color="FFFFFF" w:themeColor="accent3"/>
      </w:tcPr>
    </w:tblStylePr>
    <w:tblStylePr w:type="lastCol">
      <w:rPr>
        <w:rFonts w:ascii="Arial" w:hAnsi="Arial"/>
        <w:b/>
        <w:color w:val="FFFFFF"/>
        <w:sz w:val="22"/>
      </w:rPr>
      <w:tcPr>
        <w:shd w:val="clear" w:color="FFFFFF" w:themeColor="accent3"/>
      </w:tcPr>
    </w:tblStylePr>
    <w:tblStylePr w:type="lastRow">
      <w:rPr>
        <w:rFonts w:ascii="Arial" w:hAnsi="Arial"/>
        <w:b/>
        <w:color w:val="FFFFFF"/>
        <w:sz w:val="22"/>
      </w:rPr>
      <w:tcPr>
        <w:shd w:val="clear" w:color="FFFFFF" w:themeColor="accent3"/>
        <w:tcBorders>
          <w:top w:val="single" w:color="000000" w:sz="4" w:space="0" w:themeColor="light1"/>
        </w:tcBorders>
      </w:tcPr>
    </w:tblStylePr>
  </w:style>
  <w:style w:type="table" w:styleId="762">
    <w:name w:val="Grid Table 5 Dark- Accent 4"/>
    <w:basedOn w:val="86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4" w:themeTint="34"/>
    </w:tblPr>
    <w:tblStylePr w:type="band1Horz">
      <w:tcPr>
        <w:shd w:val="clear" w:color="FFFFFF" w:themeColor="accent4" w:themeTint="75"/>
      </w:tcPr>
    </w:tblStylePr>
    <w:tblStylePr w:type="band1Vert">
      <w:tcPr>
        <w:shd w:val="clear" w:color="FFFFFF" w:themeColor="accent4" w:themeTint="75"/>
      </w:tcPr>
    </w:tblStylePr>
    <w:tblStylePr w:type="firstCol">
      <w:rPr>
        <w:rFonts w:ascii="Arial" w:hAnsi="Arial"/>
        <w:b/>
        <w:color w:val="FFFFFF"/>
        <w:sz w:val="22"/>
      </w:rPr>
      <w:tcPr>
        <w:shd w:val="clear" w:color="FFFFFF" w:themeColor="accent4"/>
      </w:tcPr>
    </w:tblStylePr>
    <w:tblStylePr w:type="firstRow">
      <w:rPr>
        <w:rFonts w:ascii="Arial" w:hAnsi="Arial"/>
        <w:b/>
        <w:color w:val="FFFFFF"/>
        <w:sz w:val="22"/>
      </w:rPr>
      <w:tcPr>
        <w:shd w:val="clear" w:color="FFFFFF" w:themeColor="accent4"/>
      </w:tcPr>
    </w:tblStylePr>
    <w:tblStylePr w:type="lastCol">
      <w:rPr>
        <w:rFonts w:ascii="Arial" w:hAnsi="Arial"/>
        <w:b/>
        <w:color w:val="FFFFFF"/>
        <w:sz w:val="22"/>
      </w:rPr>
      <w:tcPr>
        <w:shd w:val="clear" w:color="FFFFFF" w:themeColor="accent4"/>
      </w:tcPr>
    </w:tblStylePr>
    <w:tblStylePr w:type="lastRow">
      <w:rPr>
        <w:rFonts w:ascii="Arial" w:hAnsi="Arial"/>
        <w:b/>
        <w:color w:val="FFFFFF"/>
        <w:sz w:val="22"/>
      </w:rPr>
      <w:tcPr>
        <w:shd w:val="clear" w:color="FFFFFF" w:themeColor="accent4"/>
        <w:tcBorders>
          <w:top w:val="single" w:color="000000" w:sz="4" w:space="0" w:themeColor="light1"/>
        </w:tcBorders>
      </w:tcPr>
    </w:tblStylePr>
  </w:style>
  <w:style w:type="table" w:styleId="763">
    <w:name w:val="Grid Table 5 Dark - Accent 5"/>
    <w:basedOn w:val="86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5" w:themeTint="34"/>
    </w:tblPr>
    <w:tblStylePr w:type="band1Horz">
      <w:tcPr>
        <w:shd w:val="clear" w:color="FFFFFF" w:themeColor="accent5" w:themeTint="75"/>
      </w:tcPr>
    </w:tblStylePr>
    <w:tblStylePr w:type="band1Vert">
      <w:tcPr>
        <w:shd w:val="clear" w:color="FFFFFF" w:themeColor="accent5" w:themeTint="75"/>
      </w:tcPr>
    </w:tblStylePr>
    <w:tblStylePr w:type="firstCol">
      <w:rPr>
        <w:rFonts w:ascii="Arial" w:hAnsi="Arial"/>
        <w:b/>
        <w:color w:val="FFFFFF"/>
        <w:sz w:val="22"/>
      </w:rPr>
      <w:tcPr>
        <w:shd w:val="clear" w:color="FFFFFF" w:themeColor="accent5"/>
      </w:tcPr>
    </w:tblStylePr>
    <w:tblStylePr w:type="firstRow">
      <w:rPr>
        <w:rFonts w:ascii="Arial" w:hAnsi="Arial"/>
        <w:b/>
        <w:color w:val="FFFFFF"/>
        <w:sz w:val="22"/>
      </w:rPr>
      <w:tcPr>
        <w:shd w:val="clear" w:color="FFFFFF" w:themeColor="accent5"/>
      </w:tcPr>
    </w:tblStylePr>
    <w:tblStylePr w:type="lastCol">
      <w:rPr>
        <w:rFonts w:ascii="Arial" w:hAnsi="Arial"/>
        <w:b/>
        <w:color w:val="FFFFFF"/>
        <w:sz w:val="22"/>
      </w:rPr>
      <w:tcPr>
        <w:shd w:val="clear" w:color="FFFFFF" w:themeColor="accent5"/>
      </w:tcPr>
    </w:tblStylePr>
    <w:tblStylePr w:type="lastRow">
      <w:rPr>
        <w:rFonts w:ascii="Arial" w:hAnsi="Arial"/>
        <w:b/>
        <w:color w:val="FFFFFF"/>
        <w:sz w:val="22"/>
      </w:rPr>
      <w:tcPr>
        <w:shd w:val="clear" w:color="FFFFFF" w:themeColor="accent5"/>
        <w:tcBorders>
          <w:top w:val="single" w:color="000000" w:sz="4" w:space="0" w:themeColor="light1"/>
        </w:tcBorders>
      </w:tcPr>
    </w:tblStylePr>
  </w:style>
  <w:style w:type="table" w:styleId="764">
    <w:name w:val="Grid Table 5 Dark - Accent 6"/>
    <w:basedOn w:val="869"/>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6" w:themeTint="34"/>
    </w:tblPr>
    <w:tblStylePr w:type="band1Horz">
      <w:tcPr>
        <w:shd w:val="clear" w:color="FFFFFF" w:themeColor="accent6" w:themeTint="75"/>
      </w:tcPr>
    </w:tblStylePr>
    <w:tblStylePr w:type="band1Vert">
      <w:tcPr>
        <w:shd w:val="clear" w:color="FFFFFF" w:themeColor="accent6" w:themeTint="75"/>
      </w:tcPr>
    </w:tblStylePr>
    <w:tblStylePr w:type="firstCol">
      <w:rPr>
        <w:rFonts w:ascii="Arial" w:hAnsi="Arial"/>
        <w:b/>
        <w:color w:val="FFFFFF"/>
        <w:sz w:val="22"/>
      </w:rPr>
      <w:tcPr>
        <w:shd w:val="clear" w:color="FFFFFF" w:themeColor="accent6"/>
      </w:tcPr>
    </w:tblStylePr>
    <w:tblStylePr w:type="firstRow">
      <w:rPr>
        <w:rFonts w:ascii="Arial" w:hAnsi="Arial"/>
        <w:b/>
        <w:color w:val="FFFFFF"/>
        <w:sz w:val="22"/>
      </w:rPr>
      <w:tcPr>
        <w:shd w:val="clear" w:color="FFFFFF" w:themeColor="accent6"/>
      </w:tcPr>
    </w:tblStylePr>
    <w:tblStylePr w:type="lastCol">
      <w:rPr>
        <w:rFonts w:ascii="Arial" w:hAnsi="Arial"/>
        <w:b/>
        <w:color w:val="FFFFFF"/>
        <w:sz w:val="22"/>
      </w:rPr>
      <w:tcPr>
        <w:shd w:val="clear" w:color="FFFFFF" w:themeColor="accent6"/>
      </w:tcPr>
    </w:tblStylePr>
    <w:tblStylePr w:type="lastRow">
      <w:rPr>
        <w:rFonts w:ascii="Arial" w:hAnsi="Arial"/>
        <w:b/>
        <w:color w:val="FFFFFF"/>
        <w:sz w:val="22"/>
      </w:rPr>
      <w:tcPr>
        <w:shd w:val="clear" w:color="FFFFFF" w:themeColor="accent6"/>
        <w:tcBorders>
          <w:top w:val="single" w:color="000000" w:sz="4" w:space="0" w:themeColor="light1"/>
        </w:tcBorders>
      </w:tcPr>
    </w:tblStylePr>
  </w:style>
  <w:style w:type="table" w:styleId="765">
    <w:name w:val="Grid Table 6 Colorful"/>
    <w:basedOn w:val="869"/>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FFFFFF" w:themeColor="text1" w:themeTint="34"/>
      </w:tcPr>
    </w:tblStylePr>
    <w:tblStylePr w:type="band1Vert">
      <w:tcPr>
        <w:shd w:val="clear" w:color="FFFFFF" w:themeColor="text1" w:theme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66">
    <w:name w:val="Grid Table 6 Colorful - Accent 1"/>
    <w:basedOn w:val="869"/>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sz="12" w:space="0" w:themeColor="accent1" w:themeTint="8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767">
    <w:name w:val="Grid Table 6 Colorful - Accent 2"/>
    <w:basedOn w:val="869"/>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12"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68">
    <w:name w:val="Grid Table 6 Colorful - Accent 3"/>
    <w:basedOn w:val="869"/>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sz="12" w:space="0" w:themeColor="accent3" w:themeTint="FE"/>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69">
    <w:name w:val="Grid Table 6 Colorful - Accent 4"/>
    <w:basedOn w:val="869"/>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12"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70">
    <w:name w:val="Grid Table 6 Colorful - Accent 5"/>
    <w:basedOn w:val="869"/>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5"/>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71">
    <w:name w:val="Grid Table 6 Colorful - Accent 6"/>
    <w:basedOn w:val="869"/>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6"/>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72">
    <w:name w:val="Grid Table 7 Colorful"/>
    <w:basedOn w:val="869"/>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FFFFFF" w:themeColor="text1" w:themeTint="0D"/>
      </w:tcPr>
    </w:tblStylePr>
    <w:tblStylePr w:type="band1Vert">
      <w:tcPr>
        <w:shd w:val="clear" w:color="FFFFFF" w:themeColor="text1" w:theme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color="FFFFFF" w:themeColor="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color="FFFFFF" w:themeColor="light1"/>
        <w:tcBorders>
          <w:left w:val="none" w:color="000000" w:sz="4" w:space="0"/>
          <w:top w:val="single" w:color="000000" w:sz="4" w:space="0" w:themeColor="text1" w:themeTint="80"/>
          <w:right w:val="none" w:color="000000" w:sz="4" w:space="0"/>
          <w:bottom w:val="none" w:color="000000" w:sz="4" w:space="0"/>
        </w:tcBorders>
      </w:tcPr>
    </w:tblStylePr>
  </w:style>
  <w:style w:type="table" w:styleId="773">
    <w:name w:val="Grid Table 7 Colorful - Accent 1"/>
    <w:basedOn w:val="869"/>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17BBA"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17BBA" w:themeColor="accent1" w:themeTint="80" w:themeShade="95"/>
        <w:sz w:val="22"/>
      </w:rPr>
      <w:tcPr>
        <w:shd w:val="clear" w:color="FFFFFF" w:themeColor="light1"/>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17BBA" w:themeColor="accent1" w:themeTint="80" w:themeShade="95"/>
        <w:sz w:val="22"/>
      </w:rPr>
      <w:tcPr>
        <w:shd w:color="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17BBA" w:themeColor="accent1" w:themeTint="80" w:themeShade="95"/>
        <w:sz w:val="22"/>
      </w:rPr>
      <w:tcPr>
        <w:shd w:val="clear" w:color="FFFFFF" w:themeColor="light1"/>
        <w:tcBorders>
          <w:left w:val="none" w:color="000000" w:sz="4" w:space="0"/>
          <w:top w:val="single" w:color="000000" w:sz="4" w:space="0" w:themeColor="accent1" w:themeTint="80"/>
          <w:right w:val="none" w:color="000000" w:sz="4" w:space="0"/>
          <w:bottom w:val="none" w:color="000000" w:sz="4" w:space="0"/>
        </w:tcBorders>
      </w:tcPr>
    </w:tblStylePr>
  </w:style>
  <w:style w:type="table" w:styleId="774">
    <w:name w:val="Grid Table 7 Colorful - Accent 2"/>
    <w:basedOn w:val="869"/>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95712"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C95712" w:themeColor="accent2" w:themeTint="97" w:themeShade="95"/>
        <w:sz w:val="22"/>
      </w:rPr>
      <w:tcPr>
        <w:shd w:val="clear" w:color="FFFFFF" w:themeColor="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color="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C95712" w:themeColor="accent2" w:themeTint="97" w:themeShade="95"/>
        <w:sz w:val="22"/>
      </w:rPr>
      <w:tcPr>
        <w:shd w:val="clear" w:color="FFFFFF" w:themeColor="light1"/>
        <w:tcBorders>
          <w:left w:val="none" w:color="000000" w:sz="4" w:space="0"/>
          <w:top w:val="single" w:color="000000" w:sz="4" w:space="0" w:themeColor="accent2" w:themeTint="97"/>
          <w:right w:val="none" w:color="000000" w:sz="4" w:space="0"/>
          <w:bottom w:val="none" w:color="000000" w:sz="4" w:space="0"/>
        </w:tcBorders>
      </w:tcPr>
    </w:tblStylePr>
  </w:style>
  <w:style w:type="table" w:styleId="775">
    <w:name w:val="Grid Table 7 Colorful - Accent 3"/>
    <w:basedOn w:val="869"/>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606060"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606060" w:themeColor="accent3" w:themeTint="FE" w:themeShade="95"/>
        <w:sz w:val="22"/>
      </w:rPr>
      <w:tcPr>
        <w:shd w:val="clear" w:color="FFFFFF" w:themeColor="light1"/>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606060" w:themeColor="accent3" w:themeTint="FE" w:themeShade="95"/>
        <w:sz w:val="22"/>
      </w:rPr>
      <w:tcPr>
        <w:shd w:color="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606060" w:themeColor="accent3" w:themeTint="FE" w:themeShade="95"/>
        <w:sz w:val="22"/>
      </w:rPr>
      <w:tcPr>
        <w:shd w:val="clear" w:color="FFFFFF" w:themeColor="light1"/>
        <w:tcBorders>
          <w:left w:val="none" w:color="000000" w:sz="4" w:space="0"/>
          <w:top w:val="single" w:color="000000" w:sz="4" w:space="0" w:themeColor="accent3" w:themeTint="FE"/>
          <w:right w:val="none" w:color="000000" w:sz="4" w:space="0"/>
          <w:bottom w:val="none" w:color="000000" w:sz="4" w:space="0"/>
        </w:tcBorders>
      </w:tcPr>
    </w:tblStylePr>
  </w:style>
  <w:style w:type="table" w:styleId="776">
    <w:name w:val="Grid Table 7 Colorful - Accent 4"/>
    <w:basedOn w:val="869"/>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9600"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CD9600" w:themeColor="accent4" w:themeTint="9A" w:themeShade="95"/>
        <w:sz w:val="22"/>
      </w:rPr>
      <w:tcPr>
        <w:shd w:val="clear" w:color="FFFFFF" w:themeColor="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color="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CD9600" w:themeColor="accent4" w:themeTint="9A" w:themeShade="95"/>
        <w:sz w:val="22"/>
      </w:rPr>
      <w:tcPr>
        <w:shd w:val="clear" w:color="FFFFFF" w:themeColor="light1"/>
        <w:tcBorders>
          <w:left w:val="none" w:color="000000" w:sz="4" w:space="0"/>
          <w:top w:val="single" w:color="000000" w:sz="4" w:space="0" w:themeColor="accent4" w:themeTint="9A"/>
          <w:right w:val="none" w:color="000000" w:sz="4" w:space="0"/>
          <w:bottom w:val="none" w:color="000000" w:sz="4" w:space="0"/>
        </w:tcBorders>
      </w:tcPr>
    </w:tblStylePr>
  </w:style>
  <w:style w:type="table" w:styleId="777">
    <w:name w:val="Grid Table 7 Colorful - Accent 5"/>
    <w:basedOn w:val="869"/>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54374"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54374" w:themeColor="accent5" w:themeShade="95"/>
        <w:sz w:val="22"/>
      </w:rPr>
      <w:tcPr>
        <w:shd w:val="clear" w:color="FFFFFF" w:themeColor="light1"/>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54374" w:themeColor="accent5" w:themeShade="95"/>
        <w:sz w:val="22"/>
      </w:rPr>
      <w:tcPr>
        <w:shd w:color="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54374" w:themeColor="accent5" w:themeShade="95"/>
        <w:sz w:val="22"/>
      </w:rPr>
      <w:tcPr>
        <w:shd w:val="clear" w:color="FFFFFF" w:themeColor="light1"/>
        <w:tcBorders>
          <w:left w:val="none" w:color="000000" w:sz="4" w:space="0"/>
          <w:top w:val="single" w:color="000000" w:sz="4" w:space="0" w:themeColor="accent5" w:themeTint="90"/>
          <w:right w:val="none" w:color="000000" w:sz="4" w:space="0"/>
          <w:bottom w:val="none" w:color="000000" w:sz="4" w:space="0"/>
        </w:tcBorders>
      </w:tcPr>
    </w:tblStylePr>
  </w:style>
  <w:style w:type="table" w:styleId="778">
    <w:name w:val="Grid Table 7 Colorful - Accent 6"/>
    <w:basedOn w:val="869"/>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26429" w:themeColor="accent6"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426429" w:themeColor="accent6" w:themeShade="95"/>
        <w:sz w:val="22"/>
      </w:rPr>
      <w:tcPr>
        <w:shd w:val="clear" w:color="FFFFFF" w:themeColor="light1"/>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426429" w:themeColor="accent6" w:themeShade="95"/>
        <w:sz w:val="22"/>
      </w:rPr>
      <w:tcPr>
        <w:shd w:color="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426429" w:themeColor="accent6" w:themeShade="95"/>
        <w:sz w:val="22"/>
      </w:rPr>
      <w:tcPr>
        <w:shd w:val="clear" w:color="FFFFFF" w:themeColor="light1"/>
        <w:tcBorders>
          <w:left w:val="none" w:color="000000" w:sz="4" w:space="0"/>
          <w:top w:val="single" w:color="000000" w:sz="4" w:space="0" w:themeColor="accent6" w:themeTint="90"/>
          <w:right w:val="none" w:color="000000" w:sz="4" w:space="0"/>
          <w:bottom w:val="none" w:color="000000" w:sz="4" w:space="0"/>
        </w:tcBorders>
      </w:tcPr>
    </w:tblStylePr>
  </w:style>
  <w:style w:type="table" w:styleId="779">
    <w:name w:val="List Table 1 Light"/>
    <w:basedOn w:val="869"/>
    <w:uiPriority w:val="99"/>
    <w:pPr>
      <w:spacing w:lineRule="auto" w:line="240" w:after="0"/>
    </w:pPr>
    <w:tblPr>
      <w:tblStyleRowBandSize w:val="1"/>
      <w:tblStyleColBandSize w:val="1"/>
      <w:tblInd w:w="0" w:type="dxa"/>
    </w:tblPr>
    <w:tblStylePr w:type="band1Horz">
      <w:tcPr>
        <w:shd w:val="clear" w:color="FFFFFF" w:themeColor="text1" w:themeTint="40"/>
      </w:tcPr>
    </w:tblStylePr>
    <w:tblStylePr w:type="band1Vert">
      <w:tcPr>
        <w:shd w:val="clear" w:color="FFFFFF" w:themeColor="tex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780">
    <w:name w:val="List Table 1 Light - Accent 1"/>
    <w:basedOn w:val="869"/>
    <w:uiPriority w:val="99"/>
    <w:pPr>
      <w:spacing w:lineRule="auto" w:line="240" w:after="0"/>
    </w:pPr>
    <w:tblPr>
      <w:tblStyleRowBandSize w:val="1"/>
      <w:tblStyleColBandSize w:val="1"/>
      <w:tblInd w:w="0" w:type="dxa"/>
    </w:tblPr>
    <w:tblStylePr w:type="band1Horz">
      <w:tcPr>
        <w:shd w:val="clear" w:color="FFFFFF" w:themeColor="accent1" w:themeTint="40"/>
      </w:tcPr>
    </w:tblStylePr>
    <w:tblStylePr w:type="band1Vert">
      <w:tcPr>
        <w:shd w:val="clear" w:color="FFFFFF" w:themeColor="accen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781">
    <w:name w:val="List Table 1 Light - Accent 2"/>
    <w:basedOn w:val="869"/>
    <w:uiPriority w:val="99"/>
    <w:pPr>
      <w:spacing w:lineRule="auto" w:line="240" w:after="0"/>
    </w:pPr>
    <w:tblPr>
      <w:tblStyleRowBandSize w:val="1"/>
      <w:tblStyleColBandSize w:val="1"/>
      <w:tblInd w:w="0" w:type="dxa"/>
    </w:tblPr>
    <w:tblStylePr w:type="band1Horz">
      <w:tcPr>
        <w:shd w:val="clear" w:color="FFFFFF" w:themeColor="accent2" w:themeTint="40"/>
      </w:tcPr>
    </w:tblStylePr>
    <w:tblStylePr w:type="band1Vert">
      <w:tcPr>
        <w:shd w:val="clear" w:color="FFFFFF" w:themeColor="accent2"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782">
    <w:name w:val="List Table 1 Light - Accent 3"/>
    <w:basedOn w:val="869"/>
    <w:uiPriority w:val="99"/>
    <w:pPr>
      <w:spacing w:lineRule="auto" w:line="240" w:after="0"/>
    </w:pPr>
    <w:tblPr>
      <w:tblStyleRowBandSize w:val="1"/>
      <w:tblStyleColBandSize w:val="1"/>
      <w:tblInd w:w="0" w:type="dxa"/>
    </w:tblPr>
    <w:tblStylePr w:type="band1Horz">
      <w:tcPr>
        <w:shd w:val="clear" w:color="FFFFFF" w:themeColor="accent3" w:themeTint="40"/>
      </w:tcPr>
    </w:tblStylePr>
    <w:tblStylePr w:type="band1Vert">
      <w:tcPr>
        <w:shd w:val="clear" w:color="FFFFFF" w:themeColor="accent3"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783">
    <w:name w:val="List Table 1 Light - Accent 4"/>
    <w:basedOn w:val="869"/>
    <w:uiPriority w:val="99"/>
    <w:pPr>
      <w:spacing w:lineRule="auto" w:line="240" w:after="0"/>
    </w:pPr>
    <w:tblPr>
      <w:tblStyleRowBandSize w:val="1"/>
      <w:tblStyleColBandSize w:val="1"/>
      <w:tblInd w:w="0" w:type="dxa"/>
    </w:tblPr>
    <w:tblStylePr w:type="band1Horz">
      <w:tcPr>
        <w:shd w:val="clear" w:color="FFFFFF" w:themeColor="accent4" w:themeTint="40"/>
      </w:tcPr>
    </w:tblStylePr>
    <w:tblStylePr w:type="band1Vert">
      <w:tcPr>
        <w:shd w:val="clear" w:color="FFFFFF" w:themeColor="accent4"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784">
    <w:name w:val="List Table 1 Light - Accent 5"/>
    <w:basedOn w:val="869"/>
    <w:uiPriority w:val="99"/>
    <w:pPr>
      <w:spacing w:lineRule="auto" w:line="240" w:after="0"/>
    </w:pPr>
    <w:tblPr>
      <w:tblStyleRowBandSize w:val="1"/>
      <w:tblStyleColBandSize w:val="1"/>
      <w:tblInd w:w="0" w:type="dxa"/>
    </w:tblPr>
    <w:tblStylePr w:type="band1Horz">
      <w:tcPr>
        <w:shd w:val="clear" w:color="FFFFFF" w:themeColor="accent5" w:themeTint="40"/>
      </w:tcPr>
    </w:tblStylePr>
    <w:tblStylePr w:type="band1Vert">
      <w:tcPr>
        <w:shd w:val="clear" w:color="FFFFFF" w:themeColor="accent5"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785">
    <w:name w:val="List Table 1 Light - Accent 6"/>
    <w:basedOn w:val="869"/>
    <w:uiPriority w:val="99"/>
    <w:pPr>
      <w:spacing w:lineRule="auto" w:line="240" w:after="0"/>
    </w:pPr>
    <w:tblPr>
      <w:tblStyleRowBandSize w:val="1"/>
      <w:tblStyleColBandSize w:val="1"/>
      <w:tblInd w:w="0" w:type="dxa"/>
    </w:tblPr>
    <w:tblStylePr w:type="band1Horz">
      <w:tcPr>
        <w:shd w:val="clear" w:color="FFFFFF" w:themeColor="accent6" w:themeTint="40"/>
      </w:tcPr>
    </w:tblStylePr>
    <w:tblStylePr w:type="band1Vert">
      <w:tcPr>
        <w:shd w:val="clear" w:color="FFFFFF" w:themeColor="accent6"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786">
    <w:name w:val="List Table 2"/>
    <w:basedOn w:val="869"/>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Color="text1" w:themeTint="40"/>
      </w:tcPr>
    </w:tblStylePr>
    <w:tblStylePr w:type="band1Vert">
      <w:rPr>
        <w:rFonts w:ascii="Arial" w:hAnsi="Arial"/>
        <w:color w:val="404040"/>
        <w:sz w:val="22"/>
      </w:rPr>
      <w:tcPr>
        <w:shd w:val="clear" w:color="FFFFFF" w:themeColor="tex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787">
    <w:name w:val="List Table 2 - Accent 1"/>
    <w:basedOn w:val="869"/>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788">
    <w:name w:val="List Table 2 - Accent 2"/>
    <w:basedOn w:val="869"/>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789">
    <w:name w:val="List Table 2 - Accent 3"/>
    <w:basedOn w:val="869"/>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790">
    <w:name w:val="List Table 2 - Accent 4"/>
    <w:basedOn w:val="869"/>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791">
    <w:name w:val="List Table 2 - Accent 5"/>
    <w:basedOn w:val="869"/>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792">
    <w:name w:val="List Table 2 - Accent 6"/>
    <w:basedOn w:val="869"/>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793">
    <w:name w:val="List Table 3"/>
    <w:basedOn w:val="869"/>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FFFFFF" w:themeColor="text1"/>
      </w:tcPr>
    </w:tblStylePr>
    <w:tblStylePr w:type="lastCol">
      <w:rPr>
        <w:b/>
        <w:color w:val="404040"/>
      </w:rPr>
    </w:tblStylePr>
    <w:tblStylePr w:type="lastRow">
      <w:rPr>
        <w:b/>
        <w:color w:val="404040"/>
      </w:rPr>
    </w:tblStylePr>
  </w:style>
  <w:style w:type="table" w:styleId="794">
    <w:name w:val="List Table 3 - Accent 1"/>
    <w:basedOn w:val="869"/>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795">
    <w:name w:val="List Table 3 - Accent 2"/>
    <w:basedOn w:val="869"/>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themeColor="accent2" w:themeTint="97"/>
      </w:tcPr>
    </w:tblStylePr>
    <w:tblStylePr w:type="lastCol">
      <w:rPr>
        <w:b/>
        <w:color w:val="404040"/>
      </w:rPr>
    </w:tblStylePr>
    <w:tblStylePr w:type="lastRow">
      <w:rPr>
        <w:b/>
        <w:color w:val="404040"/>
      </w:rPr>
    </w:tblStylePr>
  </w:style>
  <w:style w:type="table" w:styleId="796">
    <w:name w:val="List Table 3 - Accent 3"/>
    <w:basedOn w:val="869"/>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themeColor="accent3" w:themeTint="98"/>
      </w:tcPr>
    </w:tblStylePr>
    <w:tblStylePr w:type="lastCol">
      <w:rPr>
        <w:b/>
        <w:color w:val="404040"/>
      </w:rPr>
    </w:tblStylePr>
    <w:tblStylePr w:type="lastRow">
      <w:rPr>
        <w:b/>
        <w:color w:val="404040"/>
      </w:rPr>
    </w:tblStylePr>
  </w:style>
  <w:style w:type="table" w:styleId="797">
    <w:name w:val="List Table 3 - Accent 4"/>
    <w:basedOn w:val="869"/>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themeColor="accent4" w:themeTint="9A"/>
      </w:tcPr>
    </w:tblStylePr>
    <w:tblStylePr w:type="lastCol">
      <w:rPr>
        <w:b/>
        <w:color w:val="404040"/>
      </w:rPr>
    </w:tblStylePr>
    <w:tblStylePr w:type="lastRow">
      <w:rPr>
        <w:b/>
        <w:color w:val="404040"/>
      </w:rPr>
    </w:tblStylePr>
  </w:style>
  <w:style w:type="table" w:styleId="798">
    <w:name w:val="List Table 3 - Accent 5"/>
    <w:basedOn w:val="869"/>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themeColor="accent5" w:themeTint="9A"/>
      </w:tcPr>
    </w:tblStylePr>
    <w:tblStylePr w:type="lastCol">
      <w:rPr>
        <w:b/>
        <w:color w:val="404040"/>
      </w:rPr>
    </w:tblStylePr>
    <w:tblStylePr w:type="lastRow">
      <w:rPr>
        <w:b/>
        <w:color w:val="404040"/>
      </w:rPr>
    </w:tblStylePr>
  </w:style>
  <w:style w:type="table" w:styleId="799">
    <w:name w:val="List Table 3 - Accent 6"/>
    <w:basedOn w:val="869"/>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themeColor="accent6" w:themeTint="98"/>
      </w:tcPr>
    </w:tblStylePr>
    <w:tblStylePr w:type="lastCol">
      <w:rPr>
        <w:b/>
        <w:color w:val="404040"/>
      </w:rPr>
    </w:tblStylePr>
    <w:tblStylePr w:type="lastRow">
      <w:rPr>
        <w:b/>
        <w:color w:val="404040"/>
      </w:rPr>
    </w:tblStylePr>
  </w:style>
  <w:style w:type="table" w:styleId="800">
    <w:name w:val="List Table 4"/>
    <w:basedOn w:val="869"/>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FFFFFF" w:themeColor="text1" w:themeTint="40"/>
      </w:tcPr>
    </w:tblStylePr>
    <w:tblStylePr w:type="band1Vert">
      <w:rPr>
        <w:rFonts w:ascii="Arial" w:hAnsi="Arial"/>
        <w:color w:val="404040"/>
        <w:sz w:val="22"/>
      </w:rPr>
      <w:tcPr>
        <w:shd w:val="clear" w:color="FFFFFF" w:themeColor="text1" w:themeTint="40"/>
      </w:tcPr>
    </w:tblStylePr>
    <w:tblStylePr w:type="firstCol">
      <w:rPr>
        <w:b/>
        <w:color w:val="404040"/>
      </w:rPr>
    </w:tblStylePr>
    <w:tblStylePr w:type="firstRow">
      <w:rPr>
        <w:rFonts w:ascii="Arial" w:hAnsi="Arial"/>
        <w:b/>
        <w:color w:val="FFFFFF"/>
        <w:sz w:val="22"/>
      </w:rPr>
      <w:tcPr>
        <w:shd w:val="clear" w:color="FFFFFF" w:themeColor="text1"/>
      </w:tcPr>
    </w:tblStylePr>
    <w:tblStylePr w:type="lastCol">
      <w:rPr>
        <w:b/>
        <w:color w:val="404040"/>
      </w:rPr>
    </w:tblStylePr>
    <w:tblStylePr w:type="lastRow">
      <w:rPr>
        <w:b/>
        <w:color w:val="404040"/>
      </w:rPr>
    </w:tblStylePr>
  </w:style>
  <w:style w:type="table" w:styleId="801">
    <w:name w:val="List Table 4 - Accent 1"/>
    <w:basedOn w:val="869"/>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802">
    <w:name w:val="List Table 4 - Accent 2"/>
    <w:basedOn w:val="869"/>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b/>
        <w:color w:val="404040"/>
      </w:rPr>
    </w:tblStylePr>
    <w:tblStylePr w:type="firstRow">
      <w:rPr>
        <w:rFonts w:ascii="Arial" w:hAnsi="Arial"/>
        <w:b/>
        <w:color w:val="FFFFFF"/>
        <w:sz w:val="22"/>
      </w:rPr>
      <w:tcPr>
        <w:shd w:val="clear" w:color="FFFFFF" w:themeColor="accent2"/>
      </w:tcPr>
    </w:tblStylePr>
    <w:tblStylePr w:type="lastCol">
      <w:rPr>
        <w:b/>
        <w:color w:val="404040"/>
      </w:rPr>
    </w:tblStylePr>
    <w:tblStylePr w:type="lastRow">
      <w:rPr>
        <w:b/>
        <w:color w:val="404040"/>
      </w:rPr>
    </w:tblStylePr>
  </w:style>
  <w:style w:type="table" w:styleId="803">
    <w:name w:val="List Table 4 - Accent 3"/>
    <w:basedOn w:val="869"/>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b/>
        <w:color w:val="404040"/>
      </w:rPr>
    </w:tblStylePr>
    <w:tblStylePr w:type="firstRow">
      <w:rPr>
        <w:rFonts w:ascii="Arial" w:hAnsi="Arial"/>
        <w:b/>
        <w:color w:val="FFFFFF"/>
        <w:sz w:val="22"/>
      </w:rPr>
      <w:tcPr>
        <w:shd w:val="clear" w:color="FFFFFF" w:themeColor="accent3"/>
      </w:tcPr>
    </w:tblStylePr>
    <w:tblStylePr w:type="lastCol">
      <w:rPr>
        <w:b/>
        <w:color w:val="404040"/>
      </w:rPr>
    </w:tblStylePr>
    <w:tblStylePr w:type="lastRow">
      <w:rPr>
        <w:b/>
        <w:color w:val="404040"/>
      </w:rPr>
    </w:tblStylePr>
  </w:style>
  <w:style w:type="table" w:styleId="804">
    <w:name w:val="List Table 4 - Accent 4"/>
    <w:basedOn w:val="869"/>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b/>
        <w:color w:val="404040"/>
      </w:rPr>
    </w:tblStylePr>
    <w:tblStylePr w:type="firstRow">
      <w:rPr>
        <w:rFonts w:ascii="Arial" w:hAnsi="Arial"/>
        <w:b/>
        <w:color w:val="FFFFFF"/>
        <w:sz w:val="22"/>
      </w:rPr>
      <w:tcPr>
        <w:shd w:val="clear" w:color="FFFFFF" w:themeColor="accent4"/>
      </w:tcPr>
    </w:tblStylePr>
    <w:tblStylePr w:type="lastCol">
      <w:rPr>
        <w:b/>
        <w:color w:val="404040"/>
      </w:rPr>
    </w:tblStylePr>
    <w:tblStylePr w:type="lastRow">
      <w:rPr>
        <w:b/>
        <w:color w:val="404040"/>
      </w:rPr>
    </w:tblStylePr>
  </w:style>
  <w:style w:type="table" w:styleId="805">
    <w:name w:val="List Table 4 - Accent 5"/>
    <w:basedOn w:val="869"/>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b/>
        <w:color w:val="404040"/>
      </w:rPr>
    </w:tblStylePr>
    <w:tblStylePr w:type="firstRow">
      <w:rPr>
        <w:rFonts w:ascii="Arial" w:hAnsi="Arial"/>
        <w:b/>
        <w:color w:val="FFFFFF"/>
        <w:sz w:val="22"/>
      </w:rPr>
      <w:tcPr>
        <w:shd w:val="clear" w:color="FFFFFF" w:themeColor="accent5"/>
      </w:tcPr>
    </w:tblStylePr>
    <w:tblStylePr w:type="lastCol">
      <w:rPr>
        <w:b/>
        <w:color w:val="404040"/>
      </w:rPr>
    </w:tblStylePr>
    <w:tblStylePr w:type="lastRow">
      <w:rPr>
        <w:b/>
        <w:color w:val="404040"/>
      </w:rPr>
    </w:tblStylePr>
  </w:style>
  <w:style w:type="table" w:styleId="806">
    <w:name w:val="List Table 4 - Accent 6"/>
    <w:basedOn w:val="869"/>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b/>
        <w:color w:val="404040"/>
      </w:rPr>
    </w:tblStylePr>
    <w:tblStylePr w:type="firstRow">
      <w:rPr>
        <w:rFonts w:ascii="Arial" w:hAnsi="Arial"/>
        <w:b/>
        <w:color w:val="FFFFFF"/>
        <w:sz w:val="22"/>
      </w:rPr>
      <w:tcPr>
        <w:shd w:val="clear" w:color="FFFFFF" w:themeColor="accent6"/>
      </w:tcPr>
    </w:tblStylePr>
    <w:tblStylePr w:type="lastCol">
      <w:rPr>
        <w:b/>
        <w:color w:val="404040"/>
      </w:rPr>
    </w:tblStylePr>
    <w:tblStylePr w:type="lastRow">
      <w:rPr>
        <w:b/>
        <w:color w:val="404040"/>
      </w:rPr>
    </w:tblStylePr>
  </w:style>
  <w:style w:type="table" w:styleId="807">
    <w:name w:val="List Table 5 Dark"/>
    <w:basedOn w:val="869"/>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FFFFFF" w:themeColor="text1" w:themeTint="80"/>
    </w:tblPr>
    <w:tblStylePr w:type="band1Horz">
      <w:tcPr>
        <w:shd w:val="clear" w:color="FFFFFF" w:themeColor="text1" w:themeTint="80"/>
        <w:tcBorders>
          <w:top w:val="single" w:color="000000" w:sz="4" w:space="0" w:themeColor="light1"/>
          <w:bottom w:val="single" w:color="000000" w:sz="4" w:space="0" w:themeColor="light1"/>
        </w:tcBorders>
      </w:tcPr>
    </w:tblStylePr>
    <w:tblStylePr w:type="band1Vert">
      <w:tcPr>
        <w:shd w:val="clear" w:color="FFFFFF" w:themeColor="text1" w:themeTint="80"/>
        <w:tcBorders>
          <w:left w:val="single" w:color="000000" w:sz="4" w:space="0" w:themeColor="light1"/>
          <w:right w:val="single" w:color="000000" w:sz="4" w:space="0" w:themeColor="light1"/>
        </w:tcBorders>
      </w:tcPr>
    </w:tblStylePr>
    <w:tblStylePr w:type="band2Horz">
      <w:tcPr>
        <w:shd w:val="clear" w:color="FFFFFF" w:themeColor="text1" w:theme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FFFFFF" w:themeColor="text1" w:theme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08">
    <w:name w:val="List Table 5 Dark - Accent 1"/>
    <w:basedOn w:val="869"/>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themeColor="accent1"/>
    </w:tblPr>
    <w:tblStylePr w:type="band1Horz">
      <w:tcPr>
        <w:shd w:val="clear" w:color="FFFFFF" w:themeColor="accent1"/>
        <w:tcBorders>
          <w:top w:val="single" w:color="000000" w:sz="4" w:space="0" w:themeColor="light1"/>
          <w:bottom w:val="single" w:color="000000" w:sz="4" w:space="0" w:themeColor="light1"/>
        </w:tcBorders>
      </w:tcPr>
    </w:tblStylePr>
    <w:tblStylePr w:type="band1Vert">
      <w:tcPr>
        <w:shd w:val="clear" w:color="FFFFFF" w:themeColor="accent1"/>
        <w:tcBorders>
          <w:left w:val="single" w:color="000000" w:sz="4" w:space="0" w:themeColor="light1"/>
          <w:right w:val="single" w:color="000000" w:sz="4" w:space="0" w:themeColor="light1"/>
        </w:tcBorders>
      </w:tcPr>
    </w:tblStylePr>
    <w:tblStylePr w:type="band2Horz">
      <w:tcPr>
        <w:shd w:val="clear" w:color="FFFFFF" w:themeColor="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themeColor="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09">
    <w:name w:val="List Table 5 Dark - Accent 2"/>
    <w:basedOn w:val="869"/>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themeColor="accent2" w:themeTint="97"/>
    </w:tblPr>
    <w:tblStylePr w:type="band1Horz">
      <w:tcPr>
        <w:shd w:val="clear" w:color="FFFFFF" w:themeColor="accent2" w:themeTint="97"/>
        <w:tcBorders>
          <w:top w:val="single" w:color="000000" w:sz="4" w:space="0" w:themeColor="light1"/>
          <w:bottom w:val="single" w:color="000000" w:sz="4" w:space="0" w:themeColor="light1"/>
        </w:tcBorders>
      </w:tcPr>
    </w:tblStylePr>
    <w:tblStylePr w:type="band1Vert">
      <w:tcPr>
        <w:shd w:val="clear" w:color="FFFFFF" w:themeColor="accent2" w:themeTint="97"/>
        <w:tcBorders>
          <w:left w:val="single" w:color="000000" w:sz="4" w:space="0" w:themeColor="light1"/>
          <w:right w:val="single" w:color="000000" w:sz="4" w:space="0" w:themeColor="light1"/>
        </w:tcBorders>
      </w:tcPr>
    </w:tblStylePr>
    <w:tblStylePr w:type="band2Horz">
      <w:tcPr>
        <w:shd w:val="clear" w:color="FFFFFF" w:themeColor="accent2" w:theme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themeColor="accent2" w:theme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0">
    <w:name w:val="List Table 5 Dark - Accent 3"/>
    <w:basedOn w:val="869"/>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themeColor="accent3" w:themeTint="98"/>
    </w:tblPr>
    <w:tblStylePr w:type="band1Horz">
      <w:tcPr>
        <w:shd w:val="clear" w:color="FFFFFF" w:themeColor="accent3" w:themeTint="98"/>
        <w:tcBorders>
          <w:top w:val="single" w:color="000000" w:sz="4" w:space="0" w:themeColor="light1"/>
          <w:bottom w:val="single" w:color="000000" w:sz="4" w:space="0" w:themeColor="light1"/>
        </w:tcBorders>
      </w:tcPr>
    </w:tblStylePr>
    <w:tblStylePr w:type="band1Vert">
      <w:tcPr>
        <w:shd w:val="clear" w:color="FFFFFF" w:themeColor="accent3" w:themeTint="98"/>
        <w:tcBorders>
          <w:left w:val="single" w:color="000000" w:sz="4" w:space="0" w:themeColor="light1"/>
          <w:right w:val="single" w:color="000000" w:sz="4" w:space="0" w:themeColor="light1"/>
        </w:tcBorders>
      </w:tcPr>
    </w:tblStylePr>
    <w:tblStylePr w:type="band2Horz">
      <w:tcPr>
        <w:shd w:val="clear" w:color="FFFFFF" w:themeColor="accent3"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themeColor="accent3" w:theme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1">
    <w:name w:val="List Table 5 Dark - Accent 4"/>
    <w:basedOn w:val="869"/>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themeColor="accent4" w:themeTint="9A"/>
    </w:tblPr>
    <w:tblStylePr w:type="band1Horz">
      <w:tcPr>
        <w:shd w:val="clear" w:color="FFFFFF" w:themeColor="accent4" w:themeTint="9A"/>
        <w:tcBorders>
          <w:top w:val="single" w:color="000000" w:sz="4" w:space="0" w:themeColor="light1"/>
          <w:bottom w:val="single" w:color="000000" w:sz="4" w:space="0" w:themeColor="light1"/>
        </w:tcBorders>
      </w:tcPr>
    </w:tblStylePr>
    <w:tblStylePr w:type="band1Vert">
      <w:tcPr>
        <w:shd w:val="clear" w:color="FFFFFF" w:themeColor="accent4" w:themeTint="9A"/>
        <w:tcBorders>
          <w:left w:val="single" w:color="000000" w:sz="4" w:space="0" w:themeColor="light1"/>
          <w:right w:val="single" w:color="000000" w:sz="4" w:space="0" w:themeColor="light1"/>
        </w:tcBorders>
      </w:tcPr>
    </w:tblStylePr>
    <w:tblStylePr w:type="band2Horz">
      <w:tcPr>
        <w:shd w:val="clear" w:color="FFFFFF" w:themeColor="accent4"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themeColor="accent4" w:theme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2">
    <w:name w:val="List Table 5 Dark - Accent 5"/>
    <w:basedOn w:val="869"/>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themeColor="accent5" w:themeTint="9A"/>
    </w:tblPr>
    <w:tblStylePr w:type="band1Horz">
      <w:tcPr>
        <w:shd w:val="clear" w:color="FFFFFF" w:themeColor="accent5" w:themeTint="9A"/>
        <w:tcBorders>
          <w:top w:val="single" w:color="000000" w:sz="4" w:space="0" w:themeColor="light1"/>
          <w:bottom w:val="single" w:color="000000" w:sz="4" w:space="0" w:themeColor="light1"/>
        </w:tcBorders>
      </w:tcPr>
    </w:tblStylePr>
    <w:tblStylePr w:type="band1Vert">
      <w:tcPr>
        <w:shd w:val="clear" w:color="FFFFFF" w:themeColor="accent5" w:themeTint="9A"/>
        <w:tcBorders>
          <w:left w:val="single" w:color="000000" w:sz="4" w:space="0" w:themeColor="light1"/>
          <w:right w:val="single" w:color="000000" w:sz="4" w:space="0" w:themeColor="light1"/>
        </w:tcBorders>
      </w:tcPr>
    </w:tblStylePr>
    <w:tblStylePr w:type="band2Horz">
      <w:tcPr>
        <w:shd w:val="clear" w:color="FFFFFF" w:themeColor="accent5"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themeColor="accent5" w:theme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3">
    <w:name w:val="List Table 5 Dark - Accent 6"/>
    <w:basedOn w:val="869"/>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themeColor="accent6" w:themeTint="98"/>
    </w:tblPr>
    <w:tblStylePr w:type="band1Horz">
      <w:tcPr>
        <w:shd w:val="clear" w:color="FFFFFF" w:themeColor="accent6" w:themeTint="98"/>
        <w:tcBorders>
          <w:top w:val="single" w:color="000000" w:sz="4" w:space="0" w:themeColor="light1"/>
          <w:bottom w:val="single" w:color="000000" w:sz="4" w:space="0" w:themeColor="light1"/>
        </w:tcBorders>
      </w:tcPr>
    </w:tblStylePr>
    <w:tblStylePr w:type="band1Vert">
      <w:tcPr>
        <w:shd w:val="clear" w:color="FFFFFF" w:themeColor="accent6" w:themeTint="98"/>
        <w:tcBorders>
          <w:left w:val="single" w:color="000000" w:sz="4" w:space="0" w:themeColor="light1"/>
          <w:right w:val="single" w:color="000000" w:sz="4" w:space="0" w:themeColor="light1"/>
        </w:tcBorders>
      </w:tcPr>
    </w:tblStylePr>
    <w:tblStylePr w:type="band2Horz">
      <w:tcPr>
        <w:shd w:val="clear" w:color="FFFFFF" w:themeColor="accent6"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themeColor="accent6" w:theme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14">
    <w:name w:val="List Table 6 Colorful"/>
    <w:basedOn w:val="869"/>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FFFFFF" w:themeColor="text1" w:themeTint="40"/>
      </w:tcPr>
    </w:tblStylePr>
    <w:tblStylePr w:type="band1Vert">
      <w:tcPr>
        <w:shd w:val="clear" w:color="FFFFFF" w:themeColor="text1" w:theme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815">
    <w:name w:val="List Table 6 Colorful - Accent 1"/>
    <w:basedOn w:val="869"/>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sz="4" w:space="0" w:themeColor="accent1"/>
        </w:tcBorders>
      </w:tcPr>
    </w:tblStylePr>
    <w:tblStylePr w:type="lastCol">
      <w:rPr>
        <w:b/>
        <w:color w:val="245D8D" w:themeColor="accent1" w:themeShade="95"/>
      </w:rPr>
    </w:tblStylePr>
    <w:tblStylePr w:type="lastRow">
      <w:rPr>
        <w:b/>
        <w:color w:val="245D8D" w:themeColor="accent1" w:themeShade="95"/>
      </w:rPr>
      <w:tcPr>
        <w:tcBorders>
          <w:top w:val="single" w:color="000000" w:sz="4" w:space="0" w:themeColor="accent1"/>
        </w:tcBorders>
      </w:tcPr>
    </w:tblStylePr>
  </w:style>
  <w:style w:type="table" w:styleId="816">
    <w:name w:val="List Table 6 Colorful - Accent 2"/>
    <w:basedOn w:val="869"/>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4"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sz="4" w:space="0" w:themeColor="accent2" w:themeTint="97"/>
        </w:tcBorders>
      </w:tcPr>
    </w:tblStylePr>
  </w:style>
  <w:style w:type="table" w:styleId="817">
    <w:name w:val="List Table 6 Colorful - Accent 3"/>
    <w:basedOn w:val="869"/>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sz="4" w:space="0" w:themeColor="accent3" w:themeTint="98"/>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sz="4" w:space="0" w:themeColor="accent3" w:themeTint="98"/>
        </w:tcBorders>
      </w:tcPr>
    </w:tblStylePr>
  </w:style>
  <w:style w:type="table" w:styleId="818">
    <w:name w:val="List Table 6 Colorful - Accent 4"/>
    <w:basedOn w:val="869"/>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4"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sz="4" w:space="0" w:themeColor="accent4" w:themeTint="9A"/>
        </w:tcBorders>
      </w:tcPr>
    </w:tblStylePr>
  </w:style>
  <w:style w:type="table" w:styleId="819">
    <w:name w:val="List Table 6 Colorful - Accent 5"/>
    <w:basedOn w:val="869"/>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sz="4" w:space="0" w:themeColor="accent5" w:themeTint="9A"/>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sz="4" w:space="0" w:themeColor="accent5" w:themeTint="9A"/>
        </w:tcBorders>
      </w:tcPr>
    </w:tblStylePr>
  </w:style>
  <w:style w:type="table" w:styleId="820">
    <w:name w:val="List Table 6 Colorful - Accent 6"/>
    <w:basedOn w:val="869"/>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sz="4" w:space="0" w:themeColor="accent6" w:themeTint="98"/>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sz="4" w:space="0" w:themeColor="accent6" w:themeTint="98"/>
        </w:tcBorders>
      </w:tcPr>
    </w:tblStylePr>
  </w:style>
  <w:style w:type="table" w:styleId="821">
    <w:name w:val="List Table 7 Colorful"/>
    <w:basedOn w:val="869"/>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FFFFFF" w:themeColor="text1" w:themeTint="40"/>
      </w:tcPr>
    </w:tblStylePr>
    <w:tblStylePr w:type="band1Vert">
      <w:tcPr>
        <w:shd w:val="clear" w:color="FFFFFF" w:themeColor="text1" w:theme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color="FFFFFF" w:themeColor="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color="FFFFFF" w:themeColor="light1"/>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822">
    <w:name w:val="List Table 7 Colorful - Accent 1"/>
    <w:basedOn w:val="869"/>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45D8D"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45D8D" w:themeColor="accent1" w:themeShade="95"/>
        <w:sz w:val="22"/>
      </w:rPr>
      <w:tcPr>
        <w:shd w:val="clear" w:color="FFFFFF" w:themeColor="light1"/>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45D8D" w:themeColor="accent1" w:themeShade="95"/>
        <w:sz w:val="22"/>
      </w:rPr>
      <w:tcPr>
        <w:shd w:color="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45D8D" w:themeColor="accent1" w:themeShade="95"/>
        <w:sz w:val="22"/>
      </w:rPr>
      <w:tcPr>
        <w:shd w:val="clear" w:color="FFFFFF" w:themeColor="light1"/>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45D8D" w:themeColor="accent1" w:themeShade="95"/>
        <w:sz w:val="22"/>
      </w:rPr>
    </w:tblStylePr>
  </w:style>
  <w:style w:type="table" w:styleId="823">
    <w:name w:val="List Table 7 Colorful - Accent 2"/>
    <w:basedOn w:val="869"/>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95712"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C95712" w:themeColor="accent2" w:themeTint="97" w:themeShade="95"/>
        <w:sz w:val="22"/>
      </w:rPr>
      <w:tcPr>
        <w:shd w:val="clear" w:color="FFFFFF" w:themeColor="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color="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C95712" w:themeColor="accent2" w:themeTint="97" w:themeShade="95"/>
        <w:sz w:val="22"/>
      </w:rPr>
      <w:tcPr>
        <w:shd w:val="clear" w:color="FFFFFF" w:themeColor="light1"/>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C95712" w:themeColor="accent2" w:themeTint="97" w:themeShade="95"/>
        <w:sz w:val="22"/>
      </w:rPr>
    </w:tblStylePr>
  </w:style>
  <w:style w:type="table" w:styleId="824">
    <w:name w:val="List Table 7 Colorful - Accent 3"/>
    <w:basedOn w:val="869"/>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57575"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57575" w:themeColor="accent3" w:themeTint="98" w:themeShade="95"/>
        <w:sz w:val="22"/>
      </w:rPr>
      <w:tcPr>
        <w:shd w:val="clear" w:color="FFFFFF" w:themeColor="light1"/>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57575" w:themeColor="accent3" w:themeTint="98" w:themeShade="95"/>
        <w:sz w:val="22"/>
      </w:rPr>
      <w:tcPr>
        <w:shd w:color="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57575" w:themeColor="accent3" w:themeTint="98" w:themeShade="95"/>
        <w:sz w:val="22"/>
      </w:rPr>
      <w:tcPr>
        <w:shd w:val="clear" w:color="FFFFFF" w:themeColor="light1"/>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57575" w:themeColor="accent3" w:themeTint="98" w:themeShade="95"/>
        <w:sz w:val="22"/>
      </w:rPr>
    </w:tblStylePr>
  </w:style>
  <w:style w:type="table" w:styleId="825">
    <w:name w:val="List Table 7 Colorful - Accent 4"/>
    <w:basedOn w:val="869"/>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9600"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CD9600" w:themeColor="accent4" w:themeTint="9A" w:themeShade="95"/>
        <w:sz w:val="22"/>
      </w:rPr>
      <w:tcPr>
        <w:shd w:val="clear" w:color="FFFFFF" w:themeColor="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color="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CD9600" w:themeColor="accent4" w:themeTint="9A" w:themeShade="95"/>
        <w:sz w:val="22"/>
      </w:rPr>
      <w:tcPr>
        <w:shd w:val="clear" w:color="FFFFFF" w:themeColor="light1"/>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CD9600" w:themeColor="accent4" w:themeTint="9A" w:themeShade="95"/>
        <w:sz w:val="22"/>
      </w:rPr>
    </w:tblStylePr>
  </w:style>
  <w:style w:type="table" w:styleId="826">
    <w:name w:val="List Table 7 Colorful - Accent 5"/>
    <w:basedOn w:val="869"/>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5E9E"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5E9E" w:themeColor="accent5" w:themeTint="9A" w:themeShade="95"/>
        <w:sz w:val="22"/>
      </w:rPr>
      <w:tcPr>
        <w:shd w:val="clear" w:color="FFFFFF" w:themeColor="light1"/>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5E9E" w:themeColor="accent5" w:themeTint="9A" w:themeShade="95"/>
        <w:sz w:val="22"/>
      </w:rPr>
      <w:tcPr>
        <w:shd w:color="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5E9E" w:themeColor="accent5" w:themeTint="9A" w:themeShade="95"/>
        <w:sz w:val="22"/>
      </w:rPr>
      <w:tcPr>
        <w:shd w:val="clear" w:color="FFFFFF" w:themeColor="light1"/>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5E9E" w:themeColor="accent5" w:themeTint="9A" w:themeShade="95"/>
        <w:sz w:val="22"/>
      </w:rPr>
    </w:tblStylePr>
  </w:style>
  <w:style w:type="table" w:styleId="827">
    <w:name w:val="List Table 7 Colorful - Accent 6"/>
    <w:basedOn w:val="869"/>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5F8F3C"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5F8F3C" w:themeColor="accent6" w:themeTint="98" w:themeShade="95"/>
        <w:sz w:val="22"/>
      </w:rPr>
      <w:tcPr>
        <w:shd w:val="clear" w:color="FFFFFF" w:themeColor="light1"/>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5F8F3C" w:themeColor="accent6" w:themeTint="98" w:themeShade="95"/>
        <w:sz w:val="22"/>
      </w:rPr>
      <w:tcPr>
        <w:shd w:color="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5F8F3C" w:themeColor="accent6" w:themeTint="98" w:themeShade="95"/>
        <w:sz w:val="22"/>
      </w:rPr>
      <w:tcPr>
        <w:shd w:val="clear" w:color="FFFFFF" w:themeColor="light1"/>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5F8F3C" w:themeColor="accent6" w:themeTint="98" w:themeShade="95"/>
        <w:sz w:val="22"/>
      </w:rPr>
    </w:tblStylePr>
  </w:style>
  <w:style w:type="table" w:styleId="828">
    <w:name w:val="Lined - Accent"/>
    <w:basedOn w:val="86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tcPr>
    </w:tblStylePr>
    <w:tblStylePr w:type="band2Vert">
      <w:rPr>
        <w:rFonts w:ascii="Arial" w:hAnsi="Arial"/>
        <w:color w:val="404040"/>
        <w:sz w:val="22"/>
      </w:rPr>
      <w:tcPr>
        <w:shd w:val="clear" w:color="FFFFFF" w:themeColor="text1" w:themeTint="0D"/>
      </w:tcPr>
    </w:tblStylePr>
    <w:tblStylePr w:type="firstCol">
      <w:rPr>
        <w:rFonts w:ascii="Arial" w:hAnsi="Arial"/>
        <w:color w:val="F2F2F2"/>
        <w:sz w:val="22"/>
      </w:rPr>
      <w:tcPr>
        <w:shd w:val="clear" w:color="FFFFFF" w:themeColor="text1" w:themeTint="80"/>
      </w:tcPr>
    </w:tblStylePr>
    <w:tblStylePr w:type="firstRow">
      <w:rPr>
        <w:rFonts w:ascii="Arial" w:hAnsi="Arial"/>
        <w:color w:val="F2F2F2"/>
        <w:sz w:val="22"/>
      </w:rPr>
      <w:tcPr>
        <w:shd w:val="clear" w:color="FFFFFF" w:themeColor="text1" w:themeTint="80"/>
      </w:tcPr>
    </w:tblStylePr>
    <w:tblStylePr w:type="lastCol">
      <w:rPr>
        <w:rFonts w:ascii="Arial" w:hAnsi="Arial"/>
        <w:color w:val="F2F2F2"/>
        <w:sz w:val="22"/>
      </w:rPr>
      <w:tcPr>
        <w:shd w:val="clear" w:color="FFFFFF" w:themeColor="text1" w:themeTint="80"/>
      </w:tcPr>
    </w:tblStylePr>
    <w:tblStylePr w:type="lastRow">
      <w:rPr>
        <w:rFonts w:ascii="Arial" w:hAnsi="Arial"/>
        <w:color w:val="F2F2F2"/>
        <w:sz w:val="22"/>
      </w:rPr>
      <w:tcPr>
        <w:shd w:val="clear" w:color="FFFFFF" w:themeColor="text1" w:themeTint="80"/>
      </w:tcPr>
    </w:tblStylePr>
  </w:style>
  <w:style w:type="table" w:styleId="829">
    <w:name w:val="Lined - Accent 1"/>
    <w:basedOn w:val="86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tcPr>
    </w:tblStylePr>
    <w:tblStylePr w:type="band2Vert">
      <w:rPr>
        <w:rFonts w:ascii="Arial" w:hAnsi="Arial"/>
        <w:color w:val="404040"/>
        <w:sz w:val="22"/>
      </w:rPr>
      <w:tcPr>
        <w:shd w:val="clear" w:color="FFFFFF" w:themeColor="accent1" w:themeTint="50"/>
      </w:tcPr>
    </w:tblStylePr>
    <w:tblStylePr w:type="firstCol">
      <w:rPr>
        <w:rFonts w:ascii="Arial" w:hAnsi="Arial"/>
        <w:color w:val="F2F2F2"/>
        <w:sz w:val="22"/>
      </w:rPr>
      <w:tcPr>
        <w:shd w:val="clear" w:color="FFFFFF" w:themeColor="accent1" w:themeTint="EA"/>
      </w:tcPr>
    </w:tblStylePr>
    <w:tblStylePr w:type="firstRow">
      <w:rPr>
        <w:rFonts w:ascii="Arial" w:hAnsi="Arial"/>
        <w:color w:val="F2F2F2"/>
        <w:sz w:val="22"/>
      </w:rPr>
      <w:tcPr>
        <w:shd w:val="clear" w:color="FFFFFF" w:themeColor="accent1" w:themeTint="EA"/>
      </w:tcPr>
    </w:tblStylePr>
    <w:tblStylePr w:type="lastCol">
      <w:rPr>
        <w:rFonts w:ascii="Arial" w:hAnsi="Arial"/>
        <w:color w:val="F2F2F2"/>
        <w:sz w:val="22"/>
      </w:rPr>
      <w:tcPr>
        <w:shd w:val="clear" w:color="FFFFFF" w:themeColor="accent1" w:themeTint="EA"/>
      </w:tcPr>
    </w:tblStylePr>
    <w:tblStylePr w:type="lastRow">
      <w:rPr>
        <w:rFonts w:ascii="Arial" w:hAnsi="Arial"/>
        <w:color w:val="F2F2F2"/>
        <w:sz w:val="22"/>
      </w:rPr>
      <w:tcPr>
        <w:shd w:val="clear" w:color="FFFFFF" w:themeColor="accent1" w:themeTint="EA"/>
      </w:tcPr>
    </w:tblStylePr>
  </w:style>
  <w:style w:type="table" w:styleId="830">
    <w:name w:val="Lined - Accent 2"/>
    <w:basedOn w:val="86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tcPr>
    </w:tblStylePr>
    <w:tblStylePr w:type="band2Vert">
      <w:rPr>
        <w:rFonts w:ascii="Arial" w:hAnsi="Arial"/>
        <w:color w:val="404040"/>
        <w:sz w:val="22"/>
      </w:rPr>
      <w:tcPr>
        <w:shd w:val="clear" w:color="FFFFFF" w:themeColor="accent2" w:themeTint="32"/>
      </w:tcPr>
    </w:tblStylePr>
    <w:tblStylePr w:type="firstCol">
      <w:rPr>
        <w:rFonts w:ascii="Arial" w:hAnsi="Arial"/>
        <w:color w:val="F2F2F2"/>
        <w:sz w:val="22"/>
      </w:rPr>
      <w:tcPr>
        <w:shd w:val="clear" w:color="FFFFFF" w:themeColor="accent2" w:themeTint="97"/>
      </w:tcPr>
    </w:tblStylePr>
    <w:tblStylePr w:type="firstRow">
      <w:rPr>
        <w:rFonts w:ascii="Arial" w:hAnsi="Arial"/>
        <w:color w:val="F2F2F2"/>
        <w:sz w:val="22"/>
      </w:rPr>
      <w:tcPr>
        <w:shd w:val="clear" w:color="FFFFFF" w:themeColor="accent2" w:themeTint="97"/>
      </w:tcPr>
    </w:tblStylePr>
    <w:tblStylePr w:type="lastCol">
      <w:rPr>
        <w:rFonts w:ascii="Arial" w:hAnsi="Arial"/>
        <w:color w:val="F2F2F2"/>
        <w:sz w:val="22"/>
      </w:rPr>
      <w:tcPr>
        <w:shd w:val="clear" w:color="FFFFFF" w:themeColor="accent2" w:themeTint="97"/>
      </w:tcPr>
    </w:tblStylePr>
    <w:tblStylePr w:type="lastRow">
      <w:rPr>
        <w:rFonts w:ascii="Arial" w:hAnsi="Arial"/>
        <w:color w:val="F2F2F2"/>
        <w:sz w:val="22"/>
      </w:rPr>
      <w:tcPr>
        <w:shd w:val="clear" w:color="FFFFFF" w:themeColor="accent2" w:themeTint="97"/>
      </w:tcPr>
    </w:tblStylePr>
  </w:style>
  <w:style w:type="table" w:styleId="831">
    <w:name w:val="Lined - Accent 3"/>
    <w:basedOn w:val="86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tcPr>
    </w:tblStylePr>
    <w:tblStylePr w:type="band2Vert">
      <w:rPr>
        <w:rFonts w:ascii="Arial" w:hAnsi="Arial"/>
        <w:color w:val="404040"/>
        <w:sz w:val="22"/>
      </w:rPr>
      <w:tcPr>
        <w:shd w:val="clear" w:color="FFFFFF" w:themeColor="accent3" w:themeTint="34"/>
      </w:tcPr>
    </w:tblStylePr>
    <w:tblStylePr w:type="firstCol">
      <w:rPr>
        <w:rFonts w:ascii="Arial" w:hAnsi="Arial"/>
        <w:color w:val="F2F2F2"/>
        <w:sz w:val="22"/>
      </w:rPr>
      <w:tcPr>
        <w:shd w:val="clear" w:color="FFFFFF" w:themeColor="accent3" w:themeTint="FE"/>
      </w:tcPr>
    </w:tblStylePr>
    <w:tblStylePr w:type="firstRow">
      <w:rPr>
        <w:rFonts w:ascii="Arial" w:hAnsi="Arial"/>
        <w:color w:val="F2F2F2"/>
        <w:sz w:val="22"/>
      </w:rPr>
      <w:tcPr>
        <w:shd w:val="clear" w:color="FFFFFF" w:themeColor="accent3" w:themeTint="FE"/>
      </w:tcPr>
    </w:tblStylePr>
    <w:tblStylePr w:type="lastCol">
      <w:rPr>
        <w:rFonts w:ascii="Arial" w:hAnsi="Arial"/>
        <w:color w:val="F2F2F2"/>
        <w:sz w:val="22"/>
      </w:rPr>
      <w:tcPr>
        <w:shd w:val="clear" w:color="FFFFFF" w:themeColor="accent3" w:themeTint="FE"/>
      </w:tcPr>
    </w:tblStylePr>
    <w:tblStylePr w:type="lastRow">
      <w:rPr>
        <w:rFonts w:ascii="Arial" w:hAnsi="Arial"/>
        <w:color w:val="F2F2F2"/>
        <w:sz w:val="22"/>
      </w:rPr>
      <w:tcPr>
        <w:shd w:val="clear" w:color="FFFFFF" w:themeColor="accent3" w:themeTint="FE"/>
      </w:tcPr>
    </w:tblStylePr>
  </w:style>
  <w:style w:type="table" w:styleId="832">
    <w:name w:val="Lined - Accent 4"/>
    <w:basedOn w:val="86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tcPr>
    </w:tblStylePr>
    <w:tblStylePr w:type="band2Vert">
      <w:rPr>
        <w:rFonts w:ascii="Arial" w:hAnsi="Arial"/>
        <w:color w:val="404040"/>
        <w:sz w:val="22"/>
      </w:rPr>
      <w:tcPr>
        <w:shd w:val="clear" w:color="FFFFFF" w:themeColor="accent4" w:themeTint="34"/>
      </w:tcPr>
    </w:tblStylePr>
    <w:tblStylePr w:type="firstCol">
      <w:rPr>
        <w:rFonts w:ascii="Arial" w:hAnsi="Arial"/>
        <w:color w:val="F2F2F2"/>
        <w:sz w:val="22"/>
      </w:rPr>
      <w:tcPr>
        <w:shd w:val="clear" w:color="FFFFFF" w:themeColor="accent4" w:themeTint="9A"/>
      </w:tcPr>
    </w:tblStylePr>
    <w:tblStylePr w:type="firstRow">
      <w:rPr>
        <w:rFonts w:ascii="Arial" w:hAnsi="Arial"/>
        <w:color w:val="F2F2F2"/>
        <w:sz w:val="22"/>
      </w:rPr>
      <w:tcPr>
        <w:shd w:val="clear" w:color="FFFFFF" w:themeColor="accent4" w:themeTint="9A"/>
      </w:tcPr>
    </w:tblStylePr>
    <w:tblStylePr w:type="lastCol">
      <w:rPr>
        <w:rFonts w:ascii="Arial" w:hAnsi="Arial"/>
        <w:color w:val="F2F2F2"/>
        <w:sz w:val="22"/>
      </w:rPr>
      <w:tcPr>
        <w:shd w:val="clear" w:color="FFFFFF" w:themeColor="accent4" w:themeTint="9A"/>
      </w:tcPr>
    </w:tblStylePr>
    <w:tblStylePr w:type="lastRow">
      <w:rPr>
        <w:rFonts w:ascii="Arial" w:hAnsi="Arial"/>
        <w:color w:val="F2F2F2"/>
        <w:sz w:val="22"/>
      </w:rPr>
      <w:tcPr>
        <w:shd w:val="clear" w:color="FFFFFF" w:themeColor="accent4" w:themeTint="9A"/>
      </w:tcPr>
    </w:tblStylePr>
  </w:style>
  <w:style w:type="table" w:styleId="833">
    <w:name w:val="Lined - Accent 5"/>
    <w:basedOn w:val="86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tcPr>
    </w:tblStylePr>
    <w:tblStylePr w:type="band2Vert">
      <w:rPr>
        <w:rFonts w:ascii="Arial" w:hAnsi="Arial"/>
        <w:color w:val="404040"/>
        <w:sz w:val="22"/>
      </w:rPr>
      <w:tcPr>
        <w:shd w:val="clear" w:color="FFFFFF" w:themeColor="accent5" w:themeTint="34"/>
      </w:tcPr>
    </w:tblStylePr>
    <w:tblStylePr w:type="firstCol">
      <w:rPr>
        <w:rFonts w:ascii="Arial" w:hAnsi="Arial"/>
        <w:color w:val="F2F2F2"/>
        <w:sz w:val="22"/>
      </w:rPr>
      <w:tcPr>
        <w:shd w:val="clear" w:color="FFFFFF" w:themeColor="accent5"/>
      </w:tcPr>
    </w:tblStylePr>
    <w:tblStylePr w:type="firstRow">
      <w:rPr>
        <w:rFonts w:ascii="Arial" w:hAnsi="Arial"/>
        <w:color w:val="F2F2F2"/>
        <w:sz w:val="22"/>
      </w:rPr>
      <w:tcPr>
        <w:shd w:val="clear" w:color="FFFFFF" w:themeColor="accent5"/>
      </w:tcPr>
    </w:tblStylePr>
    <w:tblStylePr w:type="lastCol">
      <w:rPr>
        <w:rFonts w:ascii="Arial" w:hAnsi="Arial"/>
        <w:color w:val="F2F2F2"/>
        <w:sz w:val="22"/>
      </w:rPr>
      <w:tcPr>
        <w:shd w:val="clear" w:color="FFFFFF" w:themeColor="accent5"/>
      </w:tcPr>
    </w:tblStylePr>
    <w:tblStylePr w:type="lastRow">
      <w:rPr>
        <w:rFonts w:ascii="Arial" w:hAnsi="Arial"/>
        <w:color w:val="F2F2F2"/>
        <w:sz w:val="22"/>
      </w:rPr>
      <w:tcPr>
        <w:shd w:val="clear" w:color="FFFFFF" w:themeColor="accent5"/>
      </w:tcPr>
    </w:tblStylePr>
  </w:style>
  <w:style w:type="table" w:styleId="834">
    <w:name w:val="Lined - Accent 6"/>
    <w:basedOn w:val="869"/>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tcPr>
    </w:tblStylePr>
    <w:tblStylePr w:type="band2Vert">
      <w:rPr>
        <w:rFonts w:ascii="Arial" w:hAnsi="Arial"/>
        <w:color w:val="404040"/>
        <w:sz w:val="22"/>
      </w:rPr>
      <w:tcPr>
        <w:shd w:val="clear" w:color="FFFFFF" w:themeColor="accent6" w:themeTint="34"/>
      </w:tcPr>
    </w:tblStylePr>
    <w:tblStylePr w:type="firstCol">
      <w:rPr>
        <w:rFonts w:ascii="Arial" w:hAnsi="Arial"/>
        <w:color w:val="F2F2F2"/>
        <w:sz w:val="22"/>
      </w:rPr>
      <w:tcPr>
        <w:shd w:val="clear" w:color="FFFFFF" w:themeColor="accent6"/>
      </w:tcPr>
    </w:tblStylePr>
    <w:tblStylePr w:type="firstRow">
      <w:rPr>
        <w:rFonts w:ascii="Arial" w:hAnsi="Arial"/>
        <w:color w:val="F2F2F2"/>
        <w:sz w:val="22"/>
      </w:rPr>
      <w:tcPr>
        <w:shd w:val="clear" w:color="FFFFFF" w:themeColor="accent6"/>
      </w:tcPr>
    </w:tblStylePr>
    <w:tblStylePr w:type="lastCol">
      <w:rPr>
        <w:rFonts w:ascii="Arial" w:hAnsi="Arial"/>
        <w:color w:val="F2F2F2"/>
        <w:sz w:val="22"/>
      </w:rPr>
      <w:tcPr>
        <w:shd w:val="clear" w:color="FFFFFF" w:themeColor="accent6"/>
      </w:tcPr>
    </w:tblStylePr>
    <w:tblStylePr w:type="lastRow">
      <w:rPr>
        <w:rFonts w:ascii="Arial" w:hAnsi="Arial"/>
        <w:color w:val="F2F2F2"/>
        <w:sz w:val="22"/>
      </w:rPr>
      <w:tcPr>
        <w:shd w:val="clear" w:color="FFFFFF" w:themeColor="accent6"/>
      </w:tcPr>
    </w:tblStylePr>
  </w:style>
  <w:style w:type="table" w:styleId="835">
    <w:name w:val="Bordered &amp; Lined - Accent"/>
    <w:basedOn w:val="869"/>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tcPr>
    </w:tblStylePr>
    <w:tblStylePr w:type="band2Vert">
      <w:rPr>
        <w:rFonts w:ascii="Arial" w:hAnsi="Arial"/>
        <w:color w:val="404040"/>
        <w:sz w:val="22"/>
      </w:rPr>
      <w:tcPr>
        <w:shd w:val="clear" w:color="FFFFFF" w:themeColor="text1" w:themeTint="0D"/>
      </w:tcPr>
    </w:tblStylePr>
    <w:tblStylePr w:type="firstCol">
      <w:rPr>
        <w:rFonts w:ascii="Arial" w:hAnsi="Arial"/>
        <w:color w:val="F2F2F2"/>
        <w:sz w:val="22"/>
      </w:rPr>
      <w:tcPr>
        <w:shd w:val="clear" w:color="FFFFFF" w:themeColor="text1" w:themeTint="80"/>
      </w:tcPr>
    </w:tblStylePr>
    <w:tblStylePr w:type="firstRow">
      <w:rPr>
        <w:rFonts w:ascii="Arial" w:hAnsi="Arial"/>
        <w:color w:val="F2F2F2"/>
        <w:sz w:val="22"/>
      </w:rPr>
      <w:tcPr>
        <w:shd w:val="clear" w:color="FFFFFF" w:themeColor="text1" w:themeTint="80"/>
      </w:tcPr>
    </w:tblStylePr>
    <w:tblStylePr w:type="lastCol">
      <w:rPr>
        <w:rFonts w:ascii="Arial" w:hAnsi="Arial"/>
        <w:color w:val="F2F2F2"/>
        <w:sz w:val="22"/>
      </w:rPr>
      <w:tcPr>
        <w:shd w:val="clear" w:color="FFFFFF" w:themeColor="text1" w:themeTint="80"/>
      </w:tcPr>
    </w:tblStylePr>
    <w:tblStylePr w:type="lastRow">
      <w:rPr>
        <w:rFonts w:ascii="Arial" w:hAnsi="Arial"/>
        <w:color w:val="F2F2F2"/>
        <w:sz w:val="22"/>
      </w:rPr>
      <w:tcPr>
        <w:shd w:val="clear" w:color="FFFFFF" w:themeColor="text1" w:themeTint="80"/>
      </w:tcPr>
    </w:tblStylePr>
  </w:style>
  <w:style w:type="table" w:styleId="836">
    <w:name w:val="Bordered &amp; Lined - Accent 1"/>
    <w:basedOn w:val="869"/>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tcPr>
    </w:tblStylePr>
    <w:tblStylePr w:type="band2Vert">
      <w:rPr>
        <w:rFonts w:ascii="Arial" w:hAnsi="Arial"/>
        <w:color w:val="404040"/>
        <w:sz w:val="22"/>
      </w:rPr>
      <w:tcPr>
        <w:shd w:val="clear" w:color="FFFFFF" w:themeColor="accent1" w:themeTint="50"/>
      </w:tcPr>
    </w:tblStylePr>
    <w:tblStylePr w:type="firstCol">
      <w:rPr>
        <w:rFonts w:ascii="Arial" w:hAnsi="Arial"/>
        <w:color w:val="F2F2F2"/>
        <w:sz w:val="22"/>
      </w:rPr>
      <w:tcPr>
        <w:shd w:val="clear" w:color="FFFFFF" w:themeColor="accent1" w:themeTint="EA"/>
      </w:tcPr>
    </w:tblStylePr>
    <w:tblStylePr w:type="firstRow">
      <w:rPr>
        <w:rFonts w:ascii="Arial" w:hAnsi="Arial"/>
        <w:color w:val="F2F2F2"/>
        <w:sz w:val="22"/>
      </w:rPr>
      <w:tcPr>
        <w:shd w:val="clear" w:color="FFFFFF" w:themeColor="accent1" w:themeTint="EA"/>
      </w:tcPr>
    </w:tblStylePr>
    <w:tblStylePr w:type="lastCol">
      <w:rPr>
        <w:rFonts w:ascii="Arial" w:hAnsi="Arial"/>
        <w:color w:val="F2F2F2"/>
        <w:sz w:val="22"/>
      </w:rPr>
      <w:tcPr>
        <w:shd w:val="clear" w:color="FFFFFF" w:themeColor="accent1" w:themeTint="EA"/>
      </w:tcPr>
    </w:tblStylePr>
    <w:tblStylePr w:type="lastRow">
      <w:rPr>
        <w:rFonts w:ascii="Arial" w:hAnsi="Arial"/>
        <w:color w:val="F2F2F2"/>
        <w:sz w:val="22"/>
      </w:rPr>
      <w:tcPr>
        <w:shd w:val="clear" w:color="FFFFFF" w:themeColor="accent1" w:themeTint="EA"/>
      </w:tcPr>
    </w:tblStylePr>
  </w:style>
  <w:style w:type="table" w:styleId="837">
    <w:name w:val="Bordered &amp; Lined - Accent 2"/>
    <w:basedOn w:val="869"/>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tcPr>
    </w:tblStylePr>
    <w:tblStylePr w:type="band2Vert">
      <w:rPr>
        <w:rFonts w:ascii="Arial" w:hAnsi="Arial"/>
        <w:color w:val="404040"/>
        <w:sz w:val="22"/>
      </w:rPr>
      <w:tcPr>
        <w:shd w:val="clear" w:color="FFFFFF" w:themeColor="accent2" w:themeTint="32"/>
      </w:tcPr>
    </w:tblStylePr>
    <w:tblStylePr w:type="firstCol">
      <w:rPr>
        <w:rFonts w:ascii="Arial" w:hAnsi="Arial"/>
        <w:color w:val="F2F2F2"/>
        <w:sz w:val="22"/>
      </w:rPr>
      <w:tcPr>
        <w:shd w:val="clear" w:color="FFFFFF" w:themeColor="accent2" w:themeTint="97"/>
      </w:tcPr>
    </w:tblStylePr>
    <w:tblStylePr w:type="firstRow">
      <w:rPr>
        <w:rFonts w:ascii="Arial" w:hAnsi="Arial"/>
        <w:color w:val="F2F2F2"/>
        <w:sz w:val="22"/>
      </w:rPr>
      <w:tcPr>
        <w:shd w:val="clear" w:color="FFFFFF" w:themeColor="accent2" w:themeTint="97"/>
      </w:tcPr>
    </w:tblStylePr>
    <w:tblStylePr w:type="lastCol">
      <w:rPr>
        <w:rFonts w:ascii="Arial" w:hAnsi="Arial"/>
        <w:color w:val="F2F2F2"/>
        <w:sz w:val="22"/>
      </w:rPr>
      <w:tcPr>
        <w:shd w:val="clear" w:color="FFFFFF" w:themeColor="accent2" w:themeTint="97"/>
      </w:tcPr>
    </w:tblStylePr>
    <w:tblStylePr w:type="lastRow">
      <w:rPr>
        <w:rFonts w:ascii="Arial" w:hAnsi="Arial"/>
        <w:color w:val="F2F2F2"/>
        <w:sz w:val="22"/>
      </w:rPr>
      <w:tcPr>
        <w:shd w:val="clear" w:color="FFFFFF" w:themeColor="accent2" w:themeTint="97"/>
      </w:tcPr>
    </w:tblStylePr>
  </w:style>
  <w:style w:type="table" w:styleId="838">
    <w:name w:val="Bordered &amp; Lined - Accent 3"/>
    <w:basedOn w:val="869"/>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tcPr>
    </w:tblStylePr>
    <w:tblStylePr w:type="band2Vert">
      <w:rPr>
        <w:rFonts w:ascii="Arial" w:hAnsi="Arial"/>
        <w:color w:val="404040"/>
        <w:sz w:val="22"/>
      </w:rPr>
      <w:tcPr>
        <w:shd w:val="clear" w:color="FFFFFF" w:themeColor="accent3" w:themeTint="34"/>
      </w:tcPr>
    </w:tblStylePr>
    <w:tblStylePr w:type="firstCol">
      <w:rPr>
        <w:rFonts w:ascii="Arial" w:hAnsi="Arial"/>
        <w:color w:val="F2F2F2"/>
        <w:sz w:val="22"/>
      </w:rPr>
      <w:tcPr>
        <w:shd w:val="clear" w:color="FFFFFF" w:themeColor="accent3" w:themeTint="FE"/>
      </w:tcPr>
    </w:tblStylePr>
    <w:tblStylePr w:type="firstRow">
      <w:rPr>
        <w:rFonts w:ascii="Arial" w:hAnsi="Arial"/>
        <w:color w:val="F2F2F2"/>
        <w:sz w:val="22"/>
      </w:rPr>
      <w:tcPr>
        <w:shd w:val="clear" w:color="FFFFFF" w:themeColor="accent3" w:themeTint="FE"/>
      </w:tcPr>
    </w:tblStylePr>
    <w:tblStylePr w:type="lastCol">
      <w:rPr>
        <w:rFonts w:ascii="Arial" w:hAnsi="Arial"/>
        <w:color w:val="F2F2F2"/>
        <w:sz w:val="22"/>
      </w:rPr>
      <w:tcPr>
        <w:shd w:val="clear" w:color="FFFFFF" w:themeColor="accent3" w:themeTint="FE"/>
      </w:tcPr>
    </w:tblStylePr>
    <w:tblStylePr w:type="lastRow">
      <w:rPr>
        <w:rFonts w:ascii="Arial" w:hAnsi="Arial"/>
        <w:color w:val="F2F2F2"/>
        <w:sz w:val="22"/>
      </w:rPr>
      <w:tcPr>
        <w:shd w:val="clear" w:color="FFFFFF" w:themeColor="accent3" w:themeTint="FE"/>
      </w:tcPr>
    </w:tblStylePr>
  </w:style>
  <w:style w:type="table" w:styleId="839">
    <w:name w:val="Bordered &amp; Lined - Accent 4"/>
    <w:basedOn w:val="869"/>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tcPr>
    </w:tblStylePr>
    <w:tblStylePr w:type="band2Vert">
      <w:rPr>
        <w:rFonts w:ascii="Arial" w:hAnsi="Arial"/>
        <w:color w:val="404040"/>
        <w:sz w:val="22"/>
      </w:rPr>
      <w:tcPr>
        <w:shd w:val="clear" w:color="FFFFFF" w:themeColor="accent4" w:themeTint="34"/>
      </w:tcPr>
    </w:tblStylePr>
    <w:tblStylePr w:type="firstCol">
      <w:rPr>
        <w:rFonts w:ascii="Arial" w:hAnsi="Arial"/>
        <w:color w:val="F2F2F2"/>
        <w:sz w:val="22"/>
      </w:rPr>
      <w:tcPr>
        <w:shd w:val="clear" w:color="FFFFFF" w:themeColor="accent4" w:themeTint="9A"/>
      </w:tcPr>
    </w:tblStylePr>
    <w:tblStylePr w:type="firstRow">
      <w:rPr>
        <w:rFonts w:ascii="Arial" w:hAnsi="Arial"/>
        <w:color w:val="F2F2F2"/>
        <w:sz w:val="22"/>
      </w:rPr>
      <w:tcPr>
        <w:shd w:val="clear" w:color="FFFFFF" w:themeColor="accent4" w:themeTint="9A"/>
      </w:tcPr>
    </w:tblStylePr>
    <w:tblStylePr w:type="lastCol">
      <w:rPr>
        <w:rFonts w:ascii="Arial" w:hAnsi="Arial"/>
        <w:color w:val="F2F2F2"/>
        <w:sz w:val="22"/>
      </w:rPr>
      <w:tcPr>
        <w:shd w:val="clear" w:color="FFFFFF" w:themeColor="accent4" w:themeTint="9A"/>
      </w:tcPr>
    </w:tblStylePr>
    <w:tblStylePr w:type="lastRow">
      <w:rPr>
        <w:rFonts w:ascii="Arial" w:hAnsi="Arial"/>
        <w:color w:val="F2F2F2"/>
        <w:sz w:val="22"/>
      </w:rPr>
      <w:tcPr>
        <w:shd w:val="clear" w:color="FFFFFF" w:themeColor="accent4" w:themeTint="9A"/>
      </w:tcPr>
    </w:tblStylePr>
  </w:style>
  <w:style w:type="table" w:styleId="840">
    <w:name w:val="Bordered &amp; Lined - Accent 5"/>
    <w:basedOn w:val="869"/>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tcPr>
    </w:tblStylePr>
    <w:tblStylePr w:type="band2Vert">
      <w:rPr>
        <w:rFonts w:ascii="Arial" w:hAnsi="Arial"/>
        <w:color w:val="404040"/>
        <w:sz w:val="22"/>
      </w:rPr>
      <w:tcPr>
        <w:shd w:val="clear" w:color="FFFFFF" w:themeColor="accent5" w:themeTint="34"/>
      </w:tcPr>
    </w:tblStylePr>
    <w:tblStylePr w:type="firstCol">
      <w:rPr>
        <w:rFonts w:ascii="Arial" w:hAnsi="Arial"/>
        <w:color w:val="F2F2F2"/>
        <w:sz w:val="22"/>
      </w:rPr>
      <w:tcPr>
        <w:shd w:val="clear" w:color="FFFFFF" w:themeColor="accent5"/>
      </w:tcPr>
    </w:tblStylePr>
    <w:tblStylePr w:type="firstRow">
      <w:rPr>
        <w:rFonts w:ascii="Arial" w:hAnsi="Arial"/>
        <w:color w:val="F2F2F2"/>
        <w:sz w:val="22"/>
      </w:rPr>
      <w:tcPr>
        <w:shd w:val="clear" w:color="FFFFFF" w:themeColor="accent5"/>
      </w:tcPr>
    </w:tblStylePr>
    <w:tblStylePr w:type="lastCol">
      <w:rPr>
        <w:rFonts w:ascii="Arial" w:hAnsi="Arial"/>
        <w:color w:val="F2F2F2"/>
        <w:sz w:val="22"/>
      </w:rPr>
      <w:tcPr>
        <w:shd w:val="clear" w:color="FFFFFF" w:themeColor="accent5"/>
      </w:tcPr>
    </w:tblStylePr>
    <w:tblStylePr w:type="lastRow">
      <w:rPr>
        <w:rFonts w:ascii="Arial" w:hAnsi="Arial"/>
        <w:color w:val="F2F2F2"/>
        <w:sz w:val="22"/>
      </w:rPr>
      <w:tcPr>
        <w:shd w:val="clear" w:color="FFFFFF" w:themeColor="accent5"/>
      </w:tcPr>
    </w:tblStylePr>
  </w:style>
  <w:style w:type="table" w:styleId="841">
    <w:name w:val="Bordered &amp; Lined - Accent 6"/>
    <w:basedOn w:val="869"/>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tcPr>
    </w:tblStylePr>
    <w:tblStylePr w:type="band2Vert">
      <w:rPr>
        <w:rFonts w:ascii="Arial" w:hAnsi="Arial"/>
        <w:color w:val="404040"/>
        <w:sz w:val="22"/>
      </w:rPr>
      <w:tcPr>
        <w:shd w:val="clear" w:color="FFFFFF" w:themeColor="accent6" w:themeTint="34"/>
      </w:tcPr>
    </w:tblStylePr>
    <w:tblStylePr w:type="firstCol">
      <w:rPr>
        <w:rFonts w:ascii="Arial" w:hAnsi="Arial"/>
        <w:color w:val="F2F2F2"/>
        <w:sz w:val="22"/>
      </w:rPr>
      <w:tcPr>
        <w:shd w:val="clear" w:color="FFFFFF" w:themeColor="accent6"/>
      </w:tcPr>
    </w:tblStylePr>
    <w:tblStylePr w:type="firstRow">
      <w:rPr>
        <w:rFonts w:ascii="Arial" w:hAnsi="Arial"/>
        <w:color w:val="F2F2F2"/>
        <w:sz w:val="22"/>
      </w:rPr>
      <w:tcPr>
        <w:shd w:val="clear" w:color="FFFFFF" w:themeColor="accent6"/>
      </w:tcPr>
    </w:tblStylePr>
    <w:tblStylePr w:type="lastCol">
      <w:rPr>
        <w:rFonts w:ascii="Arial" w:hAnsi="Arial"/>
        <w:color w:val="F2F2F2"/>
        <w:sz w:val="22"/>
      </w:rPr>
      <w:tcPr>
        <w:shd w:val="clear" w:color="FFFFFF" w:themeColor="accent6"/>
      </w:tcPr>
    </w:tblStylePr>
    <w:tblStylePr w:type="lastRow">
      <w:rPr>
        <w:rFonts w:ascii="Arial" w:hAnsi="Arial"/>
        <w:color w:val="F2F2F2"/>
        <w:sz w:val="22"/>
      </w:rPr>
      <w:tcPr>
        <w:shd w:val="clear" w:color="FFFFFF" w:themeColor="accent6"/>
      </w:tcPr>
    </w:tblStylePr>
  </w:style>
  <w:style w:type="table" w:styleId="842">
    <w:name w:val="Bordered"/>
    <w:basedOn w:val="869"/>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843">
    <w:name w:val="Bordered - Accent 1"/>
    <w:basedOn w:val="869"/>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844">
    <w:name w:val="Bordered - Accent 2"/>
    <w:basedOn w:val="869"/>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845">
    <w:name w:val="Bordered - Accent 3"/>
    <w:basedOn w:val="869"/>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846">
    <w:name w:val="Bordered - Accent 4"/>
    <w:basedOn w:val="869"/>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847">
    <w:name w:val="Bordered - Accent 5"/>
    <w:basedOn w:val="869"/>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848">
    <w:name w:val="Bordered - Accent 6"/>
    <w:basedOn w:val="869"/>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849">
    <w:name w:val="Hyperlink"/>
    <w:uiPriority w:val="99"/>
    <w:unhideWhenUsed/>
    <w:rPr>
      <w:color w:val="0000FF" w:themeColor="hyperlink"/>
      <w:u w:val="single"/>
    </w:rPr>
  </w:style>
  <w:style w:type="paragraph" w:styleId="850">
    <w:name w:val="footnote text"/>
    <w:basedOn w:val="867"/>
    <w:link w:val="851"/>
    <w:uiPriority w:val="99"/>
    <w:semiHidden/>
    <w:unhideWhenUsed/>
    <w:rPr>
      <w:sz w:val="18"/>
    </w:rPr>
    <w:pPr>
      <w:spacing w:lineRule="auto" w:line="240" w:after="40"/>
    </w:pPr>
  </w:style>
  <w:style w:type="character" w:styleId="851">
    <w:name w:val="Footnote Text Char"/>
    <w:link w:val="850"/>
    <w:uiPriority w:val="99"/>
    <w:rPr>
      <w:sz w:val="18"/>
    </w:rPr>
  </w:style>
  <w:style w:type="character" w:styleId="852">
    <w:name w:val="footnote reference"/>
    <w:basedOn w:val="868"/>
    <w:uiPriority w:val="99"/>
    <w:unhideWhenUsed/>
    <w:rPr>
      <w:vertAlign w:val="superscript"/>
    </w:rPr>
  </w:style>
  <w:style w:type="paragraph" w:styleId="853">
    <w:name w:val="endnote text"/>
    <w:basedOn w:val="867"/>
    <w:link w:val="854"/>
    <w:uiPriority w:val="99"/>
    <w:semiHidden/>
    <w:unhideWhenUsed/>
    <w:rPr>
      <w:sz w:val="20"/>
    </w:rPr>
    <w:pPr>
      <w:spacing w:lineRule="auto" w:line="240" w:after="0"/>
    </w:pPr>
  </w:style>
  <w:style w:type="character" w:styleId="854">
    <w:name w:val="Endnote Text Char"/>
    <w:link w:val="853"/>
    <w:uiPriority w:val="99"/>
    <w:rPr>
      <w:sz w:val="20"/>
    </w:rPr>
  </w:style>
  <w:style w:type="character" w:styleId="855">
    <w:name w:val="endnote reference"/>
    <w:basedOn w:val="868"/>
    <w:uiPriority w:val="99"/>
    <w:semiHidden/>
    <w:unhideWhenUsed/>
    <w:rPr>
      <w:vertAlign w:val="superscript"/>
    </w:rPr>
  </w:style>
  <w:style w:type="paragraph" w:styleId="856">
    <w:name w:val="toc 1"/>
    <w:basedOn w:val="867"/>
    <w:next w:val="867"/>
    <w:uiPriority w:val="39"/>
    <w:unhideWhenUsed/>
    <w:pPr>
      <w:ind w:left="0" w:right="0" w:firstLine="0"/>
      <w:spacing w:after="57"/>
    </w:pPr>
  </w:style>
  <w:style w:type="paragraph" w:styleId="857">
    <w:name w:val="toc 2"/>
    <w:basedOn w:val="867"/>
    <w:next w:val="867"/>
    <w:uiPriority w:val="39"/>
    <w:unhideWhenUsed/>
    <w:pPr>
      <w:ind w:left="283" w:right="0" w:firstLine="0"/>
      <w:spacing w:after="57"/>
    </w:pPr>
  </w:style>
  <w:style w:type="paragraph" w:styleId="858">
    <w:name w:val="toc 3"/>
    <w:basedOn w:val="867"/>
    <w:next w:val="867"/>
    <w:uiPriority w:val="39"/>
    <w:unhideWhenUsed/>
    <w:pPr>
      <w:ind w:left="567" w:right="0" w:firstLine="0"/>
      <w:spacing w:after="57"/>
    </w:pPr>
  </w:style>
  <w:style w:type="paragraph" w:styleId="859">
    <w:name w:val="toc 4"/>
    <w:basedOn w:val="867"/>
    <w:next w:val="867"/>
    <w:uiPriority w:val="39"/>
    <w:unhideWhenUsed/>
    <w:pPr>
      <w:ind w:left="850" w:right="0" w:firstLine="0"/>
      <w:spacing w:after="57"/>
    </w:pPr>
  </w:style>
  <w:style w:type="paragraph" w:styleId="860">
    <w:name w:val="toc 5"/>
    <w:basedOn w:val="867"/>
    <w:next w:val="867"/>
    <w:uiPriority w:val="39"/>
    <w:unhideWhenUsed/>
    <w:pPr>
      <w:ind w:left="1134" w:right="0" w:firstLine="0"/>
      <w:spacing w:after="57"/>
    </w:pPr>
  </w:style>
  <w:style w:type="paragraph" w:styleId="861">
    <w:name w:val="toc 6"/>
    <w:basedOn w:val="867"/>
    <w:next w:val="867"/>
    <w:uiPriority w:val="39"/>
    <w:unhideWhenUsed/>
    <w:pPr>
      <w:ind w:left="1417" w:right="0" w:firstLine="0"/>
      <w:spacing w:after="57"/>
    </w:pPr>
  </w:style>
  <w:style w:type="paragraph" w:styleId="862">
    <w:name w:val="toc 7"/>
    <w:basedOn w:val="867"/>
    <w:next w:val="867"/>
    <w:uiPriority w:val="39"/>
    <w:unhideWhenUsed/>
    <w:pPr>
      <w:ind w:left="1701" w:right="0" w:firstLine="0"/>
      <w:spacing w:after="57"/>
    </w:pPr>
  </w:style>
  <w:style w:type="paragraph" w:styleId="863">
    <w:name w:val="toc 8"/>
    <w:basedOn w:val="867"/>
    <w:next w:val="867"/>
    <w:uiPriority w:val="39"/>
    <w:unhideWhenUsed/>
    <w:pPr>
      <w:ind w:left="1984" w:right="0" w:firstLine="0"/>
      <w:spacing w:after="57"/>
    </w:pPr>
  </w:style>
  <w:style w:type="paragraph" w:styleId="864">
    <w:name w:val="toc 9"/>
    <w:basedOn w:val="867"/>
    <w:next w:val="867"/>
    <w:uiPriority w:val="39"/>
    <w:unhideWhenUsed/>
    <w:pPr>
      <w:ind w:left="2268" w:right="0" w:firstLine="0"/>
      <w:spacing w:after="57"/>
    </w:pPr>
  </w:style>
  <w:style w:type="paragraph" w:styleId="865">
    <w:name w:val="TOC Heading"/>
    <w:uiPriority w:val="39"/>
    <w:unhideWhenUsed/>
  </w:style>
  <w:style w:type="paragraph" w:styleId="866">
    <w:name w:val="table of figures"/>
    <w:basedOn w:val="867"/>
    <w:next w:val="867"/>
    <w:uiPriority w:val="99"/>
    <w:unhideWhenUsed/>
    <w:pPr>
      <w:spacing w:after="0" w:afterAutospacing="0"/>
    </w:pPr>
  </w:style>
  <w:style w:type="paragraph" w:styleId="867" w:default="1">
    <w:name w:val="Normal"/>
    <w:qFormat/>
    <w:uiPriority w:val="1"/>
    <w:rPr>
      <w:rFonts w:ascii="Times New Roman" w:hAnsi="Times New Roman" w:cs="Times New Roman" w:eastAsia="Times New Roman"/>
      <w:sz w:val="28"/>
      <w:szCs w:val="28"/>
    </w:rPr>
    <w:pPr>
      <w:ind w:firstLine="567"/>
      <w:jc w:val="both"/>
      <w:spacing w:lineRule="auto" w:line="240" w:after="0" w:afterAutospacing="0" w:before="0" w:beforeAutospacing="0"/>
      <w:widowControl w:val="off"/>
      <w:suppressLineNumbers w:val="0"/>
    </w:pPr>
  </w:style>
  <w:style w:type="character" w:styleId="868" w:default="1">
    <w:name w:val="Default Paragraph Font"/>
    <w:uiPriority w:val="1"/>
    <w:semiHidden/>
    <w:unhideWhenUsed/>
  </w:style>
  <w:style w:type="table" w:styleId="869" w:default="1">
    <w:name w:val="Normal Table"/>
    <w:uiPriority w:val="99"/>
    <w:semiHidden/>
    <w:unhideWhenUsed/>
    <w:tblPr>
      <w:tblInd w:w="0" w:type="dxa"/>
      <w:tblCellMar>
        <w:left w:w="108" w:type="dxa"/>
        <w:top w:w="0" w:type="dxa"/>
        <w:right w:w="108" w:type="dxa"/>
        <w:bottom w:w="0" w:type="dxa"/>
      </w:tblCellMar>
    </w:tblPr>
  </w:style>
  <w:style w:type="numbering" w:styleId="870" w:default="1">
    <w:name w:val="No List"/>
    <w:uiPriority w:val="99"/>
    <w:semiHidden/>
    <w:unhideWhenUsed/>
  </w:style>
  <w:style w:type="character" w:styleId="871" w:customStyle="1">
    <w:name w:val="fontstyle01"/>
    <w:basedOn w:val="868"/>
    <w:rPr>
      <w:rFonts w:ascii="Calibri" w:hAnsi="Calibri" w:cs="Calibri" w:hint="default"/>
      <w:b w:val="false"/>
      <w:bCs w:val="false"/>
      <w:i w:val="false"/>
      <w:iCs w:val="false"/>
      <w:color w:val="FFFFFF"/>
      <w:sz w:val="28"/>
      <w:szCs w:val="28"/>
    </w:rPr>
  </w:style>
  <w:style w:type="paragraph" w:styleId="872">
    <w:name w:val="List Paragraph"/>
    <w:basedOn w:val="867"/>
    <w:qFormat/>
    <w:uiPriority w:val="1"/>
    <w:rPr>
      <w:rFonts w:ascii="Times New Roman" w:hAnsi="Times New Roman" w:cs="Times New Roman" w:eastAsiaTheme="minorHAnsi"/>
      <w:sz w:val="24"/>
      <w:szCs w:val="24"/>
    </w:rPr>
    <w:pPr>
      <w:widowControl/>
    </w:pPr>
  </w:style>
  <w:style w:type="character" w:styleId="873" w:customStyle="1">
    <w:name w:val="fontstyle21"/>
    <w:basedOn w:val="868"/>
    <w:rPr>
      <w:rFonts w:ascii="Calibri" w:hAnsi="Calibri" w:cs="Calibri" w:hint="default"/>
      <w:b w:val="false"/>
      <w:bCs w:val="false"/>
      <w:i/>
      <w:iCs/>
      <w:color w:val="000000"/>
      <w:sz w:val="22"/>
      <w:szCs w:val="22"/>
    </w:rPr>
  </w:style>
  <w:style w:type="character" w:styleId="874" w:customStyle="1">
    <w:name w:val="fontstyle31"/>
    <w:basedOn w:val="868"/>
    <w:rPr>
      <w:rFonts w:ascii="Calibri" w:hAnsi="Calibri" w:cs="Calibri" w:hint="default"/>
      <w:b w:val="false"/>
      <w:bCs w:val="false"/>
      <w:i w:val="false"/>
      <w:iCs w:val="false"/>
      <w:color w:val="000000"/>
      <w:sz w:val="22"/>
      <w:szCs w:val="22"/>
    </w:rPr>
  </w:style>
  <w:style w:type="character" w:styleId="875" w:customStyle="1">
    <w:name w:val="fontstyle41"/>
    <w:basedOn w:val="868"/>
    <w:rPr>
      <w:rFonts w:ascii="Calibri" w:hAnsi="Calibri" w:cs="Calibri" w:hint="default"/>
      <w:b/>
      <w:bCs/>
      <w:i/>
      <w:iCs/>
      <w:color w:val="000000"/>
      <w:sz w:val="22"/>
      <w:szCs w:val="22"/>
    </w:rPr>
  </w:style>
  <w:style w:type="paragraph" w:styleId="876">
    <w:name w:val="Body Text"/>
    <w:basedOn w:val="867"/>
    <w:link w:val="877"/>
    <w:qFormat/>
    <w:uiPriority w:val="1"/>
    <w:rPr>
      <w:rFonts w:ascii="Times New Roman" w:hAnsi="Times New Roman" w:cs="Times New Roman" w:eastAsiaTheme="minorHAnsi"/>
      <w:sz w:val="28"/>
      <w:szCs w:val="28"/>
    </w:rPr>
    <w:pPr>
      <w:spacing w:before="4"/>
      <w:widowControl/>
    </w:pPr>
  </w:style>
  <w:style w:type="character" w:styleId="877" w:customStyle="1">
    <w:name w:val="Основной текст Знак"/>
    <w:basedOn w:val="868"/>
    <w:link w:val="876"/>
    <w:uiPriority w:val="1"/>
    <w:rPr>
      <w:rFonts w:ascii="Times New Roman" w:hAnsi="Times New Roman" w:cs="Times New Roman"/>
      <w:sz w:val="28"/>
      <w:szCs w:val="28"/>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customXml" Target="../customXml/item1.xml" /><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docProps/app.xml><?xml version="1.0" encoding="utf-8"?>
<Properties xmlns="http://schemas.openxmlformats.org/officeDocument/2006/extended-properties" xmlns:vt="http://schemas.openxmlformats.org/officeDocument/2006/docPropsVTypes">
  <Application>ONLYOFFICE/6.3.1.32</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СТАЛЬНИЧЕНКО Юрій Валерійович</cp:lastModifiedBy>
  <cp:revision>21</cp:revision>
  <dcterms:created xsi:type="dcterms:W3CDTF">2022-08-31T05:09:00Z</dcterms:created>
  <dcterms:modified xsi:type="dcterms:W3CDTF">2023-06-03T14:36:21Z</dcterms:modified>
</cp:coreProperties>
</file>