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510" w:rsidRDefault="009B6E94">
      <w:pPr>
        <w:widowControl w:val="0"/>
        <w:spacing w:after="0" w:line="240" w:lineRule="auto"/>
        <w:jc w:val="center"/>
        <w:rPr>
          <w:rFonts w:ascii="Times New Roman" w:hAnsi="Times New Roman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hAnsi="Times New Roman" w:cs="Mangal"/>
          <w:b/>
          <w:color w:val="000000"/>
          <w:sz w:val="28"/>
          <w:szCs w:val="28"/>
          <w:lang w:eastAsia="hi-IN" w:bidi="hi-IN"/>
        </w:rPr>
        <w:t>МЕНСЬКА МІСЬКА РАДА</w:t>
      </w:r>
    </w:p>
    <w:p w:rsidR="00FC7510" w:rsidRDefault="00FC7510">
      <w:pPr>
        <w:widowControl w:val="0"/>
        <w:spacing w:after="0" w:line="240" w:lineRule="auto"/>
        <w:jc w:val="center"/>
        <w:rPr>
          <w:rFonts w:ascii="Times New Roman" w:hAnsi="Times New Roman" w:cs="Mangal"/>
          <w:b/>
          <w:color w:val="000000"/>
          <w:sz w:val="16"/>
          <w:szCs w:val="28"/>
        </w:rPr>
      </w:pPr>
    </w:p>
    <w:p w:rsidR="00FC7510" w:rsidRDefault="009B6E94">
      <w:pPr>
        <w:widowControl w:val="0"/>
        <w:spacing w:after="0" w:line="240" w:lineRule="auto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FC7510" w:rsidRDefault="009B6E94">
      <w:pPr>
        <w:widowControl w:val="0"/>
        <w:spacing w:after="0" w:line="240" w:lineRule="auto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/>
          <w:sz w:val="28"/>
          <w:szCs w:val="28"/>
          <w:lang w:eastAsia="hi-IN" w:bidi="hi-IN"/>
        </w:rPr>
        <w:t>РІШЕННЯ</w:t>
      </w:r>
    </w:p>
    <w:p w:rsidR="00FC7510" w:rsidRDefault="00FC7510">
      <w:pPr>
        <w:widowControl w:val="0"/>
        <w:spacing w:after="0" w:line="240" w:lineRule="auto"/>
        <w:rPr>
          <w:rFonts w:ascii="Times New Roman" w:hAnsi="Times New Roman" w:cs="Mangal"/>
          <w:b/>
          <w:color w:val="000000"/>
          <w:sz w:val="28"/>
          <w:szCs w:val="28"/>
        </w:rPr>
      </w:pPr>
    </w:p>
    <w:p w:rsidR="00FC7510" w:rsidRDefault="00EE32A8">
      <w:pPr>
        <w:widowControl w:val="0"/>
        <w:tabs>
          <w:tab w:val="left" w:pos="4394"/>
          <w:tab w:val="left" w:pos="4535"/>
          <w:tab w:val="left" w:pos="7228"/>
          <w:tab w:val="left" w:pos="7370"/>
        </w:tabs>
        <w:spacing w:after="0" w:line="240" w:lineRule="auto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  <w:lang w:eastAsia="hi-IN" w:bidi="hi-IN"/>
        </w:rPr>
        <w:t>29</w:t>
      </w:r>
      <w:r w:rsidR="00F45AD7">
        <w:rPr>
          <w:rFonts w:ascii="Times New Roman" w:hAnsi="Times New Roman" w:cs="Mangal"/>
          <w:color w:val="000000"/>
          <w:sz w:val="28"/>
          <w:szCs w:val="28"/>
          <w:lang w:eastAsia="hi-IN" w:bidi="hi-IN"/>
        </w:rPr>
        <w:t xml:space="preserve"> травня  2023 року</w:t>
      </w:r>
      <w:r w:rsidR="00F45AD7">
        <w:rPr>
          <w:rFonts w:ascii="Times New Roman" w:hAnsi="Times New Roman" w:cs="Mangal"/>
          <w:color w:val="000000"/>
          <w:sz w:val="28"/>
          <w:szCs w:val="28"/>
          <w:lang w:eastAsia="hi-IN" w:bidi="hi-IN"/>
        </w:rPr>
        <w:tab/>
      </w:r>
      <w:bookmarkStart w:id="0" w:name="_GoBack"/>
      <w:bookmarkEnd w:id="0"/>
      <w:r w:rsidR="00F45AD7">
        <w:rPr>
          <w:rFonts w:ascii="Times New Roman" w:hAnsi="Times New Roman" w:cs="Mangal"/>
          <w:color w:val="000000"/>
          <w:sz w:val="28"/>
          <w:szCs w:val="28"/>
          <w:lang w:eastAsia="hi-IN" w:bidi="hi-IN"/>
        </w:rPr>
        <w:t xml:space="preserve">м. </w:t>
      </w:r>
      <w:proofErr w:type="spellStart"/>
      <w:r w:rsidR="00F45AD7">
        <w:rPr>
          <w:rFonts w:ascii="Times New Roman" w:hAnsi="Times New Roman" w:cs="Mangal"/>
          <w:color w:val="000000"/>
          <w:sz w:val="28"/>
          <w:szCs w:val="28"/>
          <w:lang w:eastAsia="hi-IN" w:bidi="hi-IN"/>
        </w:rPr>
        <w:t>Мена</w:t>
      </w:r>
      <w:proofErr w:type="spellEnd"/>
      <w:r w:rsidR="00F45AD7">
        <w:rPr>
          <w:rFonts w:ascii="Times New Roman" w:hAnsi="Times New Roman" w:cs="Mangal"/>
          <w:color w:val="000000"/>
          <w:sz w:val="28"/>
          <w:szCs w:val="28"/>
          <w:lang w:eastAsia="hi-IN" w:bidi="hi-IN"/>
        </w:rPr>
        <w:tab/>
        <w:t xml:space="preserve">   № 118</w:t>
      </w:r>
    </w:p>
    <w:p w:rsidR="00FC7510" w:rsidRDefault="00FC7510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C7510" w:rsidRDefault="009B6E94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роботу закладів освіти</w:t>
      </w:r>
    </w:p>
    <w:p w:rsidR="00FC7510" w:rsidRDefault="009B6E94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Менської міської ради</w:t>
      </w:r>
    </w:p>
    <w:p w:rsidR="00FC7510" w:rsidRDefault="009B6E94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 літній період  </w:t>
      </w:r>
    </w:p>
    <w:p w:rsidR="00FC7510" w:rsidRDefault="00FC7510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C7510" w:rsidRDefault="009B6E94">
      <w:pPr>
        <w:pStyle w:val="rvps6"/>
        <w:shd w:val="clear" w:color="auto" w:fill="FFFFFF"/>
        <w:spacing w:before="0" w:beforeAutospacing="0" w:after="51" w:afterAutospacing="0"/>
        <w:ind w:right="-62" w:firstLine="567"/>
        <w:jc w:val="both"/>
        <w:rPr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 w:eastAsia="uk-UA"/>
        </w:rPr>
        <w:t>Заслухавши інформацію про роботу закладів загальної середньої, дошкільної, позашкільної освіти Менської міської ради влітку 2023 року; керуючись  Законом України «Про затвердження Указу Президента України «Про введення воєнного стану в Україні», Законом України «Про організацію трудових відносин в умовах воєнного стану» від 15 березня 2022 року № 2136-IX,</w:t>
      </w:r>
      <w:r>
        <w:rPr>
          <w:lang w:val="uk-UA"/>
        </w:rPr>
        <w:t xml:space="preserve">  </w:t>
      </w:r>
      <w:r>
        <w:rPr>
          <w:bCs/>
          <w:iCs/>
          <w:sz w:val="28"/>
          <w:szCs w:val="28"/>
          <w:lang w:val="uk-UA" w:eastAsia="uk-UA"/>
        </w:rPr>
        <w:t xml:space="preserve">ст.32 Закону України «Про місцеве самоврядування в Україні», Законами України «Про оздоровлення та відпочинок дітей», «Про охорону дитинства», «Про забезпечення санітарно-епідеміологічного благополуччя населення», «Про пожежну безпеку», </w:t>
      </w:r>
      <w:r>
        <w:rPr>
          <w:sz w:val="28"/>
          <w:szCs w:val="28"/>
          <w:lang w:val="uk-UA"/>
        </w:rPr>
        <w:t xml:space="preserve">«Про освіту»,  «Про повну загальну середню освіту»,  </w:t>
      </w:r>
      <w:r>
        <w:rPr>
          <w:bCs/>
          <w:iCs/>
          <w:sz w:val="28"/>
          <w:szCs w:val="28"/>
          <w:lang w:val="uk-UA" w:eastAsia="uk-UA"/>
        </w:rPr>
        <w:t xml:space="preserve">Конвенцією ООН «Про права дитини», постановами Кабінету Міністрів України від 24 березня  2021 року № 305 «Про затвердження норм та Порядку організації харчування у закладах освіти та дитячих закладах оздоровлення та відпочинку», наказів Міністерства охорони здоров’я України від 24 березня 2016 року № 234 «Про затвердження Санітарного регламенту для дошкільних навчальних закладів», від 25 вересня 2020 року № 2205 «Про затвердження Санітарного регламенту для закладів загальної середньої освіти», листом МОН України від 18 березня 2022 року № 1\3544-22 «Про забезпечення освітнього процесу в закладах позашкільної освіти під час дії воєнного стану», листом МОНУ № 1/3845-22 від 02 квітня 2022 року «Про рекомендації для працівників закладів дошкільної освіти на період дії воєнного стану в Україні»; відповідно до рішень 15 сесії Менської міської ради 8 скликання від 09 грудня 2021 року № 828 «Про затвердження Програми оздоровлення та літнього відпочинку дітей «Різнобарвне літо» на 2022-2024 роки», № 818 «Про   затвердження Програми організації харчування дітей в закладах дошкільної освіти Менської міської ради на 2022-2024 роки» (зі змінами), № 819 «Про затвердження Програми організації харчування дітей в закладах загальної середньої освіти Менської міської ради на 2022-2024 роки» (зі змінами), </w:t>
      </w:r>
      <w:r>
        <w:rPr>
          <w:sz w:val="28"/>
          <w:szCs w:val="28"/>
          <w:lang w:val="uk-UA"/>
        </w:rPr>
        <w:t>виконавчий комітет Менської міської ради:</w:t>
      </w:r>
    </w:p>
    <w:p w:rsidR="00FC7510" w:rsidRDefault="009B6E94">
      <w:pPr>
        <w:pStyle w:val="rvps6"/>
        <w:shd w:val="clear" w:color="auto" w:fill="FFFFFF"/>
        <w:spacing w:before="0" w:beforeAutospacing="0" w:after="0" w:afterAutospacing="0" w:line="165" w:lineRule="auto"/>
        <w:ind w:right="-62"/>
        <w:jc w:val="both"/>
        <w:rPr>
          <w:color w:val="333333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FC7510" w:rsidRDefault="009B6E94">
      <w:pPr>
        <w:pStyle w:val="13"/>
        <w:ind w:right="-6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Відділу освіти Менської міської ради вжити заходів щодо організації проведення літньої оздоровчої та відпочинкової кампанії у закладах дошкільної, загальної середньої освіти Менської міської ради.</w:t>
      </w:r>
    </w:p>
    <w:p w:rsidR="00FC7510" w:rsidRDefault="009B6E94">
      <w:pPr>
        <w:pStyle w:val="13"/>
        <w:ind w:right="-6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 Фінансовому управлінню Менської міської ради, Комунальній установі «Центр з обслуговування освітніх установ та закладів освіти» Менської міської ради вжити заходів щодо своєчасного розрахунку за продукти харчування з метою організованого проведення літньої оздоровчої та відпочинкової кампанії в закладах дошкільної, загальної середньої освіти.</w:t>
      </w:r>
    </w:p>
    <w:p w:rsidR="00FC7510" w:rsidRDefault="009B6E94">
      <w:pPr>
        <w:pStyle w:val="13"/>
        <w:ind w:right="-62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3. Керівникам закладів дошкільної освіти:</w:t>
      </w:r>
    </w:p>
    <w:p w:rsidR="00FC7510" w:rsidRDefault="009B6E94">
      <w:pPr>
        <w:pStyle w:val="13"/>
        <w:ind w:right="-62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3.1. Перевести заклади дошкільної освіти у літній період (з 01 червня до 31 серпня 2023 року) на оздоровчий режим роботи, враховуючи умови воєнного стану.</w:t>
      </w:r>
    </w:p>
    <w:p w:rsidR="00FC7510" w:rsidRDefault="009B6E94">
      <w:pPr>
        <w:pStyle w:val="13"/>
        <w:ind w:right="-62" w:firstLine="567"/>
        <w:jc w:val="both"/>
        <w:rPr>
          <w:bCs/>
          <w:iCs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3.2. Забезпечити збалансоване харчування дітей за нормами, визначеними   постановою Кабінету Міністрів України </w:t>
      </w:r>
      <w:r>
        <w:rPr>
          <w:bCs/>
          <w:iCs/>
          <w:sz w:val="28"/>
          <w:szCs w:val="28"/>
          <w:lang w:val="uk-UA" w:eastAsia="uk-UA"/>
        </w:rPr>
        <w:t xml:space="preserve">від 24 березня 2021 року № 305 «Про затвердження норм та Порядку організації харчування у закладах освіти та дитячих закладах оздоровлення та відпочинку», орієнтуючись на визначену вартість </w:t>
      </w:r>
      <w:proofErr w:type="spellStart"/>
      <w:r>
        <w:rPr>
          <w:bCs/>
          <w:iCs/>
          <w:sz w:val="28"/>
          <w:szCs w:val="28"/>
          <w:lang w:val="uk-UA" w:eastAsia="uk-UA"/>
        </w:rPr>
        <w:t>дітодня</w:t>
      </w:r>
      <w:proofErr w:type="spellEnd"/>
      <w:r>
        <w:rPr>
          <w:bCs/>
          <w:iCs/>
          <w:sz w:val="28"/>
          <w:szCs w:val="28"/>
          <w:lang w:val="uk-UA" w:eastAsia="uk-UA"/>
        </w:rPr>
        <w:t xml:space="preserve"> у 2023 році згідно </w:t>
      </w:r>
      <w:r>
        <w:rPr>
          <w:bCs/>
          <w:color w:val="000000"/>
          <w:sz w:val="28"/>
          <w:szCs w:val="28"/>
          <w:lang w:val="uk-UA" w:eastAsia="uk-UA"/>
        </w:rPr>
        <w:t xml:space="preserve">Програми </w:t>
      </w:r>
      <w:r>
        <w:rPr>
          <w:color w:val="000000"/>
          <w:sz w:val="28"/>
          <w:szCs w:val="28"/>
          <w:lang w:val="uk-UA"/>
        </w:rPr>
        <w:t xml:space="preserve"> організації харчування дітей в закладах дошкільної освіти Менської міської ради на 2022-2024 роки,  </w:t>
      </w:r>
      <w:r>
        <w:rPr>
          <w:sz w:val="28"/>
          <w:szCs w:val="28"/>
          <w:lang w:val="uk-UA"/>
        </w:rPr>
        <w:t>враховуючи умови воєнного стану та можливі зміни цін на продукти</w:t>
      </w:r>
      <w:r>
        <w:rPr>
          <w:bCs/>
          <w:iCs/>
          <w:sz w:val="28"/>
          <w:szCs w:val="28"/>
          <w:lang w:val="uk-UA" w:eastAsia="uk-UA"/>
        </w:rPr>
        <w:t>.</w:t>
      </w:r>
    </w:p>
    <w:p w:rsidR="00FC7510" w:rsidRDefault="009B6E94">
      <w:pPr>
        <w:pStyle w:val="13"/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3.3. Забезпечити контроль за дотриманням в закладах дошкільної освіти вимог законів України «Про оздоровлення і відпочинок дітей», «Про охорону дитинства», «Про забезпечення санітарно-епідеміологічного благополуччя населення», «Про пожежну безпеку», зокрема створення безпечних умов відпочинку і оздоровлення дітей. Забезпечити дотримання санітарно-гігієнічних та протиепідемічних норм в закладах дошкільної освіти згідно «Інструкції з організації харчування дітей у дошкільних навчальних закладах», спільного наказу Міністерства освіти і науки України та Міністерства охорони здоров’я України від 26 лютого 2013 року № 202/165 «Про затвердження Змін до Інструкції з організації харчування дітей у дошкільних навчальних закладах».</w:t>
      </w:r>
    </w:p>
    <w:p w:rsidR="00FC7510" w:rsidRDefault="009B6E94">
      <w:pPr>
        <w:pStyle w:val="13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3.4. Забезпечити придбання миючих та дезінфікуючих засобів.</w:t>
      </w:r>
    </w:p>
    <w:p w:rsidR="00FC7510" w:rsidRDefault="009B6E94">
      <w:pPr>
        <w:pStyle w:val="13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3.5. Посилити роботу з дотриманням вимог з охорони праці та безпеки життєдіяльності під час дії воєнного стану та </w:t>
      </w:r>
      <w:r>
        <w:rPr>
          <w:color w:val="1D1D1B"/>
          <w:sz w:val="28"/>
          <w:szCs w:val="27"/>
          <w:shd w:val="clear" w:color="auto" w:fill="FFFFFF"/>
          <w:lang w:val="uk-UA"/>
        </w:rPr>
        <w:t>протиепідемічних заходів в закладах дошкільної освіти.</w:t>
      </w:r>
    </w:p>
    <w:p w:rsidR="00FC7510" w:rsidRDefault="009B6E94">
      <w:pPr>
        <w:pStyle w:val="13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3.6. Дотримуватись температурного та питного режиму дітей.</w:t>
      </w:r>
    </w:p>
    <w:p w:rsidR="00FC7510" w:rsidRDefault="009B6E94">
      <w:pPr>
        <w:pStyle w:val="13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Керівникам закладів загальної середньої освіти:  </w:t>
      </w:r>
    </w:p>
    <w:p w:rsidR="00FC7510" w:rsidRDefault="009B6E94">
      <w:pPr>
        <w:pStyle w:val="13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4.1. Завершити 2022-2023 навчальний рік  у закладах загальної середньої освіти Менської міської ради до 09 червня 2023 року включно. </w:t>
      </w:r>
    </w:p>
    <w:p w:rsidR="00FC7510" w:rsidRDefault="009B6E94">
      <w:pPr>
        <w:pStyle w:val="13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 Організовувати роботу пришкільних таборів відпочинку в літній період 2023 року.</w:t>
      </w:r>
    </w:p>
    <w:p w:rsidR="00FC7510" w:rsidRDefault="009B6E94">
      <w:pPr>
        <w:pStyle w:val="13"/>
        <w:ind w:right="-62" w:firstLine="567"/>
        <w:jc w:val="both"/>
        <w:rPr>
          <w:bCs/>
          <w:iCs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4.3. Забезпечити збалансоване харчування дітей за нормами, визначеними   постановою Кабінету Міністрів України </w:t>
      </w:r>
      <w:r>
        <w:rPr>
          <w:bCs/>
          <w:iCs/>
          <w:sz w:val="28"/>
          <w:szCs w:val="28"/>
          <w:lang w:val="uk-UA" w:eastAsia="uk-UA"/>
        </w:rPr>
        <w:t xml:space="preserve">від 24 березня 2021 року № 305 «Про затвердження норм та Порядку організації харчування у закладах освіти та дитячих закладах оздоровлення та відпочинку», орієнтуючись на визначену вартість </w:t>
      </w:r>
      <w:proofErr w:type="spellStart"/>
      <w:r>
        <w:rPr>
          <w:bCs/>
          <w:iCs/>
          <w:sz w:val="28"/>
          <w:szCs w:val="28"/>
          <w:lang w:val="uk-UA" w:eastAsia="uk-UA"/>
        </w:rPr>
        <w:t>дітодня</w:t>
      </w:r>
      <w:proofErr w:type="spellEnd"/>
      <w:r>
        <w:rPr>
          <w:bCs/>
          <w:iCs/>
          <w:sz w:val="28"/>
          <w:szCs w:val="28"/>
          <w:lang w:val="uk-UA" w:eastAsia="uk-UA"/>
        </w:rPr>
        <w:t xml:space="preserve"> у 2023 році згідно Програми оздоровлення та літнього відпочинку дітей «Різнобарвне літо» на 2022-2024 роки</w:t>
      </w:r>
      <w:r>
        <w:rPr>
          <w:color w:val="000000"/>
          <w:sz w:val="28"/>
          <w:szCs w:val="28"/>
          <w:lang w:val="uk-UA"/>
        </w:rPr>
        <w:t xml:space="preserve"> (50 грн),  </w:t>
      </w:r>
      <w:r>
        <w:rPr>
          <w:sz w:val="28"/>
          <w:szCs w:val="28"/>
          <w:lang w:val="uk-UA"/>
        </w:rPr>
        <w:t>враховуючи умови воєнного стану та можливі зміни цін на продукти</w:t>
      </w:r>
      <w:r>
        <w:rPr>
          <w:bCs/>
          <w:iCs/>
          <w:sz w:val="28"/>
          <w:szCs w:val="28"/>
          <w:lang w:val="uk-UA" w:eastAsia="uk-UA"/>
        </w:rPr>
        <w:t>.</w:t>
      </w:r>
    </w:p>
    <w:p w:rsidR="00FC7510" w:rsidRDefault="009B6E94">
      <w:pPr>
        <w:pStyle w:val="13"/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>4.4. Забезпечити контроль за дотриманням в закладах загальної середньої освіти вимог законів України «Про оздоровлення і відпочинок дітей», «Про охорону дитинства», «Про забезпечення санітарно-епідеміологічного благополуччя населення», «Про пожежну безпеку», зокрема створення безпечних умов відпочинку і оздоровлення дітей. Забезпечити дотримання санітарно-гігієнічних та протиепідемічних норм в закладах дошкільної освіти згідно «Інструкції з організації харчування дітей у дошкільних навчальних закладах», спільного наказу Міністерства освіти і науки України та Міністерства охорони здоров’я України від 26 лютого 2013 року № 202/165 «Про затвердження Змін до Інструкції з організації харчування дітей у дошкільних навчальних закладах».</w:t>
      </w:r>
    </w:p>
    <w:p w:rsidR="00FC7510" w:rsidRDefault="009B6E94">
      <w:pPr>
        <w:pStyle w:val="13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4.5. Забезпечити придбання миючих та дезінфікуючих засобів.</w:t>
      </w:r>
    </w:p>
    <w:p w:rsidR="00FC7510" w:rsidRDefault="009B6E94">
      <w:pPr>
        <w:pStyle w:val="13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4.6. Посилити роботу з дотриманням вимог з охорони праці та безпеки життєдіяльності під час дії воєнного стану та </w:t>
      </w:r>
      <w:r>
        <w:rPr>
          <w:color w:val="1D1D1B"/>
          <w:sz w:val="28"/>
          <w:szCs w:val="27"/>
          <w:shd w:val="clear" w:color="auto" w:fill="FFFFFF"/>
          <w:lang w:val="uk-UA"/>
        </w:rPr>
        <w:t>протиепідемічних заходів в закладах дошкільної освіти.</w:t>
      </w:r>
    </w:p>
    <w:p w:rsidR="00FC7510" w:rsidRDefault="009B6E94">
      <w:pPr>
        <w:pStyle w:val="13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4.7. Дотримуватись температурного та питного режиму дітей.</w:t>
      </w:r>
    </w:p>
    <w:p w:rsidR="00FC7510" w:rsidRDefault="009B6E94">
      <w:pPr>
        <w:pStyle w:val="13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Керівникам закладів позашкільної освіти: </w:t>
      </w:r>
    </w:p>
    <w:p w:rsidR="00FC7510" w:rsidRDefault="009B6E94">
      <w:pPr>
        <w:pStyle w:val="13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5.1. Вжити заходів щодо забезпечення освітнього процесу у закладах позашкільної  освіти.</w:t>
      </w:r>
    </w:p>
    <w:p w:rsidR="00FC7510" w:rsidRDefault="009B6E94">
      <w:pPr>
        <w:pStyle w:val="13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5.2. З метою розвитку творчих здібностей дітей та учнівської молоді, забезпечуючи їх змістовне дозвілля та психологічну підтримку,  активізувати роботу позашкільних закладів освіти у червні 2023 року.</w:t>
      </w:r>
    </w:p>
    <w:p w:rsidR="00FC7510" w:rsidRDefault="009B6E94">
      <w:pPr>
        <w:pStyle w:val="13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5.3. Обов’язково  залучати  до позашкільної освіти дітей, які евакуйовані з районів проведення бойових дій, окупованих територій та внутрішньо переміщених осіб.</w:t>
      </w:r>
    </w:p>
    <w:p w:rsidR="00FC7510" w:rsidRDefault="009B6E94">
      <w:pPr>
        <w:pStyle w:val="13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>
        <w:rPr>
          <w:sz w:val="28"/>
          <w:szCs w:val="28"/>
          <w:lang w:val="uk-UA" w:eastAsia="uk-UA"/>
        </w:rPr>
        <w:t xml:space="preserve">Контроль за виконанням рішення покласти на </w:t>
      </w:r>
      <w:r>
        <w:rPr>
          <w:sz w:val="28"/>
          <w:szCs w:val="28"/>
          <w:lang w:val="uk-UA"/>
        </w:rPr>
        <w:t xml:space="preserve">заступника міського голови з питань діяльності </w:t>
      </w:r>
      <w:r>
        <w:rPr>
          <w:sz w:val="28"/>
          <w:szCs w:val="28"/>
          <w:shd w:val="clear" w:color="auto" w:fill="FFFFFF"/>
          <w:lang w:val="uk-UA"/>
        </w:rPr>
        <w:t xml:space="preserve">виконавчих органів </w:t>
      </w:r>
      <w:r>
        <w:rPr>
          <w:sz w:val="28"/>
          <w:szCs w:val="28"/>
          <w:lang w:val="uk-UA"/>
        </w:rPr>
        <w:t>ради  Прищепу В.В</w:t>
      </w:r>
      <w:r>
        <w:rPr>
          <w:rFonts w:eastAsia="Batang"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FC7510" w:rsidRDefault="00FC7510">
      <w:pPr>
        <w:pStyle w:val="13"/>
        <w:jc w:val="both"/>
        <w:rPr>
          <w:b/>
          <w:sz w:val="28"/>
          <w:szCs w:val="28"/>
          <w:lang w:val="uk-UA"/>
        </w:rPr>
      </w:pPr>
    </w:p>
    <w:p w:rsidR="00FC7510" w:rsidRDefault="00764D15">
      <w:pPr>
        <w:pStyle w:val="1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</w:p>
    <w:p w:rsidR="00FC7510" w:rsidRDefault="009B6E94">
      <w:pPr>
        <w:tabs>
          <w:tab w:val="left" w:pos="709"/>
          <w:tab w:val="left" w:pos="623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4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Геннадій ПРИМАКОВ</w:t>
      </w:r>
    </w:p>
    <w:p w:rsidR="00FC7510" w:rsidRDefault="00FC7510">
      <w:pPr>
        <w:tabs>
          <w:tab w:val="left" w:pos="709"/>
          <w:tab w:val="left" w:pos="7088"/>
        </w:tabs>
        <w:spacing w:after="0" w:line="240" w:lineRule="auto"/>
        <w:jc w:val="both"/>
      </w:pPr>
    </w:p>
    <w:p w:rsidR="00FC7510" w:rsidRDefault="00FC7510"/>
    <w:sectPr w:rsidR="00FC7510" w:rsidSect="00054471">
      <w:headerReference w:type="default" r:id="rId7"/>
      <w:headerReference w:type="first" r:id="rId8"/>
      <w:pgSz w:w="12240" w:h="15840" w:code="1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0ED" w:rsidRDefault="009630ED">
      <w:pPr>
        <w:spacing w:after="0" w:line="240" w:lineRule="auto"/>
      </w:pPr>
      <w:r>
        <w:separator/>
      </w:r>
    </w:p>
  </w:endnote>
  <w:endnote w:type="continuationSeparator" w:id="0">
    <w:p w:rsidR="009630ED" w:rsidRDefault="00963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0ED" w:rsidRDefault="009630ED">
      <w:pPr>
        <w:spacing w:after="0" w:line="240" w:lineRule="auto"/>
      </w:pPr>
      <w:r>
        <w:separator/>
      </w:r>
    </w:p>
  </w:footnote>
  <w:footnote w:type="continuationSeparator" w:id="0">
    <w:p w:rsidR="009630ED" w:rsidRDefault="00963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3424220"/>
      <w:docPartObj>
        <w:docPartGallery w:val="Page Numbers (Top of Page)"/>
        <w:docPartUnique/>
      </w:docPartObj>
    </w:sdtPr>
    <w:sdtContent>
      <w:p w:rsidR="00764D15" w:rsidRDefault="00764D1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C7510" w:rsidRDefault="00FC751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510" w:rsidRDefault="009B6E94">
    <w:pPr>
      <w:jc w:val="center"/>
    </w:pPr>
    <w:r>
      <w:rPr>
        <w:noProof/>
      </w:rPr>
      <mc:AlternateContent>
        <mc:Choice Requires="wpg">
          <w:drawing>
            <wp:inline distT="0" distB="0" distL="0" distR="0">
              <wp:extent cx="438150" cy="609600"/>
              <wp:effectExtent l="0" t="0" r="0" b="0"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2" o:title="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510"/>
    <w:rsid w:val="00054471"/>
    <w:rsid w:val="00764D15"/>
    <w:rsid w:val="009630ED"/>
    <w:rsid w:val="009B6E94"/>
    <w:rsid w:val="00BB5A53"/>
    <w:rsid w:val="00D57B3B"/>
    <w:rsid w:val="00EE32A8"/>
    <w:rsid w:val="00F45AD7"/>
    <w:rsid w:val="00FC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F2CF7"/>
  <w15:docId w15:val="{487700B3-021B-49BD-9A4F-B222E71A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lang w:val="uk-U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і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1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f0">
    <w:name w:val="Нижній колонтитул Знак"/>
    <w:link w:val="af"/>
    <w:uiPriority w:val="99"/>
  </w:style>
  <w:style w:type="table" w:styleId="af2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3">
    <w:name w:val="Hyperlink"/>
    <w:uiPriority w:val="99"/>
    <w:unhideWhenUsed/>
    <w:rPr>
      <w:color w:val="0563C1" w:themeColor="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5">
    <w:name w:val="Текст виноски Знак"/>
    <w:link w:val="af4"/>
    <w:uiPriority w:val="99"/>
    <w:rPr>
      <w:sz w:val="18"/>
    </w:rPr>
  </w:style>
  <w:style w:type="character" w:styleId="af6">
    <w:name w:val="footnote reference"/>
    <w:basedOn w:val="a0"/>
    <w:uiPriority w:val="99"/>
    <w:unhideWhenUsed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8">
    <w:name w:val="Текст кінцевої виноски Знак"/>
    <w:link w:val="af7"/>
    <w:uiPriority w:val="99"/>
    <w:rPr>
      <w:sz w:val="20"/>
    </w:rPr>
  </w:style>
  <w:style w:type="character" w:styleId="af9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</w:style>
  <w:style w:type="paragraph" w:styleId="afb">
    <w:name w:val="table of figures"/>
    <w:basedOn w:val="a"/>
    <w:next w:val="a"/>
    <w:uiPriority w:val="99"/>
    <w:unhideWhenUsed/>
    <w:pPr>
      <w:spacing w:after="0"/>
    </w:pPr>
  </w:style>
  <w:style w:type="paragraph" w:customStyle="1" w:styleId="13">
    <w:name w:val="Обычный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6">
    <w:name w:val="rvps6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4394</Words>
  <Characters>2506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Usher</cp:lastModifiedBy>
  <cp:revision>13</cp:revision>
  <dcterms:created xsi:type="dcterms:W3CDTF">2023-05-10T05:39:00Z</dcterms:created>
  <dcterms:modified xsi:type="dcterms:W3CDTF">2023-05-31T15:25:00Z</dcterms:modified>
</cp:coreProperties>
</file>