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sz w:val="24"/>
        </w:rPr>
      </w:pPr>
      <w:r>
        <w:rPr>
          <w:sz w:val="24"/>
        </w:rPr>
        <w:t xml:space="preserve">Додаток</w:t>
      </w:r>
      <w:r>
        <w:rPr>
          <w:sz w:val="24"/>
        </w:rPr>
      </w:r>
    </w:p>
    <w:p>
      <w:pPr>
        <w:ind w:left="5669"/>
        <w:jc w:val="both"/>
        <w:rPr>
          <w:sz w:val="24"/>
        </w:rPr>
      </w:pPr>
      <w:r>
        <w:rPr>
          <w:sz w:val="24"/>
        </w:rPr>
        <w:t xml:space="preserve">до </w:t>
      </w:r>
      <w:r>
        <w:rPr>
          <w:sz w:val="24"/>
        </w:rPr>
        <w:t xml:space="preserve">р</w:t>
      </w:r>
      <w:r>
        <w:rPr>
          <w:sz w:val="24"/>
        </w:rPr>
        <w:t xml:space="preserve">ішення</w:t>
      </w:r>
      <w:r>
        <w:rPr>
          <w:sz w:val="24"/>
        </w:rPr>
        <w:t xml:space="preserve"> 3</w:t>
      </w:r>
      <w:r>
        <w:rPr>
          <w:sz w:val="24"/>
          <w:lang w:val="uk-UA"/>
        </w:rPr>
        <w:t xml:space="preserve">4</w:t>
      </w:r>
      <w:r>
        <w:rPr>
          <w:sz w:val="24"/>
        </w:rPr>
        <w:t xml:space="preserve"> </w:t>
      </w:r>
      <w:r>
        <w:rPr>
          <w:sz w:val="24"/>
        </w:rPr>
        <w:t xml:space="preserve">сесії</w:t>
      </w:r>
      <w:r>
        <w:rPr>
          <w:sz w:val="24"/>
        </w:rPr>
        <w:t xml:space="preserve"> </w:t>
      </w:r>
      <w:r>
        <w:rPr>
          <w:sz w:val="24"/>
        </w:rPr>
        <w:t xml:space="preserve">Менської</w:t>
      </w:r>
      <w:r>
        <w:rPr>
          <w:sz w:val="24"/>
        </w:rPr>
        <w:t xml:space="preserve"> </w:t>
      </w:r>
      <w:r>
        <w:rPr>
          <w:sz w:val="24"/>
        </w:rPr>
        <w:t xml:space="preserve">міської</w:t>
      </w:r>
      <w:r>
        <w:rPr>
          <w:sz w:val="24"/>
        </w:rPr>
        <w:t xml:space="preserve"> ради 8 </w:t>
      </w:r>
      <w:r>
        <w:rPr>
          <w:sz w:val="24"/>
        </w:rPr>
        <w:t xml:space="preserve">скликання</w:t>
      </w:r>
      <w:r>
        <w:rPr>
          <w:sz w:val="24"/>
        </w:rPr>
        <w:t xml:space="preserve">  </w:t>
      </w:r>
      <w:r>
        <w:rPr>
          <w:sz w:val="24"/>
        </w:rPr>
      </w:r>
    </w:p>
    <w:p>
      <w:pPr>
        <w:ind w:left="5669"/>
        <w:jc w:val="both"/>
        <w:rPr>
          <w:sz w:val="24"/>
        </w:rPr>
      </w:pPr>
      <w:r>
        <w:rPr>
          <w:sz w:val="24"/>
          <w:lang w:val="uk-UA"/>
        </w:rPr>
        <w:t xml:space="preserve">08 травня</w:t>
      </w:r>
      <w:r>
        <w:rPr>
          <w:sz w:val="24"/>
        </w:rPr>
        <w:t xml:space="preserve"> 2023 року № 269</w:t>
      </w:r>
      <w:r>
        <w:rPr>
          <w:sz w:val="24"/>
        </w:rPr>
      </w:r>
    </w:p>
    <w:p>
      <w:pPr>
        <w:ind w:left="5669"/>
        <w:spacing w:after="113"/>
        <w:rPr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uk-UA"/>
        </w:rPr>
      </w:r>
      <w:r/>
    </w:p>
    <w:p>
      <w:pPr>
        <w:ind w:left="5669"/>
        <w:spacing w:after="113"/>
        <w:rPr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uk-UA"/>
        </w:rPr>
      </w:r>
      <w:r/>
    </w:p>
    <w:p>
      <w:pPr>
        <w:jc w:val="center"/>
        <w:rPr>
          <w:b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lang w:val="uk-UA" w:eastAsia="uk-UA"/>
        </w:rPr>
        <w:t xml:space="preserve">К</w:t>
      </w:r>
      <w:r>
        <w:rPr>
          <w:b/>
          <w:color w:val="000000"/>
          <w:lang w:val="uk-UA" w:eastAsia="uk-UA"/>
        </w:rPr>
        <w:t xml:space="preserve">лопотання перед Територіальним управлінням Державної судової адміністрації України про </w:t>
      </w:r>
      <w:r>
        <w:rPr>
          <w:b/>
          <w:lang w:val="uk-UA"/>
        </w:rPr>
        <w:t xml:space="preserve">безоплатну передачу з державної власності </w:t>
      </w:r>
      <w:r/>
    </w:p>
    <w:p>
      <w:pPr>
        <w:jc w:val="center"/>
        <w:rPr>
          <w:b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lang w:val="uk-UA"/>
        </w:rPr>
        <w:t xml:space="preserve">у комунальну власність Менської міської територіальної громади  приміщення, що знаходиться за адресою: вул.</w:t>
      </w:r>
      <w:r>
        <w:rPr>
          <w:b/>
        </w:rPr>
        <w:t xml:space="preserve"> </w:t>
      </w:r>
      <w:r>
        <w:rPr>
          <w:b/>
          <w:lang w:val="uk-UA"/>
        </w:rPr>
        <w:t xml:space="preserve">Чернігівський шлях, 7, </w:t>
      </w:r>
      <w:r/>
    </w:p>
    <w:p>
      <w:pPr>
        <w:jc w:val="center"/>
        <w:rPr>
          <w:b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lang w:val="uk-UA"/>
        </w:rPr>
        <w:t xml:space="preserve">м. Мена, Чернігівська область</w:t>
      </w:r>
      <w:r/>
    </w:p>
    <w:p>
      <w:pPr>
        <w:jc w:val="center"/>
        <w:spacing w:after="113"/>
        <w:rPr>
          <w:b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lang w:val="uk-UA"/>
        </w:rPr>
      </w:r>
      <w:r/>
    </w:p>
    <w:p>
      <w:pPr>
        <w:ind w:firstLine="567"/>
        <w:jc w:val="both"/>
        <w:rPr>
          <w:lang w:val="uk-UA"/>
        </w:rPr>
      </w:pPr>
      <w:r>
        <w:rPr>
          <w:lang w:val="uk-UA"/>
        </w:rPr>
        <w:t xml:space="preserve">Менська міська</w:t>
      </w:r>
      <w:r>
        <w:rPr>
          <w:lang w:val="uk-UA"/>
        </w:rPr>
        <w:t xml:space="preserve"> рада та Відділ освіти Менської міської ради просять безоплатно передати з державної власності у комунальну власність Менської міської територіальної громади  приміщення, що знаходиться за адресою: вул. Чернігівський шлях, 7, м. Мена, Чернігівська область.</w:t>
      </w:r>
      <w:r/>
    </w:p>
    <w:p>
      <w:pPr>
        <w:ind w:firstLine="567"/>
        <w:jc w:val="both"/>
        <w:rPr>
          <w:lang w:val="uk-UA"/>
        </w:rPr>
      </w:pPr>
      <w:r>
        <w:rPr>
          <w:lang w:val="uk-UA"/>
        </w:rPr>
        <w:t xml:space="preserve">Дане приміщення необхідне громаді для забезпечення належної організації освітнього процесу в Менському опорному закладі загальної середньої освіти І-ІІІ ступенів імені Т.Г. Шевченка. </w:t>
      </w:r>
      <w:r/>
    </w:p>
    <w:p>
      <w:pPr>
        <w:ind w:firstLine="567"/>
        <w:jc w:val="both"/>
        <w:rPr>
          <w:lang w:val="uk-UA"/>
        </w:rPr>
      </w:pPr>
      <w:r>
        <w:rPr>
          <w:lang w:val="uk-UA"/>
        </w:rPr>
        <w:t xml:space="preserve">У Менському опорному ЗЗСО І-ІІІ ступенів ім. Т.Г. Шевченка у 2023/2024 навчальному році навчається 735 учнів (33 класи). У зв’язку з можливою ліквідацією </w:t>
      </w:r>
      <w:r>
        <w:rPr>
          <w:lang w:val="uk-UA"/>
        </w:rPr>
        <w:t xml:space="preserve">Лісківської</w:t>
      </w:r>
      <w:r>
        <w:rPr>
          <w:lang w:val="uk-UA"/>
        </w:rPr>
        <w:t xml:space="preserve"> філії І-ІІ ступенів контингент учнів у 2023/2024 н. р.  може збільшитися орієнтовно на 39 осіб. </w:t>
      </w:r>
      <w:r/>
    </w:p>
    <w:p>
      <w:pPr>
        <w:ind w:firstLine="567"/>
        <w:jc w:val="both"/>
        <w:rPr>
          <w:lang w:val="uk-UA"/>
        </w:rPr>
      </w:pPr>
      <w:r>
        <w:rPr>
          <w:lang w:val="uk-UA"/>
        </w:rPr>
        <w:t xml:space="preserve">Використання цього приміщення сприятиме створенню належних умов для повноцінного навчання та виховання дітей, організації їх гарячого харчування згідно із санітарно-гігієнічними нормами.</w:t>
      </w:r>
      <w:r/>
    </w:p>
    <w:p>
      <w:pPr>
        <w:ind w:firstLine="567"/>
        <w:jc w:val="both"/>
        <w:rPr>
          <w:lang w:val="uk-UA"/>
        </w:rPr>
      </w:pPr>
      <w:r>
        <w:rPr>
          <w:lang w:val="uk-UA"/>
        </w:rPr>
        <w:t xml:space="preserve">Зокрема, на І поверсі приміщення плануємо розмістити шкільну їдальню, яка зараз знаходиться в окремій аварійній будівлі. Будівництво нової їдальні є нагальною потребою, щоб створити належні умови для повноцінног</w:t>
      </w:r>
      <w:r>
        <w:rPr>
          <w:lang w:val="uk-UA"/>
        </w:rPr>
        <w:t xml:space="preserve">о харчування учнів. Заклад подавав клопотання про зведення нового приміщення їдальні з метою створення безпечних умов  та організації повноцінного гарячого харчування учнів. Але, враховуючи недостатність фінансування у зв’язку з воєнним станом, реалізація </w:t>
      </w:r>
      <w:r>
        <w:rPr>
          <w:lang w:val="uk-UA"/>
        </w:rPr>
        <w:t xml:space="preserve">проєкту</w:t>
      </w:r>
      <w:r>
        <w:rPr>
          <w:lang w:val="uk-UA"/>
        </w:rPr>
        <w:t xml:space="preserve"> «Підтримка здорового життя дитини шляхом будівництва сучасної їдальні у Менському ОЗЗСО І-ІІІ ступенів імені  Т.Г. Шевченка»  є не на часі. </w:t>
      </w:r>
      <w:r/>
    </w:p>
    <w:p>
      <w:pPr>
        <w:ind w:firstLine="567"/>
        <w:jc w:val="both"/>
        <w:rPr>
          <w:lang w:val="uk-UA"/>
        </w:rPr>
      </w:pPr>
      <w:r>
        <w:rPr>
          <w:lang w:val="uk-UA"/>
        </w:rPr>
        <w:t xml:space="preserve">Тому розміщення у цьому приміщенні обідньої зали, харчоблоку, внутрішнього туал</w:t>
      </w:r>
      <w:r>
        <w:rPr>
          <w:lang w:val="uk-UA"/>
        </w:rPr>
        <w:t xml:space="preserve">ету, гардеробної кімнати, душової для персоналу харчоблоку, комори для сухих продуктів, приміщення для миття посуду, вестибюлю з рукомийниками сприятиме створенню належних умов для організації  гарячого харчування згідно із санітарно-гігієнічними нормами. </w:t>
      </w:r>
      <w:r/>
    </w:p>
    <w:p>
      <w:pPr>
        <w:ind w:firstLine="567"/>
        <w:jc w:val="both"/>
      </w:pPr>
      <w:r>
        <w:rPr>
          <w:lang w:val="uk-UA"/>
        </w:rPr>
        <w:t xml:space="preserve">На ІІ поверсі приміщення плануємо розмістити спортивну залу для учнів початкових класів, оскільки в основному приміщенні  під час уроків фізкультури у спортивній залі займається одночасно по 2 класи.</w:t>
      </w:r>
      <w:r/>
    </w:p>
    <w:p>
      <w:pPr>
        <w:ind w:firstLine="567"/>
        <w:jc w:val="both"/>
      </w:pPr>
      <w:r>
        <w:rPr>
          <w:lang w:val="uk-UA"/>
        </w:rPr>
        <w:t xml:space="preserve">Крім того, плануємо розмістити кабінет інформатики для учнів 2-4 класів, що допоможе розвантажити  кабінети інформатики в основному приміщенні та </w:t>
      </w:r>
      <w:r>
        <w:rPr>
          <w:lang w:val="uk-UA"/>
        </w:rPr>
        <w:t xml:space="preserve">сприятиме якісному проведенню уроків, зокрема практичних занять з інформатики у початковій школі.</w:t>
      </w:r>
      <w:r/>
    </w:p>
    <w:p>
      <w:pPr>
        <w:ind w:firstLine="567"/>
        <w:jc w:val="both"/>
      </w:pPr>
      <w:r>
        <w:rPr>
          <w:lang w:val="uk-UA"/>
        </w:rPr>
        <w:t xml:space="preserve">Плануємо також  організувати ігрову зону для майбутніх першокласників.</w:t>
      </w:r>
      <w:r/>
    </w:p>
    <w:p>
      <w:pPr>
        <w:ind w:firstLine="567"/>
        <w:jc w:val="both"/>
        <w:rPr>
          <w:lang w:val="uk-UA"/>
        </w:rPr>
      </w:pPr>
      <w:r>
        <w:rPr>
          <w:lang w:val="uk-UA"/>
        </w:rPr>
        <w:t xml:space="preserve">Також початкова школа потребує окреме приміщення для проведення уроків під час поділу окремих класів на групи для вивчення  української мови та англійської мови.</w:t>
      </w:r>
      <w:r/>
    </w:p>
    <w:p>
      <w:pPr>
        <w:ind w:firstLine="567"/>
        <w:jc w:val="both"/>
        <w:rPr>
          <w:color w:val="000000"/>
          <w:lang w:val="uk-UA"/>
        </w:rPr>
      </w:pPr>
      <w:r>
        <w:rPr>
          <w:color w:val="000000" w:themeColor="text1"/>
          <w:lang w:val="uk-UA"/>
        </w:rPr>
        <w:t xml:space="preserve">Відповідно до ст. 7 Закону України «</w:t>
      </w:r>
      <w:r>
        <w:rPr>
          <w:rFonts w:eastAsia="Times New Roman"/>
          <w:color w:val="000000" w:themeColor="text1"/>
          <w:highlight w:val="white"/>
          <w:lang w:val="uk-UA"/>
        </w:rPr>
        <w:t xml:space="preserve">Про передачу об'єктів права державної та комунальної власності</w:t>
      </w:r>
      <w:r>
        <w:rPr>
          <w:rFonts w:eastAsia="Times New Roman"/>
          <w:color w:val="000000" w:themeColor="text1"/>
          <w:lang w:val="uk-UA"/>
        </w:rPr>
        <w:t xml:space="preserve">» Менська міська рада зобов'язується  </w:t>
      </w:r>
      <w:r>
        <w:rPr>
          <w:rFonts w:eastAsia="Times New Roman"/>
          <w:color w:val="000000" w:themeColor="text1"/>
          <w:highlight w:val="white"/>
          <w:lang w:val="uk-UA"/>
        </w:rPr>
        <w:t xml:space="preserve">використовувати вказане приміщення  за цільовим призначенням (для освітніх потреб) і не відчужувати його в приватну власність</w:t>
      </w:r>
      <w:r>
        <w:rPr>
          <w:color w:val="000000" w:themeColor="text1"/>
          <w:lang w:val="uk-UA"/>
        </w:rPr>
        <w:t xml:space="preserve">. </w:t>
      </w:r>
      <w:r/>
    </w:p>
    <w:p>
      <w:pPr>
        <w:pStyle w:val="697"/>
        <w:contextualSpacing w:val="tru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Разом з тим, Менська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громада розробила детальний план території та проводить заходи щодо відведення земельної ділянки орієнтовною площею 0.70 Га, згідно детального плану в місті Мена по вул. Шевче</w:t>
      </w:r>
      <w:r>
        <w:rPr>
          <w:rFonts w:ascii="Times New Roman" w:hAnsi="Times New Roman"/>
          <w:sz w:val="28"/>
          <w:szCs w:val="28"/>
        </w:rPr>
        <w:t xml:space="preserve">нка, за цільовим призначенням 03.01 для будівництва та обслуговування будівель органів державної влади та органів місцевого самоврядування, для можливості будівництва нового приміщення та розташування в ньому Менського районного суду Чернігівської області.</w:t>
      </w:r>
      <w:r/>
    </w:p>
    <w:p>
      <w:pPr>
        <w:ind w:firstLine="0"/>
        <w:jc w:val="both"/>
        <w:rPr>
          <w:lang w:val="uk-UA"/>
        </w:rPr>
      </w:pPr>
      <w:r>
        <w:rPr>
          <w:lang w:val="uk-UA"/>
        </w:rPr>
      </w:r>
      <w:r/>
    </w:p>
    <w:p>
      <w:pPr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jc w:val="both"/>
        <w:tabs>
          <w:tab w:val="left" w:pos="6803" w:leader="none"/>
        </w:tabs>
        <w:rPr>
          <w:lang w:val="uk-UA"/>
        </w:rPr>
      </w:pPr>
      <w:r>
        <w:rPr>
          <w:lang w:val="uk-UA"/>
        </w:rPr>
        <w:t xml:space="preserve">Міський голова</w:t>
      </w:r>
      <w:r>
        <w:rPr>
          <w:lang w:val="uk-UA"/>
        </w:rPr>
        <w:tab/>
        <w:t xml:space="preserve">Геннадій ПРИМАКОВ</w:t>
      </w:r>
      <w:r/>
    </w:p>
    <w:p>
      <w:pPr>
        <w:jc w:val="both"/>
        <w:tabs>
          <w:tab w:val="left" w:pos="6803" w:leader="none"/>
        </w:tabs>
        <w:rPr>
          <w:lang w:val="uk-UA"/>
        </w:rPr>
      </w:pPr>
      <w:r>
        <w:rPr>
          <w:lang w:val="uk-UA"/>
        </w:rPr>
      </w:r>
      <w:r/>
    </w:p>
    <w:p>
      <w:pPr>
        <w:jc w:val="both"/>
        <w:tabs>
          <w:tab w:val="left" w:pos="6803" w:leader="none"/>
        </w:tabs>
        <w:rPr>
          <w:lang w:val="uk-UA"/>
        </w:rPr>
      </w:pPr>
      <w:r>
        <w:rPr>
          <w:lang w:val="uk-UA"/>
        </w:rPr>
        <w:t xml:space="preserve">Начальник Відділу освіти</w:t>
      </w:r>
      <w:r/>
    </w:p>
    <w:p>
      <w:pPr>
        <w:jc w:val="both"/>
        <w:tabs>
          <w:tab w:val="left" w:pos="6803" w:leader="none"/>
        </w:tabs>
        <w:rPr>
          <w:lang w:val="uk-UA"/>
        </w:rPr>
      </w:pPr>
      <w:r>
        <w:rPr>
          <w:lang w:val="uk-UA"/>
        </w:rPr>
        <w:t xml:space="preserve">Менської міської ради</w:t>
      </w:r>
      <w:r>
        <w:rPr>
          <w:lang w:val="uk-UA"/>
        </w:rPr>
        <w:tab/>
        <w:t xml:space="preserve">Ірина </w:t>
      </w:r>
      <w:r>
        <w:rPr>
          <w:lang w:val="uk-UA"/>
        </w:rPr>
        <w:t xml:space="preserve">ЛУК’ЯНЕНКО</w:t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709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 w:default="1">
    <w:name w:val="Normal"/>
    <w:qFormat/>
    <w:rPr>
      <w:rFonts w:ascii="Times New Roman" w:hAnsi="Times New Roman" w:cs="Times New Roman" w:eastAsia="Calibri"/>
      <w:sz w:val="28"/>
      <w:szCs w:val="28"/>
      <w:lang w:val="ru-RU"/>
    </w:rPr>
    <w:pPr>
      <w:spacing w:lineRule="auto" w:line="240" w:after="0"/>
    </w:p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Heading 1 Char"/>
    <w:basedOn w:val="658"/>
    <w:link w:val="678"/>
    <w:uiPriority w:val="9"/>
    <w:rPr>
      <w:rFonts w:ascii="Arial" w:hAnsi="Arial" w:cs="Arial" w:eastAsia="Arial"/>
      <w:sz w:val="40"/>
      <w:szCs w:val="40"/>
    </w:rPr>
  </w:style>
  <w:style w:type="character" w:styleId="662" w:customStyle="1">
    <w:name w:val="Heading 2 Char"/>
    <w:basedOn w:val="658"/>
    <w:link w:val="679"/>
    <w:uiPriority w:val="9"/>
    <w:rPr>
      <w:rFonts w:ascii="Arial" w:hAnsi="Arial" w:cs="Arial" w:eastAsia="Arial"/>
      <w:sz w:val="34"/>
    </w:rPr>
  </w:style>
  <w:style w:type="character" w:styleId="663" w:customStyle="1">
    <w:name w:val="Heading 3 Char"/>
    <w:basedOn w:val="658"/>
    <w:link w:val="680"/>
    <w:uiPriority w:val="9"/>
    <w:rPr>
      <w:rFonts w:ascii="Arial" w:hAnsi="Arial" w:cs="Arial" w:eastAsia="Arial"/>
      <w:sz w:val="30"/>
      <w:szCs w:val="30"/>
    </w:rPr>
  </w:style>
  <w:style w:type="character" w:styleId="664" w:customStyle="1">
    <w:name w:val="Heading 4 Char"/>
    <w:basedOn w:val="658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665" w:customStyle="1">
    <w:name w:val="Heading 5 Char"/>
    <w:basedOn w:val="658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666" w:customStyle="1">
    <w:name w:val="Heading 6 Char"/>
    <w:basedOn w:val="658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67" w:customStyle="1">
    <w:name w:val="Heading 7 Char"/>
    <w:basedOn w:val="658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8" w:customStyle="1">
    <w:name w:val="Heading 8 Char"/>
    <w:basedOn w:val="658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669" w:customStyle="1">
    <w:name w:val="Heading 9 Char"/>
    <w:basedOn w:val="658"/>
    <w:link w:val="686"/>
    <w:uiPriority w:val="9"/>
    <w:rPr>
      <w:rFonts w:ascii="Arial" w:hAnsi="Arial" w:cs="Arial" w:eastAsia="Arial"/>
      <w:i/>
      <w:iCs/>
      <w:sz w:val="21"/>
      <w:szCs w:val="21"/>
    </w:rPr>
  </w:style>
  <w:style w:type="character" w:styleId="670" w:customStyle="1">
    <w:name w:val="Title Char"/>
    <w:basedOn w:val="658"/>
    <w:link w:val="698"/>
    <w:uiPriority w:val="10"/>
    <w:rPr>
      <w:sz w:val="48"/>
      <w:szCs w:val="48"/>
    </w:rPr>
  </w:style>
  <w:style w:type="character" w:styleId="671" w:customStyle="1">
    <w:name w:val="Subtitle Char"/>
    <w:basedOn w:val="658"/>
    <w:link w:val="700"/>
    <w:uiPriority w:val="11"/>
    <w:rPr>
      <w:sz w:val="24"/>
      <w:szCs w:val="24"/>
    </w:rPr>
  </w:style>
  <w:style w:type="character" w:styleId="672" w:customStyle="1">
    <w:name w:val="Quote Char"/>
    <w:link w:val="702"/>
    <w:uiPriority w:val="29"/>
    <w:rPr>
      <w:i/>
    </w:rPr>
  </w:style>
  <w:style w:type="character" w:styleId="673" w:customStyle="1">
    <w:name w:val="Intense Quote Char"/>
    <w:link w:val="704"/>
    <w:uiPriority w:val="30"/>
    <w:rPr>
      <w:i/>
    </w:rPr>
  </w:style>
  <w:style w:type="character" w:styleId="674" w:customStyle="1">
    <w:name w:val="Header Char"/>
    <w:basedOn w:val="658"/>
    <w:link w:val="706"/>
    <w:uiPriority w:val="99"/>
  </w:style>
  <w:style w:type="character" w:styleId="675" w:customStyle="1">
    <w:name w:val="Caption Char"/>
    <w:link w:val="708"/>
    <w:uiPriority w:val="99"/>
  </w:style>
  <w:style w:type="character" w:styleId="676" w:customStyle="1">
    <w:name w:val="Footnote Text Char"/>
    <w:link w:val="838"/>
    <w:uiPriority w:val="99"/>
    <w:rPr>
      <w:sz w:val="18"/>
    </w:rPr>
  </w:style>
  <w:style w:type="character" w:styleId="677" w:customStyle="1">
    <w:name w:val="Endnote Text Char"/>
    <w:link w:val="841"/>
    <w:uiPriority w:val="99"/>
    <w:rPr>
      <w:sz w:val="20"/>
    </w:rPr>
  </w:style>
  <w:style w:type="paragraph" w:styleId="678" w:customStyle="1">
    <w:name w:val="Heading 1"/>
    <w:basedOn w:val="657"/>
    <w:next w:val="657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9" w:customStyle="1">
    <w:name w:val="Heading 2"/>
    <w:basedOn w:val="657"/>
    <w:next w:val="657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0" w:customStyle="1">
    <w:name w:val="Heading 3"/>
    <w:basedOn w:val="657"/>
    <w:next w:val="657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1" w:customStyle="1">
    <w:name w:val="Heading 4"/>
    <w:basedOn w:val="657"/>
    <w:next w:val="657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2" w:customStyle="1">
    <w:name w:val="Heading 5"/>
    <w:basedOn w:val="657"/>
    <w:next w:val="657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3" w:customStyle="1">
    <w:name w:val="Heading 6"/>
    <w:basedOn w:val="657"/>
    <w:next w:val="657"/>
    <w:link w:val="6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4" w:customStyle="1">
    <w:name w:val="Heading 7"/>
    <w:basedOn w:val="657"/>
    <w:next w:val="657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5" w:customStyle="1">
    <w:name w:val="Heading 8"/>
    <w:basedOn w:val="657"/>
    <w:next w:val="657"/>
    <w:link w:val="6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6" w:customStyle="1">
    <w:name w:val="Heading 9"/>
    <w:basedOn w:val="657"/>
    <w:next w:val="657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 w:customStyle="1">
    <w:name w:val="Заголовок 1 Знак"/>
    <w:basedOn w:val="658"/>
    <w:link w:val="678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Заголовок 2 Знак"/>
    <w:basedOn w:val="658"/>
    <w:link w:val="679"/>
    <w:uiPriority w:val="9"/>
    <w:rPr>
      <w:rFonts w:ascii="Arial" w:hAnsi="Arial" w:cs="Arial" w:eastAsia="Arial"/>
      <w:sz w:val="34"/>
    </w:rPr>
  </w:style>
  <w:style w:type="character" w:styleId="689" w:customStyle="1">
    <w:name w:val="Заголовок 3 Знак"/>
    <w:basedOn w:val="658"/>
    <w:link w:val="680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Заголовок 4 Знак"/>
    <w:basedOn w:val="658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Заголовок 5 Знак"/>
    <w:basedOn w:val="658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Заголовок 6 Знак"/>
    <w:basedOn w:val="658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Заголовок 7 Знак"/>
    <w:basedOn w:val="658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Заголовок 8 Знак"/>
    <w:basedOn w:val="658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Заголовок 9 Знак"/>
    <w:basedOn w:val="658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basedOn w:val="657"/>
    <w:qFormat/>
    <w:uiPriority w:val="34"/>
    <w:pPr>
      <w:contextualSpacing w:val="true"/>
      <w:ind w:left="720"/>
    </w:pPr>
  </w:style>
  <w:style w:type="paragraph" w:styleId="697">
    <w:name w:val="No Spacing"/>
    <w:qFormat/>
    <w:uiPriority w:val="1"/>
    <w:pPr>
      <w:spacing w:lineRule="auto" w:line="240" w:after="0"/>
    </w:pPr>
  </w:style>
  <w:style w:type="paragraph" w:styleId="698">
    <w:name w:val="Title"/>
    <w:basedOn w:val="657"/>
    <w:next w:val="657"/>
    <w:link w:val="6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9" w:customStyle="1">
    <w:name w:val="Название Знак"/>
    <w:basedOn w:val="658"/>
    <w:link w:val="698"/>
    <w:uiPriority w:val="10"/>
    <w:rPr>
      <w:sz w:val="48"/>
      <w:szCs w:val="48"/>
    </w:rPr>
  </w:style>
  <w:style w:type="paragraph" w:styleId="700">
    <w:name w:val="Subtitle"/>
    <w:basedOn w:val="657"/>
    <w:next w:val="657"/>
    <w:link w:val="701"/>
    <w:qFormat/>
    <w:uiPriority w:val="11"/>
    <w:rPr>
      <w:sz w:val="24"/>
      <w:szCs w:val="24"/>
    </w:rPr>
    <w:pPr>
      <w:spacing w:after="200" w:before="200"/>
    </w:pPr>
  </w:style>
  <w:style w:type="character" w:styleId="701" w:customStyle="1">
    <w:name w:val="Подзаголовок Знак"/>
    <w:basedOn w:val="658"/>
    <w:link w:val="700"/>
    <w:uiPriority w:val="11"/>
    <w:rPr>
      <w:sz w:val="24"/>
      <w:szCs w:val="24"/>
    </w:rPr>
  </w:style>
  <w:style w:type="paragraph" w:styleId="702">
    <w:name w:val="Quote"/>
    <w:basedOn w:val="657"/>
    <w:next w:val="657"/>
    <w:link w:val="703"/>
    <w:qFormat/>
    <w:uiPriority w:val="29"/>
    <w:rPr>
      <w:i/>
    </w:rPr>
    <w:pPr>
      <w:ind w:left="720" w:right="720"/>
    </w:pPr>
  </w:style>
  <w:style w:type="character" w:styleId="703" w:customStyle="1">
    <w:name w:val="Цитата 2 Знак"/>
    <w:link w:val="702"/>
    <w:uiPriority w:val="29"/>
    <w:rPr>
      <w:i/>
    </w:rPr>
  </w:style>
  <w:style w:type="paragraph" w:styleId="704">
    <w:name w:val="Intense Quote"/>
    <w:basedOn w:val="657"/>
    <w:next w:val="657"/>
    <w:link w:val="70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5" w:customStyle="1">
    <w:name w:val="Выделенная цитата Знак"/>
    <w:link w:val="704"/>
    <w:uiPriority w:val="30"/>
    <w:rPr>
      <w:i/>
    </w:rPr>
  </w:style>
  <w:style w:type="paragraph" w:styleId="706" w:customStyle="1">
    <w:name w:val="Header"/>
    <w:basedOn w:val="657"/>
    <w:link w:val="70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7" w:customStyle="1">
    <w:name w:val="Верхній колонтитул Знак"/>
    <w:basedOn w:val="658"/>
    <w:link w:val="706"/>
    <w:uiPriority w:val="99"/>
  </w:style>
  <w:style w:type="paragraph" w:styleId="708" w:customStyle="1">
    <w:name w:val="Footer"/>
    <w:basedOn w:val="657"/>
    <w:link w:val="7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9" w:customStyle="1">
    <w:name w:val="Footer Char"/>
    <w:basedOn w:val="658"/>
    <w:uiPriority w:val="99"/>
  </w:style>
  <w:style w:type="paragraph" w:styleId="710" w:customStyle="1">
    <w:name w:val="Caption"/>
    <w:basedOn w:val="657"/>
    <w:next w:val="657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11" w:customStyle="1">
    <w:name w:val="Нижній колонтитул Знак"/>
    <w:link w:val="708"/>
    <w:uiPriority w:val="99"/>
  </w:style>
  <w:style w:type="table" w:styleId="712">
    <w:name w:val="Table Grid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Table Grid Light"/>
    <w:basedOn w:val="65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Plain Table 1"/>
    <w:basedOn w:val="65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Plain Table 2"/>
    <w:basedOn w:val="6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Plain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Plain Table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Plain Table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 w:customStyle="1">
    <w:name w:val="Grid Table 1 Light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4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 w:customStyle="1">
    <w:name w:val="Grid Table 4 - Accent 1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2" w:customStyle="1">
    <w:name w:val="Grid Table 4 - Accent 2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3" w:customStyle="1">
    <w:name w:val="Grid Table 4 - Accent 3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4" w:customStyle="1">
    <w:name w:val="Grid Table 4 - Accent 4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5" w:customStyle="1">
    <w:name w:val="Grid Table 4 - Accent 5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6" w:customStyle="1">
    <w:name w:val="Grid Table 4 - Accent 6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7" w:customStyle="1">
    <w:name w:val="Grid Table 5 Dark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6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Grid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6" w:customStyle="1">
    <w:name w:val="Grid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7" w:customStyle="1">
    <w:name w:val="Grid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8" w:customStyle="1">
    <w:name w:val="Grid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9" w:customStyle="1">
    <w:name w:val="Grid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0" w:customStyle="1">
    <w:name w:val="Grid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1" w:customStyle="1">
    <w:name w:val="Grid Table 7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6" w:customStyle="1">
    <w:name w:val="List Table 2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7" w:customStyle="1">
    <w:name w:val="List Table 2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8" w:customStyle="1">
    <w:name w:val="List Table 2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9" w:customStyle="1">
    <w:name w:val="List Table 2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0" w:customStyle="1">
    <w:name w:val="List Table 2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1" w:customStyle="1">
    <w:name w:val="List Table 2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2" w:customStyle="1">
    <w:name w:val="List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5 Dark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6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4" w:customStyle="1">
    <w:name w:val="List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5" w:customStyle="1">
    <w:name w:val="List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6" w:customStyle="1">
    <w:name w:val="List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7" w:customStyle="1">
    <w:name w:val="List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8" w:customStyle="1">
    <w:name w:val="List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9" w:customStyle="1">
    <w:name w:val="List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0" w:customStyle="1">
    <w:name w:val="List Table 7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ned - Accent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8" w:customStyle="1">
    <w:name w:val="Lined - Accent 1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9" w:customStyle="1">
    <w:name w:val="Lined - Accent 2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0" w:customStyle="1">
    <w:name w:val="Lined - Accent 3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1" w:customStyle="1">
    <w:name w:val="Lined - Accent 4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2" w:customStyle="1">
    <w:name w:val="Lined - Accent 5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3" w:customStyle="1">
    <w:name w:val="Lined - Accent 6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4" w:customStyle="1">
    <w:name w:val="Bordered &amp; Lined - Accent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5" w:customStyle="1">
    <w:name w:val="Bordered &amp; Lined - Accent 1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6" w:customStyle="1">
    <w:name w:val="Bordered &amp; Lined - Accent 2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7" w:customStyle="1">
    <w:name w:val="Bordered &amp; Lined - Accent 3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8" w:customStyle="1">
    <w:name w:val="Bordered &amp; Lined - Accent 4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9" w:customStyle="1">
    <w:name w:val="Bordered &amp; Lined - Accent 5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0" w:customStyle="1">
    <w:name w:val="Bordered &amp; Lined - Accent 6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1" w:customStyle="1">
    <w:name w:val="Bordered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2" w:customStyle="1">
    <w:name w:val="Bordered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3" w:customStyle="1">
    <w:name w:val="Bordered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4" w:customStyle="1">
    <w:name w:val="Bordered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5" w:customStyle="1">
    <w:name w:val="Bordered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6" w:customStyle="1">
    <w:name w:val="Bordered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7" w:customStyle="1">
    <w:name w:val="Bordered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38">
    <w:name w:val="footnote text"/>
    <w:basedOn w:val="657"/>
    <w:link w:val="839"/>
    <w:uiPriority w:val="99"/>
    <w:semiHidden/>
    <w:unhideWhenUsed/>
    <w:rPr>
      <w:sz w:val="18"/>
    </w:rPr>
    <w:pPr>
      <w:spacing w:after="40"/>
    </w:pPr>
  </w:style>
  <w:style w:type="character" w:styleId="839" w:customStyle="1">
    <w:name w:val="Текст сноски Знак"/>
    <w:link w:val="838"/>
    <w:uiPriority w:val="99"/>
    <w:rPr>
      <w:sz w:val="18"/>
    </w:rPr>
  </w:style>
  <w:style w:type="character" w:styleId="840">
    <w:name w:val="footnote reference"/>
    <w:basedOn w:val="658"/>
    <w:uiPriority w:val="99"/>
    <w:unhideWhenUsed/>
    <w:rPr>
      <w:vertAlign w:val="superscript"/>
    </w:rPr>
  </w:style>
  <w:style w:type="paragraph" w:styleId="841">
    <w:name w:val="endnote text"/>
    <w:basedOn w:val="657"/>
    <w:link w:val="842"/>
    <w:uiPriority w:val="99"/>
    <w:semiHidden/>
    <w:unhideWhenUsed/>
    <w:rPr>
      <w:sz w:val="20"/>
    </w:rPr>
  </w:style>
  <w:style w:type="character" w:styleId="842" w:customStyle="1">
    <w:name w:val="Текст концевой сноски Знак"/>
    <w:link w:val="841"/>
    <w:uiPriority w:val="99"/>
    <w:rPr>
      <w:sz w:val="20"/>
    </w:rPr>
  </w:style>
  <w:style w:type="character" w:styleId="843">
    <w:name w:val="endnote reference"/>
    <w:basedOn w:val="658"/>
    <w:uiPriority w:val="99"/>
    <w:semiHidden/>
    <w:unhideWhenUsed/>
    <w:rPr>
      <w:vertAlign w:val="superscript"/>
    </w:rPr>
  </w:style>
  <w:style w:type="paragraph" w:styleId="844">
    <w:name w:val="toc 1"/>
    <w:basedOn w:val="657"/>
    <w:next w:val="657"/>
    <w:uiPriority w:val="39"/>
    <w:unhideWhenUsed/>
    <w:pPr>
      <w:spacing w:after="57"/>
    </w:pPr>
  </w:style>
  <w:style w:type="paragraph" w:styleId="845">
    <w:name w:val="toc 2"/>
    <w:basedOn w:val="657"/>
    <w:next w:val="657"/>
    <w:uiPriority w:val="39"/>
    <w:unhideWhenUsed/>
    <w:pPr>
      <w:ind w:left="283"/>
      <w:spacing w:after="57"/>
    </w:pPr>
  </w:style>
  <w:style w:type="paragraph" w:styleId="846">
    <w:name w:val="toc 3"/>
    <w:basedOn w:val="657"/>
    <w:next w:val="657"/>
    <w:uiPriority w:val="39"/>
    <w:unhideWhenUsed/>
    <w:pPr>
      <w:ind w:left="567"/>
      <w:spacing w:after="57"/>
    </w:pPr>
  </w:style>
  <w:style w:type="paragraph" w:styleId="847">
    <w:name w:val="toc 4"/>
    <w:basedOn w:val="657"/>
    <w:next w:val="657"/>
    <w:uiPriority w:val="39"/>
    <w:unhideWhenUsed/>
    <w:pPr>
      <w:ind w:left="850"/>
      <w:spacing w:after="57"/>
    </w:pPr>
  </w:style>
  <w:style w:type="paragraph" w:styleId="848">
    <w:name w:val="toc 5"/>
    <w:basedOn w:val="657"/>
    <w:next w:val="657"/>
    <w:uiPriority w:val="39"/>
    <w:unhideWhenUsed/>
    <w:pPr>
      <w:ind w:left="1134"/>
      <w:spacing w:after="57"/>
    </w:pPr>
  </w:style>
  <w:style w:type="paragraph" w:styleId="849">
    <w:name w:val="toc 6"/>
    <w:basedOn w:val="657"/>
    <w:next w:val="657"/>
    <w:uiPriority w:val="39"/>
    <w:unhideWhenUsed/>
    <w:pPr>
      <w:ind w:left="1417"/>
      <w:spacing w:after="57"/>
    </w:pPr>
  </w:style>
  <w:style w:type="paragraph" w:styleId="850">
    <w:name w:val="toc 7"/>
    <w:basedOn w:val="657"/>
    <w:next w:val="657"/>
    <w:uiPriority w:val="39"/>
    <w:unhideWhenUsed/>
    <w:pPr>
      <w:ind w:left="1701"/>
      <w:spacing w:after="57"/>
    </w:pPr>
  </w:style>
  <w:style w:type="paragraph" w:styleId="851">
    <w:name w:val="toc 8"/>
    <w:basedOn w:val="657"/>
    <w:next w:val="657"/>
    <w:uiPriority w:val="39"/>
    <w:unhideWhenUsed/>
    <w:pPr>
      <w:ind w:left="1984"/>
      <w:spacing w:after="57"/>
    </w:pPr>
  </w:style>
  <w:style w:type="paragraph" w:styleId="852">
    <w:name w:val="toc 9"/>
    <w:basedOn w:val="657"/>
    <w:next w:val="657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657"/>
    <w:next w:val="657"/>
    <w:uiPriority w:val="99"/>
    <w:unhideWhenUsed/>
  </w:style>
  <w:style w:type="character" w:styleId="855">
    <w:name w:val="Hyperlink"/>
    <w:rPr>
      <w:color w:val="0000FF"/>
      <w:u w:val="single"/>
    </w:rPr>
  </w:style>
  <w:style w:type="paragraph" w:styleId="856">
    <w:name w:val="Header"/>
    <w:basedOn w:val="657"/>
    <w:link w:val="85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57" w:customStyle="1">
    <w:name w:val="Верхний колонтитул Знак"/>
    <w:basedOn w:val="658"/>
    <w:link w:val="856"/>
    <w:uiPriority w:val="99"/>
    <w:semiHidden/>
    <w:rPr>
      <w:rFonts w:ascii="Times New Roman" w:hAnsi="Times New Roman" w:cs="Times New Roman" w:eastAsia="Calibri"/>
      <w:sz w:val="28"/>
      <w:szCs w:val="28"/>
      <w:lang w:val="ru-RU"/>
    </w:rPr>
  </w:style>
  <w:style w:type="paragraph" w:styleId="858">
    <w:name w:val="Footer"/>
    <w:basedOn w:val="657"/>
    <w:link w:val="85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59" w:customStyle="1">
    <w:name w:val="Нижний колонтитул Знак"/>
    <w:basedOn w:val="658"/>
    <w:link w:val="858"/>
    <w:uiPriority w:val="99"/>
    <w:semiHidden/>
    <w:rPr>
      <w:rFonts w:ascii="Times New Roman" w:hAnsi="Times New Roman" w:cs="Times New Roman" w:eastAsia="Calibri"/>
      <w:sz w:val="28"/>
      <w:szCs w:val="28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14ADB76-91DC-4BD6-8859-6594F70C56B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Інститут Модернізації та Змісту освіти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Миколаївна</dc:creator>
  <cp:lastModifiedBy>СТАЛЬНИЧЕНКО Юрій Валерійович</cp:lastModifiedBy>
  <cp:revision>7</cp:revision>
  <dcterms:created xsi:type="dcterms:W3CDTF">2023-05-05T13:43:00Z</dcterms:created>
  <dcterms:modified xsi:type="dcterms:W3CDTF">2023-05-08T10:05:45Z</dcterms:modified>
</cp:coreProperties>
</file>