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1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before="113"/>
        <w:rPr>
          <w:rFonts w:ascii="Times New Roman" w:hAnsi="Times New Roman" w:eastAsia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before="11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pStyle w:val="910"/>
        <w:jc w:val="left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08 травня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eastAsia="Times New Roman"/>
          <w:sz w:val="28"/>
        </w:rPr>
        <w:t xml:space="preserve"> 181</w:t>
      </w:r>
      <w:r/>
    </w:p>
    <w:p>
      <w:pPr>
        <w:pStyle w:val="910"/>
        <w:ind w:right="5528"/>
        <w:spacing w:after="113" w:afterAutospacing="0" w:before="142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групу з впровадження та управління проєктом</w:t>
      </w:r>
      <w:r/>
    </w:p>
    <w:p>
      <w:pPr>
        <w:pStyle w:val="910"/>
        <w:ind w:firstLine="567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 метою участі Менської міської територіальної громади у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проєкті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«Програми </w:t>
      </w:r>
      <w:r>
        <w:rPr>
          <w:rFonts w:ascii="Times New Roman" w:hAnsi="Times New Roman"/>
          <w:sz w:val="28"/>
          <w:szCs w:val="28"/>
          <w:lang w:val="en-US"/>
        </w:rPr>
        <w:t xml:space="preserve">IFC</w:t>
      </w:r>
      <w:r>
        <w:rPr>
          <w:rFonts w:ascii="Times New Roman" w:hAnsi="Times New Roman"/>
          <w:sz w:val="28"/>
          <w:szCs w:val="28"/>
          <w:lang w:val="uk-UA"/>
        </w:rPr>
        <w:t xml:space="preserve"> з реновації комунальних будівель для поселення ВПО»,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отримання грантової підтримки для реновації житла для вимушених переселенців з українських міст,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42 Закону України «Про місцеве самоврядування в Україні» </w:t>
      </w:r>
      <w:r/>
    </w:p>
    <w:p>
      <w:pPr>
        <w:pStyle w:val="910"/>
        <w:numPr>
          <w:ilvl w:val="0"/>
          <w:numId w:val="2"/>
        </w:numPr>
        <w:ind w:left="0" w:firstLine="567"/>
        <w:tabs>
          <w:tab w:val="left" w:pos="284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Групу з впровадження та управління проєктом «Програми </w:t>
      </w:r>
      <w:r>
        <w:rPr>
          <w:rFonts w:ascii="Times New Roman" w:hAnsi="Times New Roman"/>
          <w:sz w:val="28"/>
          <w:szCs w:val="28"/>
          <w:lang w:val="en-US"/>
        </w:rPr>
        <w:t xml:space="preserve">IFC</w:t>
      </w:r>
      <w:r>
        <w:rPr>
          <w:rFonts w:ascii="Times New Roman" w:hAnsi="Times New Roman"/>
          <w:sz w:val="28"/>
          <w:szCs w:val="28"/>
          <w:lang w:val="uk-UA"/>
        </w:rPr>
        <w:t xml:space="preserve"> з реновації кому</w:t>
      </w:r>
      <w:r>
        <w:rPr>
          <w:rFonts w:ascii="Times New Roman" w:hAnsi="Times New Roman"/>
          <w:sz w:val="28"/>
          <w:szCs w:val="28"/>
          <w:lang w:val="uk-UA"/>
        </w:rPr>
        <w:t xml:space="preserve">нальних будівель для поселення ВПО», затвердивши її склад  (додаються).</w:t>
      </w:r>
      <w:r/>
    </w:p>
    <w:tbl>
      <w:tblPr>
        <w:tblW w:w="960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697"/>
        <w:gridCol w:w="2813"/>
        <w:gridCol w:w="696"/>
        <w:gridCol w:w="5399"/>
      </w:tblGrid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91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№ з/п</w:t>
            </w:r>
            <w:r>
              <w:rPr>
                <w:rFonts w:ascii="Times New Roman" w:hAnsi="Times New Roman"/>
                <w:sz w:val="22"/>
                <w:szCs w:val="28"/>
                <w:lang w:val="uk-UA"/>
              </w:rPr>
            </w:r>
            <w:r/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1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П.І.Б.</w:t>
            </w:r>
            <w:r>
              <w:rPr>
                <w:rFonts w:ascii="Times New Roman" w:hAnsi="Times New Roman"/>
                <w:sz w:val="22"/>
                <w:szCs w:val="28"/>
                <w:lang w:val="uk-UA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91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</w:r>
            <w:r>
              <w:rPr>
                <w:rFonts w:ascii="Times New Roman" w:hAnsi="Times New Roman"/>
                <w:sz w:val="22"/>
                <w:szCs w:val="28"/>
                <w:lang w:val="uk-UA"/>
              </w:rPr>
            </w:r>
            <w:r/>
          </w:p>
        </w:tc>
        <w:tc>
          <w:tcPr>
            <w:tcW w:w="5399" w:type="dxa"/>
            <w:textDirection w:val="lrTb"/>
            <w:noWrap w:val="false"/>
          </w:tcPr>
          <w:p>
            <w:pPr>
              <w:pStyle w:val="91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Посада</w:t>
            </w:r>
            <w:r>
              <w:rPr>
                <w:rFonts w:ascii="Times New Roman" w:hAnsi="Times New Roman"/>
                <w:sz w:val="22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gridSpan w:val="4"/>
            <w:tcW w:w="9605" w:type="dxa"/>
            <w:vMerge w:val="restart"/>
            <w:textDirection w:val="lrTb"/>
            <w:noWrap w:val="false"/>
          </w:tcPr>
          <w:p>
            <w:pPr>
              <w:pStyle w:val="91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Керівники групи управління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проєктом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: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918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НЕБЕРА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Олег Леонідович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5399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Перший заступник міського голови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gridSpan w:val="4"/>
            <w:tcW w:w="9605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Заступник керівника групи: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918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ГАЄВОЙ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Сергій Миколайович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5399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виконавчих органів ради</w:t>
            </w:r>
            <w:r/>
          </w:p>
        </w:tc>
      </w:tr>
      <w:tr>
        <w:trPr/>
        <w:tc>
          <w:tcPr>
            <w:gridSpan w:val="4"/>
            <w:tcW w:w="960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Члени групи: </w:t>
            </w: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trHeight w:val="322"/>
        </w:trPr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918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2813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lang w:val="uk-UA"/>
              </w:rPr>
              <w:t xml:space="preserve">СКОРОХОД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lang w:val="uk-UA"/>
              </w:rPr>
              <w:t xml:space="preserve">Сергій Віталійович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696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5399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  <w:t xml:space="preserve">Начальник Відділу економічного розвитку та інвестицій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918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813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ЄКИМЕНКО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Ірина Валеріївна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696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5399" w:type="dxa"/>
            <w:vMerge w:val="restart"/>
            <w:textDirection w:val="lrTb"/>
            <w:noWrap w:val="false"/>
          </w:tcPr>
          <w:p>
            <w:pPr>
              <w:jc w:val="both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В.о. начальника відділу житлово-комунального господарства, енергоефективності та 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комунального майна 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Менськоїміської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 ради</w:t>
            </w:r>
            <w:r/>
          </w:p>
        </w:tc>
      </w:tr>
      <w:tr>
        <w:trPr>
          <w:trHeight w:val="322"/>
        </w:trPr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918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813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МАНЖУЛА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Олександр Васильович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696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539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Директор КП “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Менакомунпослуга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”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918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МОСКАЛЬЧУК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Марина Віталіївна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5399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Відділ соціального захисту населення, сім`ї, молоді та охорони здоров`я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97" w:type="dxa"/>
            <w:textDirection w:val="lrTb"/>
            <w:noWrap w:val="false"/>
          </w:tcPr>
          <w:p>
            <w:pPr>
              <w:pStyle w:val="918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2813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СКИРТА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Оксана Віталіївна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5399" w:type="dxa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Відділ земельних відносин агропромислового комплексу та екології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918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813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ЮЩЕНКО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pStyle w:val="910"/>
              <w:jc w:val="both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Андрій Михайлович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696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5399" w:type="dxa"/>
            <w:vMerge w:val="restart"/>
            <w:textDirection w:val="lrTb"/>
            <w:noWrap w:val="false"/>
          </w:tcPr>
          <w:p>
            <w:pPr>
              <w:jc w:val="both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Начальник відділу архітектури та містобудування  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Менської міської ради  </w:t>
            </w:r>
            <w:r/>
          </w:p>
        </w:tc>
      </w:tr>
      <w:tr>
        <w:trPr>
          <w:trHeight w:val="322"/>
        </w:trPr>
        <w:tc>
          <w:tcPr>
            <w:tcW w:w="697" w:type="dxa"/>
            <w:vMerge w:val="restart"/>
            <w:textDirection w:val="lrTb"/>
            <w:noWrap w:val="false"/>
          </w:tcPr>
          <w:p>
            <w:pPr>
              <w:pStyle w:val="918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813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ПОПОК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pStyle w:val="910"/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val="uk-UA"/>
              </w:rPr>
              <w:t xml:space="preserve">Світлана Миколаївна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val="uk-UA"/>
              </w:rPr>
            </w:r>
            <w:r/>
          </w:p>
        </w:tc>
        <w:tc>
          <w:tcPr>
            <w:tcW w:w="696" w:type="dxa"/>
            <w:vMerge w:val="restart"/>
            <w:textDirection w:val="lrTb"/>
            <w:noWrap w:val="false"/>
          </w:tcPr>
          <w:p>
            <w:pPr>
              <w:pStyle w:val="91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539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староста Макошинського старостинського округу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pStyle w:val="910"/>
        <w:ind w:left="0" w:firstLine="0"/>
        <w:jc w:val="both"/>
        <w:tabs>
          <w:tab w:val="left" w:pos="284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pStyle w:val="910"/>
        <w:numPr>
          <w:ilvl w:val="0"/>
          <w:numId w:val="2"/>
        </w:numPr>
        <w:ind w:left="0" w:firstLine="567"/>
        <w:tabs>
          <w:tab w:val="left" w:pos="284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Групі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проєктом: </w:t>
      </w:r>
      <w:r/>
    </w:p>
    <w:p>
      <w:pPr>
        <w:pStyle w:val="910"/>
        <w:numPr>
          <w:ilvl w:val="0"/>
          <w:numId w:val="11"/>
        </w:numPr>
        <w:tabs>
          <w:tab w:val="left" w:pos="284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розробити план заходів, для підготовки заявки, заповнення чек-листів;</w:t>
      </w:r>
      <w:r/>
    </w:p>
    <w:p>
      <w:pPr>
        <w:pStyle w:val="910"/>
        <w:numPr>
          <w:ilvl w:val="0"/>
          <w:numId w:val="11"/>
        </w:numPr>
        <w:tabs>
          <w:tab w:val="left" w:pos="284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організувати роботу з оформлення права власності на об’єкти;</w:t>
      </w:r>
      <w:r/>
    </w:p>
    <w:p>
      <w:pPr>
        <w:pStyle w:val="910"/>
        <w:numPr>
          <w:ilvl w:val="0"/>
          <w:numId w:val="11"/>
        </w:numPr>
        <w:tabs>
          <w:tab w:val="left" w:pos="284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організувати роботу  розробки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плану фінансування проєкту;</w:t>
      </w:r>
      <w:r/>
    </w:p>
    <w:p>
      <w:pPr>
        <w:pStyle w:val="910"/>
        <w:numPr>
          <w:ilvl w:val="0"/>
          <w:numId w:val="11"/>
        </w:numPr>
        <w:tabs>
          <w:tab w:val="left" w:pos="284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підготовку необхідної документації для участі у проєкті та подання заявки на грантову підтримку;</w:t>
      </w:r>
      <w:r/>
    </w:p>
    <w:p>
      <w:pPr>
        <w:pStyle w:val="750"/>
        <w:numPr>
          <w:ilvl w:val="0"/>
          <w:numId w:val="11"/>
        </w:numPr>
        <w:ind w:right="0"/>
        <w:jc w:val="both"/>
        <w:spacing w:after="12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забезпечити координацію дій з реалізації всіх етапів впровадження проєкту, включаючи підготовку будівель до реновації, контроль за виконанням робіт, надання послуг та інші питання.</w:t>
      </w:r>
      <w:r/>
    </w:p>
    <w:p>
      <w:pPr>
        <w:pStyle w:val="750"/>
        <w:numPr>
          <w:ilvl w:val="0"/>
          <w:numId w:val="11"/>
        </w:numPr>
        <w:ind w:right="0"/>
        <w:jc w:val="both"/>
        <w:spacing w:after="12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забезпечити моніторинг та оцінку ефективності проєкту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50"/>
        <w:numPr>
          <w:ilvl w:val="0"/>
          <w:numId w:val="11"/>
        </w:numPr>
        <w:ind w:right="0"/>
        <w:jc w:val="both"/>
        <w:spacing w:after="12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забезпечити відкритий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прозорий процес управління проєктом, включаючи інформування громадськості та стейкхолдерів про хід робіт та результати проєкту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10"/>
        <w:numPr>
          <w:ilvl w:val="0"/>
          <w:numId w:val="2"/>
        </w:numPr>
        <w:ind w:left="0" w:firstLine="567"/>
        <w:tabs>
          <w:tab w:val="left" w:pos="284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залишаю за собою</w:t>
      </w:r>
      <w:r/>
    </w:p>
    <w:p>
      <w:pPr>
        <w:pStyle w:val="9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10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851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</w:pPr>
    <w:fldSimple w:instr="PAGE \* MERGEFORMAT">
      <w:r>
        <w:t xml:space="preserve">1</w:t>
      </w:r>
    </w:fldSimple>
    <w:r/>
    <w:r/>
  </w:p>
  <w:p>
    <w:pPr>
      <w:pStyle w:val="7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3">
    <w:name w:val="Heading 3 Char"/>
    <w:basedOn w:val="738"/>
    <w:link w:val="731"/>
    <w:uiPriority w:val="9"/>
    <w:rPr>
      <w:rFonts w:ascii="Arial" w:hAnsi="Arial" w:cs="Arial" w:eastAsia="Arial"/>
      <w:sz w:val="30"/>
      <w:szCs w:val="30"/>
    </w:rPr>
  </w:style>
  <w:style w:type="character" w:styleId="714">
    <w:name w:val="Heading 4 Char"/>
    <w:basedOn w:val="738"/>
    <w:link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15">
    <w:name w:val="Heading 5 Char"/>
    <w:basedOn w:val="738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16">
    <w:name w:val="Heading 6 Char"/>
    <w:basedOn w:val="738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17">
    <w:name w:val="Heading 7 Char"/>
    <w:basedOn w:val="738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>
    <w:name w:val="Heading 8 Char"/>
    <w:basedOn w:val="738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19">
    <w:name w:val="Heading 9 Char"/>
    <w:basedOn w:val="738"/>
    <w:link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720">
    <w:name w:val="Title Char"/>
    <w:basedOn w:val="738"/>
    <w:link w:val="752"/>
    <w:uiPriority w:val="10"/>
    <w:rPr>
      <w:sz w:val="48"/>
      <w:szCs w:val="48"/>
    </w:rPr>
  </w:style>
  <w:style w:type="character" w:styleId="721">
    <w:name w:val="Subtitle Char"/>
    <w:basedOn w:val="738"/>
    <w:link w:val="754"/>
    <w:uiPriority w:val="11"/>
    <w:rPr>
      <w:sz w:val="24"/>
      <w:szCs w:val="24"/>
    </w:rPr>
  </w:style>
  <w:style w:type="character" w:styleId="722">
    <w:name w:val="Quote Char"/>
    <w:link w:val="756"/>
    <w:uiPriority w:val="29"/>
    <w:rPr>
      <w:i/>
    </w:rPr>
  </w:style>
  <w:style w:type="character" w:styleId="723">
    <w:name w:val="Intense Quote Char"/>
    <w:link w:val="758"/>
    <w:uiPriority w:val="30"/>
    <w:rPr>
      <w:i/>
    </w:rPr>
  </w:style>
  <w:style w:type="character" w:styleId="724">
    <w:name w:val="Header Char"/>
    <w:basedOn w:val="738"/>
    <w:link w:val="760"/>
    <w:uiPriority w:val="99"/>
  </w:style>
  <w:style w:type="character" w:styleId="725">
    <w:name w:val="Caption Char"/>
    <w:basedOn w:val="764"/>
    <w:link w:val="762"/>
    <w:uiPriority w:val="99"/>
  </w:style>
  <w:style w:type="character" w:styleId="726">
    <w:name w:val="Footnote Text Char"/>
    <w:link w:val="893"/>
    <w:uiPriority w:val="99"/>
    <w:rPr>
      <w:sz w:val="18"/>
    </w:rPr>
  </w:style>
  <w:style w:type="character" w:styleId="727">
    <w:name w:val="Endnote Text Char"/>
    <w:link w:val="896"/>
    <w:uiPriority w:val="99"/>
    <w:rPr>
      <w:sz w:val="20"/>
    </w:rPr>
  </w:style>
  <w:style w:type="paragraph" w:styleId="728" w:default="1">
    <w:name w:val="Normal"/>
    <w:qFormat/>
  </w:style>
  <w:style w:type="paragraph" w:styleId="729">
    <w:name w:val="Heading 1"/>
    <w:basedOn w:val="910"/>
    <w:next w:val="910"/>
    <w:link w:val="914"/>
    <w:rPr>
      <w:rFonts w:eastAsia="Times New Roman"/>
      <w:b/>
      <w:bCs/>
      <w:color w:val="365F91"/>
      <w:sz w:val="32"/>
      <w:szCs w:val="28"/>
    </w:rPr>
    <w:pPr>
      <w:keepLines/>
      <w:keepNext/>
      <w:outlineLvl w:val="0"/>
    </w:pPr>
  </w:style>
  <w:style w:type="paragraph" w:styleId="730">
    <w:name w:val="Heading 2"/>
    <w:basedOn w:val="910"/>
    <w:next w:val="910"/>
    <w:link w:val="915"/>
    <w:semiHidden/>
    <w:rPr>
      <w:rFonts w:eastAsia="Times New Roman"/>
      <w:b/>
      <w:bCs/>
      <w:sz w:val="26"/>
      <w:szCs w:val="26"/>
    </w:rPr>
    <w:pPr>
      <w:keepLines/>
      <w:keepNext/>
      <w:outlineLvl w:val="1"/>
    </w:pPr>
  </w:style>
  <w:style w:type="paragraph" w:styleId="731">
    <w:name w:val="Heading 3"/>
    <w:link w:val="743"/>
    <w:qFormat/>
    <w:uiPriority w:val="9"/>
    <w:unhideWhenUsed/>
    <w:rPr>
      <w:rFonts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2">
    <w:name w:val="Heading 4"/>
    <w:link w:val="744"/>
    <w:qFormat/>
    <w:uiPriority w:val="9"/>
    <w:unhideWhenUsed/>
    <w:rPr>
      <w:rFonts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3">
    <w:name w:val="Heading 5"/>
    <w:link w:val="745"/>
    <w:qFormat/>
    <w:uiPriority w:val="9"/>
    <w:unhideWhenUsed/>
    <w:rPr>
      <w:rFonts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4">
    <w:name w:val="Heading 6"/>
    <w:link w:val="746"/>
    <w:qFormat/>
    <w:uiPriority w:val="9"/>
    <w:unhideWhenUsed/>
    <w:rPr>
      <w:rFonts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5">
    <w:name w:val="Heading 7"/>
    <w:link w:val="747"/>
    <w:qFormat/>
    <w:uiPriority w:val="9"/>
    <w:unhideWhenUsed/>
    <w:rPr>
      <w:rFonts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6">
    <w:name w:val="Heading 8"/>
    <w:link w:val="748"/>
    <w:qFormat/>
    <w:uiPriority w:val="9"/>
    <w:unhideWhenUsed/>
    <w:rPr>
      <w:rFonts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7">
    <w:name w:val="Heading 9"/>
    <w:link w:val="749"/>
    <w:qFormat/>
    <w:uiPriority w:val="9"/>
    <w:unhideWhenUsed/>
    <w:rPr>
      <w:rFonts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Heading 2 Char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link w:val="731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link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qFormat/>
    <w:uiPriority w:val="34"/>
    <w:pPr>
      <w:contextualSpacing w:val="true"/>
      <w:ind w:left="720"/>
    </w:pPr>
  </w:style>
  <w:style w:type="paragraph" w:styleId="751">
    <w:name w:val="No Spacing"/>
    <w:qFormat/>
    <w:uiPriority w:val="1"/>
  </w:style>
  <w:style w:type="paragraph" w:styleId="752">
    <w:name w:val="Title"/>
    <w:link w:val="7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Назва Знак"/>
    <w:link w:val="752"/>
    <w:uiPriority w:val="10"/>
    <w:rPr>
      <w:sz w:val="48"/>
      <w:szCs w:val="48"/>
    </w:rPr>
  </w:style>
  <w:style w:type="paragraph" w:styleId="754">
    <w:name w:val="Subtitle"/>
    <w:link w:val="755"/>
    <w:qFormat/>
    <w:uiPriority w:val="11"/>
    <w:rPr>
      <w:sz w:val="24"/>
      <w:szCs w:val="24"/>
    </w:rPr>
    <w:pPr>
      <w:spacing w:after="200" w:before="200"/>
    </w:pPr>
  </w:style>
  <w:style w:type="character" w:styleId="755" w:customStyle="1">
    <w:name w:val="Підзаголовок Знак"/>
    <w:link w:val="754"/>
    <w:uiPriority w:val="11"/>
    <w:rPr>
      <w:sz w:val="24"/>
      <w:szCs w:val="24"/>
    </w:rPr>
  </w:style>
  <w:style w:type="paragraph" w:styleId="756">
    <w:name w:val="Quote"/>
    <w:link w:val="757"/>
    <w:qFormat/>
    <w:uiPriority w:val="29"/>
    <w:rPr>
      <w:i/>
    </w:rPr>
    <w:pPr>
      <w:ind w:left="720" w:right="720"/>
    </w:pPr>
  </w:style>
  <w:style w:type="character" w:styleId="757" w:customStyle="1">
    <w:name w:val="Цитата Знак"/>
    <w:link w:val="756"/>
    <w:uiPriority w:val="29"/>
    <w:rPr>
      <w:i/>
    </w:rPr>
  </w:style>
  <w:style w:type="paragraph" w:styleId="758">
    <w:name w:val="Intense Quote"/>
    <w:link w:val="7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Насичена цитата Знак"/>
    <w:link w:val="758"/>
    <w:uiPriority w:val="30"/>
    <w:rPr>
      <w:i/>
    </w:rPr>
  </w:style>
  <w:style w:type="paragraph" w:styleId="760">
    <w:name w:val="Header"/>
    <w:link w:val="7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Верхній колонтитул Знак"/>
    <w:link w:val="760"/>
    <w:uiPriority w:val="99"/>
  </w:style>
  <w:style w:type="paragraph" w:styleId="762">
    <w:name w:val="Footer"/>
    <w:link w:val="7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uiPriority w:val="99"/>
  </w:style>
  <w:style w:type="paragraph" w:styleId="76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 w:customStyle="1">
    <w:name w:val="Нижній колонтитул Знак"/>
    <w:link w:val="762"/>
    <w:uiPriority w:val="99"/>
  </w:style>
  <w:style w:type="table" w:styleId="7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6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2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3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4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5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6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7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8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9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0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1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2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3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4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</w:rPr>
    <w:pPr>
      <w:spacing w:after="40"/>
    </w:pPr>
  </w:style>
  <w:style w:type="character" w:styleId="894" w:customStyle="1">
    <w:name w:val="Текст ви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link w:val="897"/>
    <w:uiPriority w:val="99"/>
    <w:semiHidden/>
    <w:unhideWhenUsed/>
  </w:style>
  <w:style w:type="character" w:styleId="897" w:customStyle="1">
    <w:name w:val="Текст кінцевої виноски Знак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uiPriority w:val="39"/>
    <w:unhideWhenUsed/>
    <w:pPr>
      <w:spacing w:after="57"/>
    </w:pPr>
  </w:style>
  <w:style w:type="paragraph" w:styleId="900">
    <w:name w:val="toc 2"/>
    <w:uiPriority w:val="39"/>
    <w:unhideWhenUsed/>
    <w:pPr>
      <w:ind w:left="283"/>
      <w:spacing w:after="57"/>
    </w:pPr>
  </w:style>
  <w:style w:type="paragraph" w:styleId="901">
    <w:name w:val="toc 3"/>
    <w:uiPriority w:val="39"/>
    <w:unhideWhenUsed/>
    <w:pPr>
      <w:ind w:left="567"/>
      <w:spacing w:after="57"/>
    </w:pPr>
  </w:style>
  <w:style w:type="paragraph" w:styleId="902">
    <w:name w:val="toc 4"/>
    <w:uiPriority w:val="39"/>
    <w:unhideWhenUsed/>
    <w:pPr>
      <w:ind w:left="850"/>
      <w:spacing w:after="57"/>
    </w:pPr>
  </w:style>
  <w:style w:type="paragraph" w:styleId="903">
    <w:name w:val="toc 5"/>
    <w:uiPriority w:val="39"/>
    <w:unhideWhenUsed/>
    <w:pPr>
      <w:ind w:left="1134"/>
      <w:spacing w:after="57"/>
    </w:pPr>
  </w:style>
  <w:style w:type="paragraph" w:styleId="904">
    <w:name w:val="toc 6"/>
    <w:uiPriority w:val="39"/>
    <w:unhideWhenUsed/>
    <w:pPr>
      <w:ind w:left="1417"/>
      <w:spacing w:after="57"/>
    </w:pPr>
  </w:style>
  <w:style w:type="paragraph" w:styleId="905">
    <w:name w:val="toc 7"/>
    <w:uiPriority w:val="39"/>
    <w:unhideWhenUsed/>
    <w:pPr>
      <w:ind w:left="1701"/>
      <w:spacing w:after="57"/>
    </w:pPr>
  </w:style>
  <w:style w:type="paragraph" w:styleId="906">
    <w:name w:val="toc 8"/>
    <w:uiPriority w:val="39"/>
    <w:unhideWhenUsed/>
    <w:pPr>
      <w:ind w:left="1984"/>
      <w:spacing w:after="57"/>
    </w:pPr>
  </w:style>
  <w:style w:type="paragraph" w:styleId="907">
    <w:name w:val="toc 9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uiPriority w:val="99"/>
    <w:unhideWhenUsed/>
  </w:style>
  <w:style w:type="paragraph" w:styleId="910" w:customStyle="1">
    <w:name w:val="Обычный"/>
    <w:rPr>
      <w:sz w:val="24"/>
      <w:szCs w:val="22"/>
      <w:lang w:val="ru-RU" w:eastAsia="en-US"/>
    </w:rPr>
    <w:pPr>
      <w:jc w:val="both"/>
    </w:pPr>
  </w:style>
  <w:style w:type="character" w:styleId="911" w:customStyle="1">
    <w:name w:val="Основной шрифт абзаца"/>
    <w:semiHidden/>
  </w:style>
  <w:style w:type="table" w:styleId="912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3" w:customStyle="1">
    <w:name w:val="Нет списка"/>
    <w:semiHidden/>
  </w:style>
  <w:style w:type="character" w:styleId="914" w:customStyle="1">
    <w:name w:val="Заголовок 1 Знак"/>
    <w:link w:val="729"/>
    <w:rPr>
      <w:rFonts w:eastAsia="Times New Roman"/>
      <w:b/>
      <w:bCs/>
      <w:color w:val="365F91"/>
      <w:sz w:val="32"/>
      <w:szCs w:val="28"/>
    </w:rPr>
  </w:style>
  <w:style w:type="character" w:styleId="915" w:customStyle="1">
    <w:name w:val="Заголовок 2 Знак"/>
    <w:link w:val="730"/>
    <w:semiHidden/>
    <w:rPr>
      <w:rFonts w:eastAsia="Times New Roman"/>
      <w:b/>
      <w:bCs/>
      <w:sz w:val="26"/>
      <w:szCs w:val="26"/>
    </w:rPr>
  </w:style>
  <w:style w:type="table" w:styleId="916" w:customStyle="1">
    <w:name w:val="Сетка таблицы"/>
    <w:basedOn w:val="912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17">
    <w:name w:val="Strong"/>
    <w:rPr>
      <w:b/>
      <w:bCs/>
    </w:rPr>
  </w:style>
  <w:style w:type="paragraph" w:styleId="918" w:customStyle="1">
    <w:name w:val="Абзац списка"/>
    <w:basedOn w:val="910"/>
    <w:pPr>
      <w:contextualSpacing w:val="true"/>
      <w:ind w:left="720"/>
    </w:pPr>
  </w:style>
  <w:style w:type="paragraph" w:styleId="919" w:customStyle="1">
    <w:name w:val="Верхний колонтитул"/>
    <w:basedOn w:val="910"/>
    <w:link w:val="920"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911"/>
    <w:link w:val="919"/>
  </w:style>
  <w:style w:type="paragraph" w:styleId="921" w:customStyle="1">
    <w:name w:val="Нижний колонтитул"/>
    <w:basedOn w:val="910"/>
    <w:link w:val="922"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911"/>
    <w:link w:val="921"/>
  </w:style>
  <w:style w:type="character" w:styleId="923" w:customStyle="1">
    <w:name w:val="apple-converted-space"/>
    <w:basedOn w:val="911"/>
  </w:style>
  <w:style w:type="paragraph" w:styleId="924" w:customStyle="1">
    <w:name w:val="Стандартный HTML"/>
    <w:basedOn w:val="910"/>
    <w:link w:val="925"/>
    <w:semiHidden/>
    <w:rPr>
      <w:rFonts w:ascii="Courier New" w:hAnsi="Courier New" w:eastAsia="Times New Roman"/>
      <w:sz w:val="20"/>
      <w:szCs w:val="20"/>
      <w:lang w:eastAsia="ru-RU"/>
    </w:rPr>
    <w:pPr>
      <w:jc w:val="lef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5" w:customStyle="1">
    <w:name w:val="Стандартный HTML Знак"/>
    <w:link w:val="924"/>
    <w:semiHidden/>
    <w:rPr>
      <w:rFonts w:ascii="Courier New" w:hAnsi="Courier New" w:eastAsia="Times New Roman"/>
      <w:sz w:val="20"/>
      <w:szCs w:val="20"/>
      <w:lang w:eastAsia="ru-RU"/>
    </w:rPr>
  </w:style>
  <w:style w:type="paragraph" w:styleId="926" w:customStyle="1">
    <w:name w:val="Heading 11"/>
    <w:uiPriority w:val="99"/>
    <w:rPr>
      <w:rFonts w:ascii="Times New Roman" w:hAnsi="Times New Roman"/>
      <w:b/>
      <w:sz w:val="28"/>
      <w:lang w:val="ru-RU" w:eastAsia="ru-RU"/>
    </w:rPr>
    <w:pPr>
      <w:ind w:right="5103"/>
      <w:jc w:val="both"/>
      <w:spacing w:after="142" w:before="142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Скороход Сергій Віталійович</cp:lastModifiedBy>
  <cp:revision>10</cp:revision>
  <dcterms:created xsi:type="dcterms:W3CDTF">2023-04-28T10:17:00Z</dcterms:created>
  <dcterms:modified xsi:type="dcterms:W3CDTF">2023-05-08T07:13:51Z</dcterms:modified>
</cp:coreProperties>
</file>