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3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6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третя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№244 </w:t>
      </w:r>
      <w:r/>
    </w:p>
    <w:p>
      <w:pPr>
        <w:tabs>
          <w:tab w:val="left" w:pos="3850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6"/>
        </w:rPr>
      </w:r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26.02.2018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села Осьмаки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16"/>
          <w:szCs w:val="28"/>
          <w:lang w:val="uk-UA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2"/>
        </w:rPr>
      </w:r>
    </w:p>
    <w:p>
      <w:pPr>
        <w:ind w:right="-1"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оговорів оренди 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від 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(паї) 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14,3592 га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виробництва (код 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додатку, що додається до </w:t>
      </w:r>
      <w:r>
        <w:rPr>
          <w:rFonts w:ascii="Times New Roman" w:hAnsi="Times New Roman"/>
          <w:sz w:val="28"/>
          <w:szCs w:val="28"/>
          <w:lang w:val="uk-UA"/>
        </w:rPr>
        <w:t xml:space="preserve">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 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 лютого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земельні ділянки (паї) загальною площею 14,3592 га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</w:t>
      </w:r>
      <w:r>
        <w:rPr>
          <w:rFonts w:ascii="Times New Roman" w:hAnsi="Times New Roman"/>
          <w:sz w:val="28"/>
          <w:szCs w:val="28"/>
          <w:lang w:val="uk-UA"/>
        </w:rPr>
        <w:t xml:space="preserve">робництва (код КВЦПЗ 01.01),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 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 згідно додатку до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1)змінити сторону укладання Договору оренди в частині «Оре</w:t>
      </w:r>
      <w:r>
        <w:rPr>
          <w:rFonts w:ascii="Times New Roman" w:hAnsi="Times New Roman"/>
          <w:sz w:val="28"/>
          <w:szCs w:val="28"/>
          <w:lang w:val="uk-UA"/>
        </w:rPr>
        <w:t xml:space="preserve">ндодавець», визначивши орендодавцем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Менську міську раду.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дну плату встановити у розмірі 8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 до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r/>
      <w:bookmarkEnd w:id="1"/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 лютого 2018 року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  <w:rPr>
        <w:rFonts w:ascii="Times New Roman" w:hAnsi="Times New Roman" w:eastAsia="Times New Roman"/>
        <w:color w:val="000000" w:themeColor="text1"/>
        <w:highlight w:val="none"/>
        <w:lang w:val="uk-UA" w:bidi="ar-SA" w:eastAsia="uk-UA"/>
      </w:rPr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  <w:p>
    <w:pPr>
      <w:pStyle w:val="872"/>
      <w:jc w:val="center"/>
    </w:pPr>
    <w:r>
      <w:rPr>
        <w:rFonts w:ascii="Times New Roman" w:hAnsi="Times New Roman" w:eastAsia="Times New Roman"/>
        <w:color w:val="000000" w:themeColor="text1"/>
        <w:highlight w:val="none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highlight w:val="none"/>
        <w:lang w:val="uk-UA" w:bidi="ar-SA" w:eastAsia="uk-UA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874"/>
    <w:uiPriority w:val="99"/>
  </w:style>
  <w:style w:type="paragraph" w:styleId="715">
    <w:name w:val="endnote text"/>
    <w:basedOn w:val="719"/>
    <w:link w:val="716"/>
    <w:uiPriority w:val="99"/>
    <w:semiHidden/>
    <w:unhideWhenUsed/>
    <w:rPr>
      <w:sz w:val="20"/>
    </w:rPr>
    <w:pPr>
      <w:spacing w:lineRule="auto" w:line="240" w:after="0"/>
    </w:pPr>
  </w:style>
  <w:style w:type="character" w:styleId="716">
    <w:name w:val="Endnote Text Char"/>
    <w:link w:val="715"/>
    <w:uiPriority w:val="99"/>
    <w:rPr>
      <w:sz w:val="20"/>
    </w:rPr>
  </w:style>
  <w:style w:type="character" w:styleId="717">
    <w:name w:val="endnote reference"/>
    <w:basedOn w:val="729"/>
    <w:uiPriority w:val="99"/>
    <w:semiHidden/>
    <w:unhideWhenUsed/>
    <w:rPr>
      <w:vertAlign w:val="superscript"/>
    </w:rPr>
  </w:style>
  <w:style w:type="paragraph" w:styleId="718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</w:style>
  <w:style w:type="paragraph" w:styleId="720">
    <w:name w:val="Heading 1"/>
    <w:basedOn w:val="719"/>
    <w:next w:val="719"/>
    <w:link w:val="913"/>
    <w:rPr>
      <w:b/>
      <w:sz w:val="32"/>
    </w:rPr>
    <w:pPr>
      <w:jc w:val="center"/>
      <w:keepNext/>
      <w:outlineLvl w:val="0"/>
    </w:pPr>
  </w:style>
  <w:style w:type="paragraph" w:styleId="721">
    <w:name w:val="Heading 2"/>
    <w:link w:val="8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2">
    <w:name w:val="Heading 3"/>
    <w:link w:val="8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>
    <w:name w:val="Heading 4"/>
    <w:link w:val="8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link w:val="8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6">
    <w:name w:val="Heading 7"/>
    <w:link w:val="85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7">
    <w:name w:val="Heading 8"/>
    <w:link w:val="86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8">
    <w:name w:val="Heading 9"/>
    <w:link w:val="8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Heading 2 Char"/>
    <w:basedOn w:val="729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2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29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29"/>
    <w:uiPriority w:val="10"/>
    <w:rPr>
      <w:sz w:val="48"/>
      <w:szCs w:val="48"/>
    </w:rPr>
  </w:style>
  <w:style w:type="character" w:styleId="741" w:customStyle="1">
    <w:name w:val="Subtitle Char"/>
    <w:basedOn w:val="729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29"/>
    <w:uiPriority w:val="99"/>
  </w:style>
  <w:style w:type="character" w:styleId="745" w:customStyle="1">
    <w:name w:val="Footer Char"/>
    <w:basedOn w:val="729"/>
    <w:uiPriority w:val="99"/>
  </w:style>
  <w:style w:type="table" w:styleId="746" w:customStyle="1">
    <w:name w:val="Table Grid Light"/>
    <w:basedOn w:val="7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3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3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3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3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3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3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3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3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3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3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3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3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3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3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3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3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3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3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3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3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3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3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3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3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3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3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3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3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3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3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3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3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3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3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3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3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3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3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3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3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3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3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3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3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3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3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3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3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3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3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3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3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3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3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3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3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3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3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3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3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3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3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3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3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3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3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3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3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3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3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3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3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1" w:customStyle="1">
    <w:name w:val="Bordered &amp; Lined - Accent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4" w:customStyle="1">
    <w:name w:val="Заголовок 2 Знак"/>
    <w:link w:val="721"/>
    <w:uiPriority w:val="9"/>
    <w:rPr>
      <w:rFonts w:ascii="Arial" w:hAnsi="Arial" w:cs="Arial" w:eastAsia="Arial"/>
      <w:sz w:val="34"/>
    </w:rPr>
  </w:style>
  <w:style w:type="character" w:styleId="855" w:customStyle="1">
    <w:name w:val="Заголовок 3 Знак"/>
    <w:link w:val="722"/>
    <w:uiPriority w:val="9"/>
    <w:rPr>
      <w:rFonts w:ascii="Arial" w:hAnsi="Arial" w:cs="Arial" w:eastAsia="Arial"/>
      <w:sz w:val="30"/>
      <w:szCs w:val="30"/>
    </w:rPr>
  </w:style>
  <w:style w:type="character" w:styleId="856" w:customStyle="1">
    <w:name w:val="Заголовок 4 Знак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857" w:customStyle="1">
    <w:name w:val="Заголовок 5 Знак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58" w:customStyle="1">
    <w:name w:val="Заголовок 6 Знак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859" w:customStyle="1">
    <w:name w:val="Заголовок 7 Знак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0" w:customStyle="1">
    <w:name w:val="Заголовок 8 Знак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861" w:customStyle="1">
    <w:name w:val="Заголовок 9 Знак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862">
    <w:name w:val="List Paragraph"/>
    <w:qFormat/>
    <w:uiPriority w:val="34"/>
    <w:pPr>
      <w:contextualSpacing w:val="true"/>
      <w:ind w:left="720"/>
    </w:pPr>
  </w:style>
  <w:style w:type="paragraph" w:styleId="863">
    <w:name w:val="No Spacing"/>
    <w:qFormat/>
  </w:style>
  <w:style w:type="paragraph" w:styleId="864">
    <w:name w:val="Title"/>
    <w:link w:val="8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5" w:customStyle="1">
    <w:name w:val="Заголовок Знак"/>
    <w:link w:val="864"/>
    <w:uiPriority w:val="10"/>
    <w:rPr>
      <w:sz w:val="48"/>
      <w:szCs w:val="48"/>
    </w:rPr>
  </w:style>
  <w:style w:type="paragraph" w:styleId="866">
    <w:name w:val="Subtitle"/>
    <w:link w:val="867"/>
    <w:qFormat/>
    <w:uiPriority w:val="11"/>
    <w:rPr>
      <w:sz w:val="24"/>
      <w:szCs w:val="24"/>
    </w:rPr>
    <w:pPr>
      <w:spacing w:after="200" w:before="200"/>
    </w:pPr>
  </w:style>
  <w:style w:type="character" w:styleId="867" w:customStyle="1">
    <w:name w:val="Подзаголовок Знак"/>
    <w:link w:val="866"/>
    <w:uiPriority w:val="11"/>
    <w:rPr>
      <w:sz w:val="24"/>
      <w:szCs w:val="24"/>
    </w:rPr>
  </w:style>
  <w:style w:type="paragraph" w:styleId="868">
    <w:name w:val="Quote"/>
    <w:link w:val="869"/>
    <w:qFormat/>
    <w:uiPriority w:val="29"/>
    <w:rPr>
      <w:i/>
    </w:rPr>
    <w:pPr>
      <w:ind w:left="720" w:right="720"/>
    </w:pPr>
  </w:style>
  <w:style w:type="character" w:styleId="869" w:customStyle="1">
    <w:name w:val="Цитата 2 Знак"/>
    <w:link w:val="868"/>
    <w:uiPriority w:val="29"/>
    <w:rPr>
      <w:i/>
    </w:rPr>
  </w:style>
  <w:style w:type="paragraph" w:styleId="870">
    <w:name w:val="Intense Quote"/>
    <w:link w:val="8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1" w:customStyle="1">
    <w:name w:val="Выделенная цитата Знак"/>
    <w:link w:val="870"/>
    <w:uiPriority w:val="30"/>
    <w:rPr>
      <w:i/>
    </w:rPr>
  </w:style>
  <w:style w:type="paragraph" w:styleId="872">
    <w:name w:val="Header"/>
    <w:link w:val="8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3" w:customStyle="1">
    <w:name w:val="Верхний колонтитул Знак"/>
    <w:link w:val="872"/>
    <w:uiPriority w:val="99"/>
  </w:style>
  <w:style w:type="paragraph" w:styleId="874">
    <w:name w:val="Footer"/>
    <w:link w:val="8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5" w:customStyle="1">
    <w:name w:val="Нижний колонтитул Знак"/>
    <w:link w:val="874"/>
    <w:uiPriority w:val="99"/>
  </w:style>
  <w:style w:type="table" w:styleId="8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toc 1"/>
    <w:uiPriority w:val="39"/>
    <w:unhideWhenUsed/>
    <w:pPr>
      <w:spacing w:after="57"/>
    </w:pPr>
  </w:style>
  <w:style w:type="paragraph" w:styleId="903">
    <w:name w:val="toc 2"/>
    <w:uiPriority w:val="39"/>
    <w:unhideWhenUsed/>
    <w:pPr>
      <w:ind w:left="283"/>
      <w:spacing w:after="57"/>
    </w:pPr>
  </w:style>
  <w:style w:type="paragraph" w:styleId="904">
    <w:name w:val="toc 3"/>
    <w:uiPriority w:val="39"/>
    <w:unhideWhenUsed/>
    <w:pPr>
      <w:ind w:left="567"/>
      <w:spacing w:after="57"/>
    </w:pPr>
  </w:style>
  <w:style w:type="paragraph" w:styleId="905">
    <w:name w:val="toc 4"/>
    <w:uiPriority w:val="39"/>
    <w:unhideWhenUsed/>
    <w:pPr>
      <w:ind w:left="850"/>
      <w:spacing w:after="57"/>
    </w:pPr>
  </w:style>
  <w:style w:type="paragraph" w:styleId="906">
    <w:name w:val="toc 5"/>
    <w:uiPriority w:val="39"/>
    <w:unhideWhenUsed/>
    <w:pPr>
      <w:ind w:left="1134"/>
      <w:spacing w:after="57"/>
    </w:pPr>
  </w:style>
  <w:style w:type="paragraph" w:styleId="907">
    <w:name w:val="toc 6"/>
    <w:uiPriority w:val="39"/>
    <w:unhideWhenUsed/>
    <w:pPr>
      <w:ind w:left="1417"/>
      <w:spacing w:after="57"/>
    </w:pPr>
  </w:style>
  <w:style w:type="paragraph" w:styleId="908">
    <w:name w:val="toc 7"/>
    <w:uiPriority w:val="39"/>
    <w:unhideWhenUsed/>
    <w:pPr>
      <w:ind w:left="1701"/>
      <w:spacing w:after="57"/>
    </w:pPr>
  </w:style>
  <w:style w:type="paragraph" w:styleId="909">
    <w:name w:val="toc 8"/>
    <w:uiPriority w:val="39"/>
    <w:unhideWhenUsed/>
    <w:pPr>
      <w:ind w:left="1984"/>
      <w:spacing w:after="57"/>
    </w:pPr>
  </w:style>
  <w:style w:type="paragraph" w:styleId="910">
    <w:name w:val="toc 9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 w:customStyle="1">
    <w:name w:val="Титулка"/>
    <w:basedOn w:val="719"/>
    <w:rPr>
      <w:b/>
      <w:sz w:val="28"/>
      <w:lang w:eastAsia="ar-SA"/>
    </w:rPr>
    <w:pPr>
      <w:spacing w:after="120"/>
    </w:pPr>
  </w:style>
  <w:style w:type="character" w:styleId="913" w:customStyle="1">
    <w:name w:val="Заголовок 1 Знак"/>
    <w:link w:val="720"/>
    <w:rPr>
      <w:rFonts w:ascii="Times New Roman" w:hAnsi="Times New Roman" w:eastAsia="Times New Roman"/>
      <w:b/>
      <w:sz w:val="32"/>
      <w:lang w:val="en-US" w:eastAsia="en-US"/>
    </w:rPr>
  </w:style>
  <w:style w:type="paragraph" w:styleId="914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15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48B4179-70CA-4111-930E-BA4648FD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16</cp:revision>
  <dcterms:created xsi:type="dcterms:W3CDTF">2023-04-19T11:37:00Z</dcterms:created>
  <dcterms:modified xsi:type="dcterms:W3CDTF">2023-04-30T14:38:51Z</dcterms:modified>
</cp:coreProperties>
</file>