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rPr>
          <w:rFonts w:ascii="Times New Roman" w:hAnsi="Times New Roman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тридцять третя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28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квітня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218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right="5385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внесення змін до </w:t>
      </w:r>
      <w:r>
        <w:rPr>
          <w:rFonts w:ascii="Times New Roman" w:hAnsi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/>
          <w:b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/>
          <w:b/>
          <w:sz w:val="28"/>
          <w:szCs w:val="28"/>
        </w:rPr>
        <w:t xml:space="preserve">2022-2024 роки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новій редакці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ї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/>
    </w:p>
    <w:p>
      <w:pPr>
        <w:ind w:right="4535"/>
        <w:keepNext/>
        <w:rPr>
          <w:rFonts w:ascii="Times New Roman" w:hAnsi="Times New Roman"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</w:r>
      <w:r/>
    </w:p>
    <w:p>
      <w:pPr>
        <w:ind w:firstLine="567"/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метою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належної реалізації Програми </w:t>
      </w:r>
      <w:r>
        <w:rPr>
          <w:rFonts w:ascii="Times New Roman" w:hAnsi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/>
          <w:sz w:val="28"/>
          <w:szCs w:val="28"/>
        </w:rPr>
        <w:t xml:space="preserve">2022-2024 роки</w:t>
      </w:r>
      <w:r>
        <w:rPr>
          <w:rFonts w:ascii="Times New Roman" w:hAnsi="Times New Roman"/>
          <w:sz w:val="28"/>
          <w:szCs w:val="28"/>
        </w:rPr>
        <w:t xml:space="preserve">, якісного вирішення питань соціального характеру,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Законом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ВИРІШИЛА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22"/>
        <w:numPr>
          <w:ilvl w:val="0"/>
          <w:numId w:val="7"/>
        </w:numPr>
        <w:ind w:left="0" w:firstLine="567"/>
        <w:jc w:val="both"/>
        <w:shd w:val="clear" w:fill="auto" w:color="auto"/>
        <w:widowControl w:val="off"/>
        <w:tabs>
          <w:tab w:val="left" w:pos="850" w:leader="none"/>
          <w:tab w:val="left" w:pos="993" w:leader="none"/>
          <w:tab w:val="left" w:pos="2422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Внести наступні зміни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Програми соціальної підтримки жителів Менської міської територіальної громади на 2022-2024 роки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(далі - Програма)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затвердженої у новій редакції  рішенням 27 сесії міської ради 8 скликання від 21 грудня 2022 року № 498 </w:t>
      </w:r>
      <w:r>
        <w:rPr>
          <w:rFonts w:ascii="Times New Roman" w:hAnsi="Times New Roman"/>
          <w:sz w:val="28"/>
          <w:szCs w:val="28"/>
        </w:rPr>
        <w:t xml:space="preserve">(додаток 1 до рішення)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а саме викласти в новій редакції наступні позиції:</w:t>
      </w:r>
      <w:r/>
    </w:p>
    <w:p>
      <w:pPr>
        <w:pStyle w:val="921"/>
        <w:numPr>
          <w:ilvl w:val="0"/>
          <w:numId w:val="10"/>
        </w:numPr>
        <w:ind w:left="0" w:firstLine="567"/>
        <w:jc w:val="both"/>
        <w:shd w:val="clear" w:fill="auto" w:color="auto"/>
        <w:widowControl w:val="off"/>
        <w:tabs>
          <w:tab w:val="left" w:pos="850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У Програмі </w:t>
      </w:r>
      <w:r>
        <w:rPr>
          <w:rFonts w:ascii="Times New Roman" w:hAnsi="Times New Roman"/>
          <w:sz w:val="28"/>
          <w:szCs w:val="28"/>
        </w:rPr>
        <w:t xml:space="preserve">П.8 </w:t>
      </w:r>
      <w:r>
        <w:rPr>
          <w:rFonts w:ascii="Times New Roman" w:hAnsi="Times New Roman"/>
          <w:sz w:val="28"/>
          <w:szCs w:val="28"/>
        </w:rPr>
        <w:t xml:space="preserve">Розділ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Заходи та фінансове забезпечення Програми</w:t>
      </w:r>
      <w:r>
        <w:rPr>
          <w:rFonts w:ascii="Times New Roman" w:hAnsi="Times New Roman" w:eastAsia="Times New Roman"/>
          <w:sz w:val="28"/>
          <w:szCs w:val="28"/>
        </w:rPr>
        <w:t xml:space="preserve">»: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tbl>
      <w:tblPr>
        <w:tblStyle w:val="933"/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535"/>
        <w:gridCol w:w="4832"/>
        <w:gridCol w:w="1134"/>
        <w:gridCol w:w="1134"/>
        <w:gridCol w:w="1134"/>
        <w:gridCol w:w="1053"/>
      </w:tblGrid>
      <w:tr>
        <w:trPr>
          <w:tblCellSpacing w:w="0" w:type="dxa"/>
          <w:trHeight w:val="1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Оплата/відшкодування вартості наданих ритуальних послуг при похованні безрідних, бездомних, невідомих та осіб від поховання, яких відмовились родичі – до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00,00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170,0</w:t>
            </w:r>
            <w:r/>
          </w:p>
        </w:tc>
      </w:tr>
    </w:tbl>
    <w:p>
      <w:pPr>
        <w:jc w:val="both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hAnsi="Times New Roman" w:eastAsia="Times New Roman"/>
          <w:color w:val="000000"/>
          <w:sz w:val="28"/>
        </w:rPr>
        <w:t xml:space="preserve">Порядку реалізації Програми соціальної підтримки жителів Менської міської територіальної громади на 2022 – 2024 роки (додаток </w:t>
      </w:r>
      <w:r>
        <w:rPr>
          <w:rFonts w:ascii="Times New Roman" w:hAnsi="Times New Roman" w:eastAsia="Times New Roman"/>
          <w:color w:val="000000"/>
          <w:sz w:val="28"/>
        </w:rPr>
        <w:t xml:space="preserve">до Програми</w:t>
      </w:r>
      <w:r>
        <w:rPr>
          <w:rFonts w:ascii="Times New Roman" w:hAnsi="Times New Roman" w:eastAsia="Times New Roman"/>
          <w:color w:val="000000"/>
          <w:sz w:val="28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озділ </w:t>
      </w:r>
      <w:r>
        <w:rPr>
          <w:rFonts w:ascii="Times New Roman" w:hAnsi="Times New Roman" w:eastAsia="Times New Roman"/>
          <w:color w:val="000000"/>
          <w:sz w:val="28"/>
        </w:rPr>
        <w:t xml:space="preserve">8</w:t>
      </w:r>
      <w:r>
        <w:rPr>
          <w:rFonts w:ascii="Times New Roman" w:hAnsi="Times New Roman" w:eastAsia="Times New Roman"/>
          <w:color w:val="000000"/>
          <w:sz w:val="28"/>
        </w:rPr>
        <w:t xml:space="preserve"> «</w:t>
      </w:r>
      <w:r>
        <w:rPr>
          <w:rFonts w:ascii="Times New Roman" w:hAnsi="Times New Roman" w:eastAsia="Times New Roman"/>
          <w:color w:val="000000"/>
          <w:sz w:val="28"/>
        </w:rPr>
        <w:t xml:space="preserve">Оплата</w:t>
      </w:r>
      <w:r>
        <w:rPr>
          <w:rFonts w:ascii="Times New Roman" w:hAnsi="Times New Roman" w:eastAsia="Times New Roman"/>
          <w:color w:val="000000"/>
          <w:sz w:val="28"/>
        </w:rPr>
        <w:t xml:space="preserve">/відшкодування</w:t>
      </w:r>
      <w:r>
        <w:rPr>
          <w:rFonts w:ascii="Times New Roman" w:hAnsi="Times New Roman" w:eastAsia="Times New Roman"/>
          <w:color w:val="000000"/>
          <w:sz w:val="28"/>
        </w:rPr>
        <w:t xml:space="preserve"> ритуальних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послуг</w:t>
      </w:r>
      <w:r>
        <w:rPr>
          <w:rFonts w:ascii="Times New Roman" w:hAnsi="Times New Roman" w:eastAsia="Times New Roman"/>
          <w:color w:val="000000"/>
          <w:sz w:val="28"/>
        </w:rPr>
        <w:t xml:space="preserve"> при похованні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безрідних, бездомних, невідомих та осіб, від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поховання яких відмовилися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родичі»</w:t>
      </w:r>
      <w:r>
        <w:rPr>
          <w:rFonts w:ascii="Times New Roman" w:hAnsi="Times New Roman" w:eastAsia="Times New Roman"/>
          <w:color w:val="000000"/>
          <w:sz w:val="28"/>
        </w:rPr>
        <w:t xml:space="preserve">:</w:t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разі виявлення померлих осіб, які є безрідними, бездомними, невідомими, або осіб, від поховання яких відмовились родичі, організацію їх поховання забезпечує Менська  міська рада за рахунок коштів місцевого бюджету. Для цього в установленому порядку із сл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ужбою (фізичною особою -підприємцем, юридичною особою) укладається договір про відшкодування вартості витрат на поховання.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здійснення відшкодування послуг з поховання необхідні наступні документи: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свідоцтво про смерть (оригінал);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left" w:pos="283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Витяг з Державного реєстру актів цивільного стану громадян про смерть для отримання допомоги на поховання;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 довідка про причину смерті;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копія паспорту або іншого документу, що посвідчує померлу особу (за наявності);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  копія індивідуального податкового номеру померлої особи (за наявності);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left" w:pos="283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клопотання старости старостинського округу відшкодуванні витрат за рахунок коштів міського бюджету із зазначення причини цього (у разі, якщо померлий проживав або помер (виявлений) у сільському населеному пункті громади або смт. Макошине); 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разі поховання померлих осіб, які є безрідними, або осіб, від поховання яких відмовились родичі, до справи також долучаються: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left" w:pos="283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заява одного з членів сім’ї (родини) померлого про відмову від поховання.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переліку послуг, які відшкодовуються з бюджету громади, входять: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транспортні послуги (надання транспорту для  перевезення тіла до моргу або з моргу до місця поховання, погрузка (вигрузка) тіла або труни з тілом )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копання могили (викопування могили, опускання труни з тілом померлого в могилу, закопування могили, формування намогильного насипу);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труна;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хрест з табличкою;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інші предмети ритуальної належност</w:t>
      </w:r>
      <w:r>
        <w:rPr>
          <w:rFonts w:ascii="Times New Roman" w:hAnsi="Times New Roman" w:eastAsia="Times New Roman"/>
          <w:color w:val="000000"/>
          <w:sz w:val="28"/>
        </w:rPr>
        <w:t xml:space="preserve">і».</w:t>
      </w:r>
      <w:r>
        <w:rPr>
          <w:sz w:val="28"/>
        </w:rPr>
      </w:r>
      <w:r/>
    </w:p>
    <w:p>
      <w:pPr>
        <w:pStyle w:val="936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Дія цього рішення </w:t>
      </w:r>
      <w:r>
        <w:rPr>
          <w:sz w:val="28"/>
          <w:szCs w:val="28"/>
        </w:rPr>
        <w:t xml:space="preserve">поширюється на відносини, які склалися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01 березня 2023 року.</w:t>
      </w:r>
      <w:r/>
    </w:p>
    <w:p>
      <w:pPr>
        <w:pStyle w:val="935"/>
        <w:ind w:firstLine="567"/>
        <w:jc w:val="both"/>
        <w:spacing w:after="0" w:afterAutospacing="0" w:before="0" w:beforeAutospacing="0"/>
        <w:tabs>
          <w:tab w:val="left" w:pos="99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Контроль за 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В.В.Прищепу та </w:t>
      </w:r>
      <w:r>
        <w:rPr>
          <w:sz w:val="28"/>
          <w:szCs w:val="28"/>
        </w:rPr>
        <w:t xml:space="preserve">постійну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комісію з 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планування, фінансів, бюджету та соціально-економічного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</w:t>
      </w:r>
      <w:r>
        <w:rPr>
          <w:bCs/>
          <w:sz w:val="28"/>
          <w:szCs w:val="28"/>
        </w:rPr>
        <w:t xml:space="preserve">.</w:t>
      </w:r>
      <w:r/>
    </w:p>
    <w:p>
      <w:pPr>
        <w:pStyle w:val="935"/>
        <w:ind w:firstLine="709"/>
        <w:jc w:val="both"/>
        <w:spacing w:after="0" w:afterAutospacing="0" w:before="0" w:beforeAutospacing="0"/>
        <w:tabs>
          <w:tab w:val="left" w:pos="992" w:leader="none"/>
        </w:tabs>
      </w:pPr>
      <w:r/>
      <w:r/>
    </w:p>
    <w:p>
      <w:pPr>
        <w:pStyle w:val="935"/>
        <w:ind w:firstLine="709"/>
        <w:jc w:val="both"/>
        <w:spacing w:after="0" w:afterAutospacing="0" w:before="0" w:beforeAutospacing="0"/>
        <w:tabs>
          <w:tab w:val="left" w:pos="992" w:leader="none"/>
        </w:tabs>
      </w:pPr>
      <w:r/>
      <w:r/>
    </w:p>
    <w:p>
      <w:pPr>
        <w:tabs>
          <w:tab w:val="left" w:pos="709" w:leader="none"/>
          <w:tab w:val="left" w:pos="6661" w:leader="none"/>
        </w:tabs>
        <w:rPr>
          <w:rFonts w:eastAsia="Times New Roman"/>
          <w:sz w:val="28"/>
          <w:szCs w:val="28"/>
          <w:lang w:bidi="ar-SA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fldSimple w:instr="PAGE \* MERGEFORMAT">
      <w:r>
        <w:t xml:space="preserve">1</w:t>
      </w:r>
    </w:fldSimple>
    <w:r/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  <w:rPr>
        <w:lang w:val="ru-RU" w:eastAsia="ru-RU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lang w:val="ru-RU" w:eastAsia="ru-RU"/>
      </w:rPr>
    </w: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 w:default="1">
    <w:name w:val="Normal"/>
    <w:link w:val="874"/>
    <w:rPr>
      <w:lang w:val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Endnote Text Char"/>
    <w:link w:val="733"/>
    <w:uiPriority w:val="99"/>
    <w:rPr>
      <w:sz w:val="20"/>
    </w:rPr>
  </w:style>
  <w:style w:type="paragraph" w:styleId="701" w:customStyle="1">
    <w:name w:val="Heading 1"/>
    <w:basedOn w:val="696"/>
    <w:next w:val="696"/>
    <w:link w:val="7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 w:customStyle="1">
    <w:name w:val="Heading 2"/>
    <w:basedOn w:val="696"/>
    <w:next w:val="696"/>
    <w:link w:val="7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3" w:customStyle="1">
    <w:name w:val="Heading 3"/>
    <w:basedOn w:val="696"/>
    <w:next w:val="696"/>
    <w:link w:val="7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 w:customStyle="1">
    <w:name w:val="Heading 4"/>
    <w:basedOn w:val="696"/>
    <w:next w:val="696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 w:customStyle="1">
    <w:name w:val="Heading 5"/>
    <w:basedOn w:val="696"/>
    <w:next w:val="696"/>
    <w:link w:val="7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06" w:customStyle="1">
    <w:name w:val="Heading 6"/>
    <w:basedOn w:val="696"/>
    <w:next w:val="696"/>
    <w:link w:val="75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7" w:customStyle="1">
    <w:name w:val="Heading 7"/>
    <w:basedOn w:val="696"/>
    <w:next w:val="696"/>
    <w:link w:val="7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8" w:customStyle="1">
    <w:name w:val="Heading 8"/>
    <w:basedOn w:val="696"/>
    <w:next w:val="696"/>
    <w:link w:val="7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9" w:customStyle="1">
    <w:name w:val="Heading 9"/>
    <w:basedOn w:val="696"/>
    <w:next w:val="696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0" w:customStyle="1">
    <w:name w:val="Header"/>
    <w:basedOn w:val="696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1" w:customStyle="1">
    <w:name w:val="Footer"/>
    <w:basedOn w:val="696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2" w:customStyle="1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 w:customStyle="1">
    <w:name w:val="Caption Char"/>
    <w:link w:val="711"/>
    <w:uiPriority w:val="99"/>
  </w:style>
  <w:style w:type="table" w:styleId="714" w:customStyle="1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8" w:customStyle="1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 w:customStyle="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2" w:customStyle="1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3">
    <w:name w:val="endnote text"/>
    <w:basedOn w:val="696"/>
    <w:link w:val="734"/>
    <w:uiPriority w:val="99"/>
    <w:semiHidden/>
    <w:unhideWhenUsed/>
    <w:rPr>
      <w:sz w:val="20"/>
    </w:rPr>
  </w:style>
  <w:style w:type="character" w:styleId="734" w:customStyle="1">
    <w:name w:val="Текст концевой сноски Знак"/>
    <w:link w:val="733"/>
    <w:uiPriority w:val="99"/>
    <w:rPr>
      <w:sz w:val="20"/>
    </w:rPr>
  </w:style>
  <w:style w:type="character" w:styleId="735">
    <w:name w:val="endnote reference"/>
    <w:basedOn w:val="697"/>
    <w:uiPriority w:val="99"/>
    <w:semiHidden/>
    <w:unhideWhenUsed/>
    <w:rPr>
      <w:vertAlign w:val="superscript"/>
    </w:rPr>
  </w:style>
  <w:style w:type="paragraph" w:styleId="736">
    <w:name w:val="table of figures"/>
    <w:basedOn w:val="696"/>
    <w:next w:val="696"/>
    <w:uiPriority w:val="99"/>
    <w:unhideWhenUsed/>
  </w:style>
  <w:style w:type="character" w:styleId="737" w:customStyle="1">
    <w:name w:val="Header Char"/>
    <w:basedOn w:val="697"/>
    <w:link w:val="710"/>
    <w:uiPriority w:val="99"/>
  </w:style>
  <w:style w:type="character" w:styleId="738" w:customStyle="1">
    <w:name w:val="Footer Char"/>
    <w:basedOn w:val="697"/>
    <w:uiPriority w:val="99"/>
  </w:style>
  <w:style w:type="character" w:styleId="739" w:customStyle="1">
    <w:name w:val="Footnote Text Char"/>
    <w:uiPriority w:val="99"/>
    <w:rPr>
      <w:sz w:val="18"/>
    </w:rPr>
  </w:style>
  <w:style w:type="paragraph" w:styleId="740" w:customStyle="1">
    <w:name w:val="Заголовок 11"/>
    <w:basedOn w:val="696"/>
    <w:next w:val="696"/>
    <w:link w:val="906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741" w:customStyle="1">
    <w:name w:val="Заголовок 21"/>
    <w:basedOn w:val="696"/>
    <w:next w:val="696"/>
    <w:link w:val="907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42" w:customStyle="1">
    <w:name w:val="Заголовок 31"/>
    <w:basedOn w:val="696"/>
    <w:next w:val="696"/>
    <w:link w:val="908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743" w:customStyle="1">
    <w:name w:val="Заголовок 41"/>
    <w:basedOn w:val="696"/>
    <w:next w:val="696"/>
    <w:link w:val="909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744" w:customStyle="1">
    <w:name w:val="Заголовок 51"/>
    <w:basedOn w:val="696"/>
    <w:next w:val="696"/>
    <w:link w:val="910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745" w:customStyle="1">
    <w:name w:val="Заголовок 61"/>
    <w:basedOn w:val="696"/>
    <w:next w:val="696"/>
    <w:link w:val="911"/>
    <w:qFormat/>
    <w:uiPriority w:val="9"/>
    <w:semiHidden/>
    <w:unhideWhenUsed/>
    <w:rPr>
      <w:b/>
      <w:bCs/>
    </w:rPr>
    <w:pPr>
      <w:spacing w:after="60" w:before="240"/>
      <w:outlineLvl w:val="5"/>
    </w:pPr>
  </w:style>
  <w:style w:type="paragraph" w:styleId="746" w:customStyle="1">
    <w:name w:val="Заголовок 71"/>
    <w:basedOn w:val="696"/>
    <w:next w:val="696"/>
    <w:link w:val="912"/>
    <w:qFormat/>
    <w:uiPriority w:val="9"/>
    <w:semiHidden/>
    <w:unhideWhenUsed/>
    <w:pPr>
      <w:spacing w:after="60" w:before="240"/>
      <w:outlineLvl w:val="6"/>
    </w:pPr>
  </w:style>
  <w:style w:type="paragraph" w:styleId="747" w:customStyle="1">
    <w:name w:val="Заголовок 81"/>
    <w:basedOn w:val="696"/>
    <w:next w:val="696"/>
    <w:link w:val="913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748" w:customStyle="1">
    <w:name w:val="Заголовок 91"/>
    <w:basedOn w:val="696"/>
    <w:next w:val="696"/>
    <w:link w:val="914"/>
    <w:qFormat/>
    <w:uiPriority w:val="9"/>
    <w:semiHidden/>
    <w:unhideWhenUsed/>
    <w:rPr>
      <w:rFonts w:ascii="Cambria" w:hAnsi="Cambria" w:eastAsia="Cambria"/>
    </w:rPr>
    <w:pPr>
      <w:spacing w:after="60" w:before="240"/>
      <w:outlineLvl w:val="8"/>
    </w:pPr>
  </w:style>
  <w:style w:type="character" w:styleId="749" w:customStyle="1">
    <w:name w:val="Heading 1 Char"/>
    <w:basedOn w:val="697"/>
    <w:link w:val="701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Heading 2 Char"/>
    <w:basedOn w:val="697"/>
    <w:link w:val="702"/>
    <w:uiPriority w:val="9"/>
    <w:rPr>
      <w:rFonts w:ascii="Arial" w:hAnsi="Arial" w:cs="Arial" w:eastAsia="Arial"/>
      <w:sz w:val="34"/>
    </w:rPr>
  </w:style>
  <w:style w:type="character" w:styleId="751" w:customStyle="1">
    <w:name w:val="Heading 3 Char"/>
    <w:basedOn w:val="697"/>
    <w:link w:val="703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Heading 4 Char"/>
    <w:basedOn w:val="697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Heading 5 Char"/>
    <w:basedOn w:val="697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Heading 6 Char"/>
    <w:basedOn w:val="697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Heading 7 Char"/>
    <w:basedOn w:val="697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Heading 8 Char"/>
    <w:basedOn w:val="697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Heading 9 Char"/>
    <w:basedOn w:val="697"/>
    <w:link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758" w:customStyle="1">
    <w:name w:val="Title Char"/>
    <w:basedOn w:val="697"/>
    <w:uiPriority w:val="10"/>
    <w:rPr>
      <w:sz w:val="48"/>
      <w:szCs w:val="48"/>
    </w:rPr>
  </w:style>
  <w:style w:type="character" w:styleId="759" w:customStyle="1">
    <w:name w:val="Subtitle Char"/>
    <w:basedOn w:val="697"/>
    <w:uiPriority w:val="11"/>
    <w:rPr>
      <w:sz w:val="24"/>
      <w:szCs w:val="24"/>
    </w:rPr>
  </w:style>
  <w:style w:type="character" w:styleId="760" w:customStyle="1">
    <w:name w:val="Quote Char"/>
    <w:uiPriority w:val="29"/>
    <w:rPr>
      <w:i/>
    </w:rPr>
  </w:style>
  <w:style w:type="character" w:styleId="761" w:customStyle="1">
    <w:name w:val="Intense Quote Char"/>
    <w:uiPriority w:val="30"/>
    <w:rPr>
      <w:i/>
    </w:rPr>
  </w:style>
  <w:style w:type="paragraph" w:styleId="762" w:customStyle="1">
    <w:name w:val="Верхній колонтитул1"/>
    <w:basedOn w:val="696"/>
    <w:link w:val="7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3" w:customStyle="1">
    <w:name w:val="Верхній колонтитул Знак"/>
    <w:basedOn w:val="697"/>
    <w:link w:val="762"/>
    <w:uiPriority w:val="99"/>
  </w:style>
  <w:style w:type="paragraph" w:styleId="764" w:customStyle="1">
    <w:name w:val="Нижній колонтитул1"/>
    <w:basedOn w:val="696"/>
    <w:link w:val="7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5" w:customStyle="1">
    <w:name w:val="Нижній колонтитул Знак"/>
    <w:basedOn w:val="697"/>
    <w:link w:val="764"/>
    <w:uiPriority w:val="99"/>
  </w:style>
  <w:style w:type="table" w:styleId="766" w:customStyle="1">
    <w:name w:val="Table Grid Light"/>
    <w:basedOn w:val="6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basedOn w:val="6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Таблиця-список 1 (світлий)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ned - Accent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Lined - Accent 1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2" w:customStyle="1">
    <w:name w:val="Lined - Accent 2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3" w:customStyle="1">
    <w:name w:val="Lined - Accent 3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4" w:customStyle="1">
    <w:name w:val="Lined - Accent 4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5" w:customStyle="1">
    <w:name w:val="Lined - Accent 5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Lined - Accent 6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7" w:customStyle="1">
    <w:name w:val="Bordered &amp; Lined - Accent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Bordered &amp; Lined - Accent 1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9" w:customStyle="1">
    <w:name w:val="Bordered &amp; Lined - Accent 2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0" w:customStyle="1">
    <w:name w:val="Bordered &amp; Lined - Accent 3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1" w:customStyle="1">
    <w:name w:val="Bordered &amp; Lined - Accent 4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2" w:customStyle="1">
    <w:name w:val="Bordered &amp; Lined - Accent 5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3" w:customStyle="1">
    <w:name w:val="Bordered &amp; Lined - Accent 6"/>
    <w:basedOn w:val="69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4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6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7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8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9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0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basedOn w:val="696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basedOn w:val="697"/>
    <w:uiPriority w:val="99"/>
    <w:unhideWhenUsed/>
    <w:rPr>
      <w:vertAlign w:val="superscript"/>
    </w:rPr>
  </w:style>
  <w:style w:type="paragraph" w:styleId="895">
    <w:name w:val="toc 1"/>
    <w:basedOn w:val="696"/>
    <w:next w:val="696"/>
    <w:uiPriority w:val="39"/>
    <w:unhideWhenUsed/>
    <w:pPr>
      <w:spacing w:after="57"/>
    </w:pPr>
  </w:style>
  <w:style w:type="paragraph" w:styleId="896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97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98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99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900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901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902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903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904">
    <w:name w:val="Balloon Text"/>
    <w:basedOn w:val="696"/>
    <w:link w:val="905"/>
    <w:uiPriority w:val="99"/>
    <w:semiHidden/>
    <w:unhideWhenUsed/>
    <w:rPr>
      <w:rFonts w:ascii="Tahoma" w:hAnsi="Tahoma" w:cs="Tahoma"/>
      <w:sz w:val="16"/>
      <w:szCs w:val="16"/>
    </w:rPr>
  </w:style>
  <w:style w:type="character" w:styleId="905" w:customStyle="1">
    <w:name w:val="Текст выноски Знак"/>
    <w:basedOn w:val="697"/>
    <w:link w:val="904"/>
    <w:uiPriority w:val="99"/>
    <w:semiHidden/>
    <w:rPr>
      <w:rFonts w:ascii="Tahoma" w:hAnsi="Tahoma" w:cs="Tahoma"/>
      <w:sz w:val="16"/>
      <w:szCs w:val="16"/>
    </w:rPr>
  </w:style>
  <w:style w:type="character" w:styleId="906" w:customStyle="1">
    <w:name w:val="Заголовок 1 Знак"/>
    <w:basedOn w:val="697"/>
    <w:link w:val="740"/>
    <w:uiPriority w:val="9"/>
    <w:rPr>
      <w:rFonts w:ascii="Cambria" w:hAnsi="Cambria" w:eastAsia="Cambria"/>
      <w:b/>
      <w:bCs/>
      <w:sz w:val="32"/>
      <w:szCs w:val="32"/>
    </w:rPr>
  </w:style>
  <w:style w:type="character" w:styleId="907" w:customStyle="1">
    <w:name w:val="Заголовок 2 Знак"/>
    <w:basedOn w:val="697"/>
    <w:link w:val="741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908" w:customStyle="1">
    <w:name w:val="Заголовок 3 Знак"/>
    <w:basedOn w:val="697"/>
    <w:link w:val="742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909" w:customStyle="1">
    <w:name w:val="Заголовок 4 Знак"/>
    <w:basedOn w:val="697"/>
    <w:link w:val="743"/>
    <w:uiPriority w:val="9"/>
    <w:rPr>
      <w:b/>
      <w:bCs/>
      <w:sz w:val="28"/>
      <w:szCs w:val="28"/>
    </w:rPr>
  </w:style>
  <w:style w:type="character" w:styleId="910" w:customStyle="1">
    <w:name w:val="Заголовок 5 Знак"/>
    <w:basedOn w:val="697"/>
    <w:link w:val="744"/>
    <w:uiPriority w:val="9"/>
    <w:semiHidden/>
    <w:rPr>
      <w:b/>
      <w:bCs/>
      <w:i/>
      <w:iCs/>
      <w:sz w:val="26"/>
      <w:szCs w:val="26"/>
    </w:rPr>
  </w:style>
  <w:style w:type="character" w:styleId="911" w:customStyle="1">
    <w:name w:val="Заголовок 6 Знак"/>
    <w:basedOn w:val="697"/>
    <w:link w:val="745"/>
    <w:uiPriority w:val="9"/>
    <w:semiHidden/>
    <w:rPr>
      <w:b/>
      <w:bCs/>
    </w:rPr>
  </w:style>
  <w:style w:type="character" w:styleId="912" w:customStyle="1">
    <w:name w:val="Заголовок 7 Знак"/>
    <w:basedOn w:val="697"/>
    <w:link w:val="746"/>
    <w:uiPriority w:val="9"/>
    <w:semiHidden/>
    <w:rPr>
      <w:sz w:val="24"/>
      <w:szCs w:val="24"/>
    </w:rPr>
  </w:style>
  <w:style w:type="character" w:styleId="913" w:customStyle="1">
    <w:name w:val="Заголовок 8 Знак"/>
    <w:basedOn w:val="697"/>
    <w:link w:val="747"/>
    <w:uiPriority w:val="9"/>
    <w:semiHidden/>
    <w:rPr>
      <w:i/>
      <w:iCs/>
      <w:sz w:val="24"/>
      <w:szCs w:val="24"/>
    </w:rPr>
  </w:style>
  <w:style w:type="character" w:styleId="914" w:customStyle="1">
    <w:name w:val="Заголовок 9 Знак"/>
    <w:basedOn w:val="697"/>
    <w:link w:val="748"/>
    <w:uiPriority w:val="9"/>
    <w:semiHidden/>
    <w:rPr>
      <w:rFonts w:ascii="Cambria" w:hAnsi="Cambria" w:eastAsia="Cambria"/>
    </w:rPr>
  </w:style>
  <w:style w:type="paragraph" w:styleId="915">
    <w:name w:val="Title"/>
    <w:basedOn w:val="696"/>
    <w:next w:val="696"/>
    <w:link w:val="916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916" w:customStyle="1">
    <w:name w:val="Название Знак"/>
    <w:basedOn w:val="697"/>
    <w:link w:val="915"/>
    <w:uiPriority w:val="10"/>
    <w:rPr>
      <w:rFonts w:ascii="Cambria" w:hAnsi="Cambria" w:eastAsia="Cambria"/>
      <w:b/>
      <w:bCs/>
      <w:sz w:val="32"/>
      <w:szCs w:val="32"/>
    </w:rPr>
  </w:style>
  <w:style w:type="paragraph" w:styleId="917">
    <w:name w:val="Subtitle"/>
    <w:basedOn w:val="696"/>
    <w:next w:val="696"/>
    <w:link w:val="918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918" w:customStyle="1">
    <w:name w:val="Подзаголовок Знак"/>
    <w:basedOn w:val="697"/>
    <w:link w:val="917"/>
    <w:uiPriority w:val="11"/>
    <w:rPr>
      <w:rFonts w:ascii="Cambria" w:hAnsi="Cambria" w:eastAsia="Cambria"/>
      <w:sz w:val="24"/>
      <w:szCs w:val="24"/>
    </w:rPr>
  </w:style>
  <w:style w:type="character" w:styleId="919">
    <w:name w:val="Strong"/>
    <w:basedOn w:val="697"/>
    <w:qFormat/>
    <w:uiPriority w:val="22"/>
    <w:rPr>
      <w:b/>
      <w:bCs/>
    </w:rPr>
  </w:style>
  <w:style w:type="character" w:styleId="920">
    <w:name w:val="Emphasis"/>
    <w:basedOn w:val="697"/>
    <w:qFormat/>
    <w:uiPriority w:val="20"/>
    <w:rPr>
      <w:rFonts w:ascii="Calibri" w:hAnsi="Calibri"/>
      <w:b/>
      <w:i/>
      <w:iCs/>
    </w:rPr>
  </w:style>
  <w:style w:type="paragraph" w:styleId="921">
    <w:name w:val="No Spacing"/>
    <w:basedOn w:val="696"/>
    <w:qFormat/>
    <w:uiPriority w:val="1"/>
    <w:rPr>
      <w:sz w:val="32"/>
      <w:szCs w:val="32"/>
    </w:rPr>
  </w:style>
  <w:style w:type="paragraph" w:styleId="922">
    <w:name w:val="List Paragraph"/>
    <w:basedOn w:val="696"/>
    <w:link w:val="934"/>
    <w:qFormat/>
    <w:uiPriority w:val="1"/>
    <w:pPr>
      <w:contextualSpacing w:val="true"/>
      <w:ind w:left="720"/>
    </w:pPr>
  </w:style>
  <w:style w:type="paragraph" w:styleId="923">
    <w:name w:val="Quote"/>
    <w:basedOn w:val="696"/>
    <w:next w:val="696"/>
    <w:link w:val="924"/>
    <w:qFormat/>
    <w:uiPriority w:val="29"/>
    <w:rPr>
      <w:i/>
    </w:rPr>
  </w:style>
  <w:style w:type="character" w:styleId="924" w:customStyle="1">
    <w:name w:val="Цитата 2 Знак"/>
    <w:basedOn w:val="697"/>
    <w:link w:val="923"/>
    <w:uiPriority w:val="29"/>
    <w:rPr>
      <w:i/>
      <w:sz w:val="24"/>
      <w:szCs w:val="24"/>
    </w:rPr>
  </w:style>
  <w:style w:type="paragraph" w:styleId="925">
    <w:name w:val="Intense Quote"/>
    <w:basedOn w:val="696"/>
    <w:next w:val="696"/>
    <w:link w:val="926"/>
    <w:qFormat/>
    <w:uiPriority w:val="30"/>
    <w:rPr>
      <w:b/>
      <w:i/>
    </w:rPr>
    <w:pPr>
      <w:ind w:left="720" w:right="720"/>
    </w:pPr>
  </w:style>
  <w:style w:type="character" w:styleId="926" w:customStyle="1">
    <w:name w:val="Выделенная цитата Знак"/>
    <w:basedOn w:val="697"/>
    <w:link w:val="925"/>
    <w:uiPriority w:val="30"/>
    <w:rPr>
      <w:b/>
      <w:i/>
      <w:sz w:val="24"/>
    </w:rPr>
  </w:style>
  <w:style w:type="character" w:styleId="927">
    <w:name w:val="Subtle Emphasis"/>
    <w:qFormat/>
    <w:uiPriority w:val="19"/>
    <w:rPr>
      <w:i/>
      <w:color w:val="5A5A5A" w:themeColor="text1" w:themeTint="A5"/>
    </w:rPr>
  </w:style>
  <w:style w:type="character" w:styleId="928">
    <w:name w:val="Intense Emphasis"/>
    <w:basedOn w:val="697"/>
    <w:qFormat/>
    <w:uiPriority w:val="21"/>
    <w:rPr>
      <w:b/>
      <w:i/>
      <w:sz w:val="24"/>
      <w:szCs w:val="24"/>
      <w:u w:val="single"/>
    </w:rPr>
  </w:style>
  <w:style w:type="character" w:styleId="929">
    <w:name w:val="Subtle Reference"/>
    <w:basedOn w:val="697"/>
    <w:qFormat/>
    <w:uiPriority w:val="31"/>
    <w:rPr>
      <w:sz w:val="24"/>
      <w:szCs w:val="24"/>
      <w:u w:val="single"/>
    </w:rPr>
  </w:style>
  <w:style w:type="character" w:styleId="930">
    <w:name w:val="Intense Reference"/>
    <w:basedOn w:val="697"/>
    <w:qFormat/>
    <w:uiPriority w:val="32"/>
    <w:rPr>
      <w:b/>
      <w:sz w:val="24"/>
      <w:u w:val="single"/>
    </w:rPr>
  </w:style>
  <w:style w:type="character" w:styleId="931">
    <w:name w:val="Book Title"/>
    <w:basedOn w:val="697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932">
    <w:name w:val="TOC Heading"/>
    <w:basedOn w:val="740"/>
    <w:next w:val="696"/>
    <w:qFormat/>
    <w:uiPriority w:val="39"/>
    <w:semiHidden/>
    <w:unhideWhenUsed/>
    <w:pPr>
      <w:outlineLvl w:val="9"/>
    </w:pPr>
  </w:style>
  <w:style w:type="table" w:styleId="933">
    <w:name w:val="Table Grid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4" w:customStyle="1">
    <w:name w:val="Абзац списка Знак"/>
    <w:link w:val="922"/>
    <w:uiPriority w:val="34"/>
    <w:rPr>
      <w:sz w:val="24"/>
      <w:szCs w:val="24"/>
    </w:rPr>
  </w:style>
  <w:style w:type="paragraph" w:styleId="935" w:customStyle="1">
    <w:name w:val="docdata"/>
    <w:basedOn w:val="696"/>
    <w:rPr>
      <w:rFonts w:ascii="Times New Roman" w:hAnsi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936">
    <w:name w:val="Normal (Web)"/>
    <w:basedOn w:val="696"/>
    <w:uiPriority w:val="99"/>
    <w:unhideWhenUsed/>
    <w:rPr>
      <w:rFonts w:ascii="Times New Roman" w:hAnsi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937">
    <w:name w:val="Header"/>
    <w:basedOn w:val="696"/>
    <w:link w:val="93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8" w:customStyle="1">
    <w:name w:val="Верхний колонтитул Знак"/>
    <w:basedOn w:val="697"/>
    <w:link w:val="937"/>
    <w:uiPriority w:val="99"/>
    <w:semiHidden/>
    <w:rPr>
      <w:shd w:val="nil"/>
      <w:lang w:val="uk-UA"/>
    </w:rPr>
  </w:style>
  <w:style w:type="paragraph" w:styleId="939">
    <w:name w:val="Footer"/>
    <w:basedOn w:val="696"/>
    <w:link w:val="94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0" w:customStyle="1">
    <w:name w:val="Нижний колонтитул Знак"/>
    <w:basedOn w:val="697"/>
    <w:link w:val="939"/>
    <w:uiPriority w:val="99"/>
    <w:semiHidden/>
    <w:rPr>
      <w:shd w:val="nil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36AC3CC-4520-4AE9-9FD9-7A8307D4657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15</cp:revision>
  <dcterms:created xsi:type="dcterms:W3CDTF">2022-02-03T14:33:00Z</dcterms:created>
  <dcterms:modified xsi:type="dcterms:W3CDTF">2023-05-01T13:49:10Z</dcterms:modified>
</cp:coreProperties>
</file>