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</w:rPr>
        <w:t xml:space="preserve">Додаток 1 </w:t>
      </w:r>
      <w:r>
        <w:rPr>
          <w:rFonts w:ascii="Times New Roman" w:hAnsi="Times New Roman" w:cs="Times New Roman" w:eastAsia="Times New Roman"/>
        </w:rPr>
      </w:r>
      <w:r/>
    </w:p>
    <w:p>
      <w:pPr>
        <w:ind w:left="6237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</w:rPr>
        <w:t xml:space="preserve">до </w:t>
      </w:r>
      <w:r>
        <w:rPr>
          <w:rFonts w:ascii="Times New Roman" w:hAnsi="Times New Roman" w:cs="Times New Roman" w:eastAsia="Times New Roman"/>
        </w:rPr>
        <w:t xml:space="preserve">рішення 32 сесії Менської міської ради</w:t>
      </w:r>
      <w:r>
        <w:rPr>
          <w:rFonts w:ascii="Times New Roman" w:hAnsi="Times New Roman" w:cs="Times New Roman" w:eastAsia="Times New Roman"/>
        </w:rPr>
      </w:r>
      <w:r/>
    </w:p>
    <w:p>
      <w:pPr>
        <w:ind w:left="6237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</w:rPr>
        <w:t xml:space="preserve">8 скликання 24 березня 2023 року №136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ложення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шкільний громадський бюджет</w:t>
      </w:r>
      <w:r>
        <w:rPr>
          <w:rFonts w:ascii="Times New Roman" w:hAnsi="Times New Roman" w:cs="Times New Roman" w:eastAsia="Times New Roman"/>
        </w:rPr>
        <w:t xml:space="preserve"> </w:t>
      </w:r>
      <w:r/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міської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ради 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yellow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"/>
        </w:numPr>
        <w:ind w:lef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Загальні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положення 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426" w:leader="none"/>
          <w:tab w:val="left" w:pos="567" w:leader="none"/>
          <w:tab w:val="left" w:pos="916" w:leader="none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Це Положення визначає основні вимоги до організації і впровадження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Шкільного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громадського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бюджету (конкурсу шкільних громадських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закладах загальної середньої освіти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426" w:leader="none"/>
          <w:tab w:val="left" w:pos="567" w:leader="none"/>
          <w:tab w:val="left" w:pos="916" w:leader="none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Метою впровадження Шкільного громадського бюджету є надання учням зна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нь щодо розробки та реалізації громадських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розвиток навичок ефектив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ного використання коштів громади, як інструменту прямої демократії, підвищення рівня довіри учнівської молоді та інших мешканців громади до діяльності органів місцевого самоврядування, її залучення до прийняття рішень у територіальній громаді  (далі - ТГ).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426" w:leader="none"/>
          <w:tab w:val="left" w:pos="567" w:leader="none"/>
          <w:tab w:val="left" w:pos="916" w:leader="none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Терміни, що використовуються у цьому Положенні, вживаються в такому зна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ченні: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426" w:leader="none"/>
          <w:tab w:val="left" w:pos="567" w:leader="none"/>
          <w:tab w:val="left" w:pos="916" w:leader="none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шкільний громадський бюджет (далі - ШГБ) -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це комплекс заходів, що сприяє налагодженню взаємодії органів місцевого самовря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дування з учнівською молоддю та іншими жителями територіальної громади. Він спрямований на залучення учнів та учениць 5-11 класів закладів загальної середньої освіти (далі - ЗЗСО), освітян, батьків до участі в розробці та впровадженні шкільних громадських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Шкільні команди подають свої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проєктні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пропозиції на конкурс, мешканці громади беруть участь в голосуванні за них 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-переможці реалізуються за участі команд авторів таких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 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команда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 xml:space="preserve">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– група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7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ос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іб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яка обов'язково включає учнів 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учениць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батьків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вчителів, а також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 згодою може включати депутатів та представників громадськості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Один із членів команди віком від 14 років обирається командою уповноваженою особою для подання (реєстрації)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від команди;  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координаційна рада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 xml:space="preserve"> з питань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шкільного громадського бюджету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 xml:space="preserve"> (далі –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Координаційна рада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 xml:space="preserve">)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колегіальний орган, який створюється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озпорядженням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 міського голови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для організації, підготовки та виконання основних заходів та завдань щодо впровадження та реалізації ШГБ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 xml:space="preserve">конкурс шкільних громадських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 xml:space="preserve">ктів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процедура визначення учнями та ученицями 5-11 класів та іншими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жителями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ТГ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у порядку, встановленому цим Положенням,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-переможців серед загальної кількості представлених шкільних громадських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шляхом загального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олосування;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шкільний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 xml:space="preserve">громадський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 xml:space="preserve"> (далі –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 xml:space="preserve">ро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 xml:space="preserve">) 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програма, план дій, комплекс робіт, задум, ідея чи ініціатива, що подана командою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відповідно до затвердженої цим Положенням форми подання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проєктної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заявки ШГБ, та відповідає вимогам, визначеним цим Положенням;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 xml:space="preserve">кти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 xml:space="preserve">-переможці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які за результатами загального голосування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жителів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набрали найбільшу кількість голосів шляхом їх прямого підрахунку після перевірки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Модератором шкільного громадського бюджету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 застосування передбачених вагових коефіцієнтів/квот (якщо вони передбачені Параметрами шкільного громадського бюджету на плановий рік);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 xml:space="preserve">електронна система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інформаційна система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(веб-сайт)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керування процесами у рамках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конкурсу шкільних громадських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що забезпечує автоматизацію подання та представлення для голосування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електронного голосування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оприлюднення інформації щодо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-переможців.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highlight w:val="yellow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 xml:space="preserve">одератор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Шкільного громадського бюджету (далі - Модератор)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– відповідальна особа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(або кілька осіб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робот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 електронною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системою, електронними таблицями голосування та бланками голосування, яка призначається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розпорядженням Менського міського голови.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426" w:leader="none"/>
          <w:tab w:val="left" w:pos="567" w:leader="none"/>
          <w:tab w:val="left" w:pos="916" w:leader="none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Видатки для реалізації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-переможців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ШГБ 2023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Менській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міській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територіальній громаді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здійснюються за рахунок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співфінансування з місцевого бюджету 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коштів гранту, який надається в межах Швейцарсько-українського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DECIDE - "Децентралізація для розвитку демократичної освіти" та співфінансування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бюджету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2023 рік відповідно до Меморандуму про співпрацю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 23.03.2023 року.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426" w:leader="none"/>
          <w:tab w:val="left" w:pos="567" w:leader="none"/>
          <w:tab w:val="left" w:pos="916" w:leader="none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Загальний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обсяг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співфінансування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ШГБ на відповідний плановий бюджетний період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визначається рішенням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 не може бути зменшений при затвердженні змін до бюджету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"/>
        </w:numPr>
        <w:ind w:lef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Етапи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Шкільного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громадського бюджету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tabs>
          <w:tab w:val="left" w:pos="1134" w:leader="none"/>
          <w:tab w:val="left" w:pos="184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Щорічна процедура та порядок реалізації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ШГБ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передбачає наступні етапи: 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7"/>
        </w:numPr>
        <w:ind w:left="0"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затвердження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араметрів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ШГБ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 плановий рік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7"/>
        </w:numPr>
        <w:ind w:left="0"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ШГБ;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7"/>
        </w:numPr>
        <w:ind w:left="0"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аналіз і доопрацювання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ШГБ;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7"/>
        </w:numPr>
        <w:ind w:left="0"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голосування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ШГБ;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7"/>
        </w:numPr>
        <w:ind w:left="0"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визначення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-переможців ШГБ;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7"/>
        </w:numPr>
        <w:ind w:left="0"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реалізація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-переможців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ШГБ; 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7"/>
        </w:numPr>
        <w:ind w:left="0"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звітування та оцінка результатів реалізації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ШГБ. 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tabs>
          <w:tab w:val="left" w:pos="1134" w:leader="none"/>
          <w:tab w:val="left" w:pos="1843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Параметри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ШГБ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 плановий рік щорічно затверджуються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рішенням Менської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і включають: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дель проведення конкурсу: загальний конкурс чи розподіл загального бюджету конкурсу шкільних громадських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між ЗЗСО (відповідно до кількості учнів, рівними частинами, конкретними сумами, тощо). У разі розподілу загального бюджету конкурсу шкільних громадських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між ЗЗСО - мінімальна кількість команд в кожному ЗЗСО;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вартість одного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кількість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-переможців; 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категорії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типи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(за необхідності);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кількість поданих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заявок однією командою;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кількість голосів у кожного жителя громади;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вагові коефіцієнти (за необхідності);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терміни початку і завершення прийому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терміни проведення аналізу поданих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 їх доопрацювання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командами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терміни початку і завершення голосування 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тер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мін визначення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-переможців;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необхідності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інші параметри.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"/>
        </w:numPr>
        <w:ind w:lef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Координаційна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рада з питань шкільного громадського бюджету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Для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організації, підготовки та виконання основних заходів та завдань щодо реалізації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ШГБ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Менський міський голова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своїм розпорядженням створює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Координаційну раду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 питань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Шкільного громадського бюджету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 складу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Координаційної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можуть входити: заст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упник міського голови,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представники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ідділу освіти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 та інших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структурних підрозділів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ради,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КУ "Центр професійного розвитку педагогічних працівників"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депутати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 за згодою представники громадськості, консульта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тивно-дорадчих органів,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наукових кіл, бізнес середовища, незалежні експерти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 згодою).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Основни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ми завданнями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Координаційної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є: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ійснення діяльності щодо загальної організації та супроводження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ШГБ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всіх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його етапах, включаючи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інформаційної, організаційної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консультаційної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підтримки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команд авторів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схвалення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проведеного аналізу відповідними структурними підрозділами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 міської 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ади поданих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заявок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 погодження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для голосування;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схвалення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проведеної перевірки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одератором поданих паперових бланків голосування;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схвалення підрахунку модератором онлайн та паперових голосів відданих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проєкти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ШГБ та застосування передбачених вагових коефіцієнтів (якщо вони передбачені Параметрами шкільного громадського бюджету на плановий рік);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йснення інших завдань, що випливають з мети створення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Координаційної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Голов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ою і секретарем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Координаційної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призначаються особи з числа членів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Координаційної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які є представниками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виконавчих органів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ради.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Формою роботи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Координаційної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є її засідання в тому числі в онлайн форматі, що відбуваються за потребою.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Координаційної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приймаються на її засіданнях шляхом прямого підрахунку голосів. Засідання вважається правомочним, якщо на ньому присутня не менше 50% від складу членів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Координаційної ради відповідно до списку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Рішення вважається прийнятим, якщо «за» проголосували більшість від присутніх на засіданні членів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Координаційної ради, тобто більше 50% присутніх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Член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Координаційної ради не можуть бути членами команд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ШГБ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Члени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Координаційної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 своїй роботі дотримуються чинного законодавст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ва України, зокрема вимог Закону України «Про запобігання корупції».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"/>
        </w:numPr>
        <w:ind w:lef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Інформаційна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кампанія 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Інфор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маційна кампанія проводиться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всіх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етапах впровадження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ШГБ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виконавчими органами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ради.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Інформ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аційна кампанія передбачає:  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озна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йомлення мешканців з основними процедурами та принципами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ШГБ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а також заохочення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учнів та учениць 5-11 класів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до підготовки та подання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заявок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інформування про етапи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ШГБ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основні події у рамках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ШГБ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 терміни їх впровадження;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представлення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заявок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прийнятих 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 участі у конкурсі шкільних громадських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 заохочення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всіх жителів ТГ, включаючи учнів та учениць 5-11 класів,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до участі у голосуванні; 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поширення інформації про результати голосування, списку та опису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-переможців;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поширення інформації стосовно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стану впровадження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 результатів реалізації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-переможців;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співпраця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організаціями громадянського суспільства щодо популяризації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ШГБ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 їхньої участі у інформаційній кампанії;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інші інформаці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йні заходи (за потребою).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"/>
        </w:numPr>
        <w:ind w:lef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Електронна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система  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5.1.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Елект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ронна система забезпечує автоматизацію подання та представлення для голосування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електронного голосування 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оприлюднення інформації щодо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-переможців, посилання на неї розміщується на офіційному веб-сайті Менської міської ради у рубриці «Шкільний громадський бюджет».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5.2.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Відповідальним за роботу з електронною системою, включаючи розміщення посібників, інструкцій для її користувачів, управління поданими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проєктними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заявками, налаштування Параметрів ШГБ на відповідний рік та управління іншим контентом системи є Модератор Шкільного громадського бюджету.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5.4.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Для подачі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заявок в електронному вигляді, уповноважена особа команди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здійснює реєстрацію в електронній системі.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5.5.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Електронна система дозволяє відслідковувати статуси розгляду та голосування 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5.6.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Електронна система дозволяє визначати результати онлайн голосування на підставі автоматичного підрахунку голосів. Остаточно затверджує список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-переможців (з урахуванням паперового голосування та вагових коефі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цієнтів, передбачених Параметрами Шкільного громадського бюджету на поточний рік, якщо вони передбачені) Координаційна рада. 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"/>
        </w:numPr>
        <w:ind w:lef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підготовки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них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заявок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заявка розробляється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командою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 формою згідно з додатком 1 до цього Положення. 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Кількість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заявок, яку може подати кожна команда, визначається Параметрами ШГБ на плановий рік.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Назва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повинна бути викладена лаконічно,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межах одного речення. Оригінальні назви не повинні суперечити їх основній меті.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План заходів з виконання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повинен відображати всі етапи виконання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зокрема закупівлю товарів, виконання робіт, надання послуг (у залежності від потреб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).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Розрахунки, креслення, фотографії, що розкривають сутність, цілі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 можливість його практичної реалізації, додаються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командою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заявки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що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передбачено формою подання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проєктної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заявки.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При підготовці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заявки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команда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забезпечує його відповідність таким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вимогам: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має відповідати нормам законодавства;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усі обов'язкові поля форми, наведеної у додатку 1 до цього Положення, мають бути заповнені;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належить до однієї з категорій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передбачених Параметрами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шкільного громадського бюджету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питання реалізації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знаходиться в межах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повноважень відділу освіти Менської міської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ради;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реалізація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планується на базі ЗЗСО;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реалізація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спрямована на покращення умов освітнього процесу;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реалізація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здійснюється в межах одного календарного року;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реалізація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не порушує прав інтелектуальної власності;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бюджет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розрахований командою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включає усі витрати, пов’язані з: закупівлею сировини, матеріалів, ком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плектуючих; оплатою стороннім підрядникам послуг логістики (доставка, монтаж, зберігання); оплатою праці виконавців; інформуванням жителів про реалізацію проекту (у разі необхідності), а також обов’язково враховує від 5% до 10% від загальної суми вартості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 непередбачувані витрати та/або інфляційні ризики, котрі можуть бути спрямовані для поліпшення реалізації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 разі відсутності подорожчання цін та непередбачених витрат.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команда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 власним бажанням має право включити до витрат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власний внесок або внесок третіх осіб, як фінансовий так і не фінансовий (послуги, роботи, матеріали, обладнання тощо).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оманда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має бути готовою надати на вимогу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освіти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ради гарантійний лист щодо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здійснення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власного внеску чи внеску третіх осіб на етапі аналізу та доопрацювання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роєктів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відповідає критерію загальнодоступності, який передбачає можливість користування продуктом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усіма учнями та ученицями всіх ЗЗСО громади без виключення.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не мо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же передбачати виключно покращення матеріально-технічної бази ЗЗСО (виключно проведення ремонтних робіт, заміна вікон, дверей, закупівля стандартних шкільних меблів, тощо). 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"/>
        </w:numPr>
        <w:ind w:lef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Порядок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подання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них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 заявок</w:t>
      </w:r>
      <w:r>
        <w:rPr>
          <w:rFonts w:ascii="Times New Roman" w:hAnsi="Times New Roman" w:cs="Times New Roman" w:eastAsia="Times New Roman"/>
          <w:b w:val="false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заявка подається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виключно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електронному вигляді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(через електронну сис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тему). 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Подання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заявок здійснюється уповноваженою особою команди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якій на момент подання виповнилось 14 років.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 поданні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уповноважена особа команди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здійснює реєстрацію в 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лектронній системі через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BankID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MobileID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“Дія”, КЕП та заповнює всі необхідні розділи й поля форми подання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проєктної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заявки поетапно, завантажує додатки, зображення, фото, схеми та інші презентаційні матеріали.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firstLine="0"/>
        <w:jc w:val="left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Аналіз та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доопрацювання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поданих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них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 заявок</w:t>
      </w:r>
      <w:r>
        <w:rPr>
          <w:rFonts w:ascii="Times New Roman" w:hAnsi="Times New Roman" w:cs="Times New Roman" w:eastAsia="Times New Roman"/>
          <w:b w:val="false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одератор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здійснює попередню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перевірку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подано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заявки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 предмет: 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овідності найменування та ідеї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його змісту, нормам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законодавства та суспільної моралі;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повноти заповнення усіх обов’язкових полів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заявки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 формою та у обсязі, що відповідають нормам цього Положення;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сті вимогам нормативної лексики. 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разі, якщо форма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заявки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є неповною або заповненою з помилками,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одератор телефон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або електронною поштою повідомляє про це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уповноважену особу команди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Уповноважена особа команди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протягом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календарних днів з дня отримання відповідного повідомлення надає необхідну інформацію або вносить необхідні корективи 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заявку. У іншому випадку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заявка відхиляється. 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 результатами попередньої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перевірки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усіх поданих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одератор протягом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робочих днів після закінчення прийому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форму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 і передає голові Координаційної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список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які не пройшли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попередню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перевірку,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голов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Координаційної ради,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після отримання списку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оголошує дату засідання Координаційної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для прийняття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рішення про недопущення 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аналізу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які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2"/>
          <w:numId w:val="5"/>
        </w:numPr>
        <w:ind w:left="0"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ають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невідповідність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найменування та ідеї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його змісту, нормам законодавства та суспільної моралі;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2"/>
          <w:numId w:val="5"/>
        </w:numPr>
        <w:ind w:left="0"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містять ненормативну лексику, наклепи, образи, заклики до насильства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2"/>
          <w:numId w:val="5"/>
        </w:numPr>
        <w:ind w:left="0"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команди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протягом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встановленого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терміну не внесли необхідні корективи 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заявки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Зазначені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заявки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вважаються такими, що не пройшли попередню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перевірку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і у електронній системі є недоступними для публічного перегляду.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127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заявки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що пройшли попередню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перевірку,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оприлюднюються у електронній системі та передаються головою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Координаційної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освіти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 за необхідності до інших структурних підрозділів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 міської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для детального аналізу щодо можливості їх реалізації.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Відділ освіти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 необхідності інші структурні підрозділи Менської міської ради)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провод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ть аналіз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заявок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комунікує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 командами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оєктів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через уповноважених осіб щодо уточнення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деталей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додаткової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інформаці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ї, надає рекомендації щодо доопрацювання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заявок тощо. Команди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доопрацьовують, а уповноважені особи вносять зміни 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За результатами аналізу та доопрацювання кожної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проєктної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заявки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освіти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форму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Звіти про аналіз відповідності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згідно з Додатком 2 до Положення та переда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звіти голові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Координаційної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  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Голова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Координаційної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після отримання звітів щодо аналізу та доопрацювання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заявок,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оголошує дату засідання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Координаційної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із обов’язковим запрошенням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представників усіх команд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розгляду звітів щодо аналізу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Координаційна рада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може прийняти рішення про відмову у прийнятті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для голосування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 результатами розгляду Звіту про аналіз та доопрацювання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проєктної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заявки.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Усі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що отримали позитивну оцінку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 відповідних Звітах про аналіз та доопрацювання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 були затверджені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Координаційною радою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отримують статус “На голосуванні”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електронній системі.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віт про аналіз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 доопрацювання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розміщуються на офіційному веб-сайті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</w:rPr>
      </w:r>
      <w:r/>
    </w:p>
    <w:p>
      <w:pPr>
        <w:ind w:left="709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u w:val="singl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u w:val="single"/>
        </w:rPr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"/>
        </w:numPr>
        <w:ind w:left="0" w:firstLine="567"/>
        <w:jc w:val="center"/>
        <w:spacing w:lineRule="auto" w:line="240" w:after="0" w:afterAutospacing="0" w:before="0" w:beforeAutospacing="0"/>
        <w:tabs>
          <w:tab w:val="left" w:pos="850" w:leader="none"/>
          <w:tab w:val="left" w:pos="3118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Голосування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ро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кти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426" w:leader="none"/>
          <w:tab w:val="left" w:pos="567" w:leader="none"/>
          <w:tab w:val="left" w:pos="916" w:leader="none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Голосування 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триває не менше 14 календарних днів та здійснюються паралельно в паперовій формі та онлайн на електронній платформі.  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426" w:leader="none"/>
          <w:tab w:val="left" w:pos="567" w:leader="none"/>
          <w:tab w:val="left" w:pos="916" w:leader="none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Паперове голосування 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здійснюється особисто учнями та ученицями 5-11 класів, у відповідності до Порядку організації та проведення голосування на паперових носіях.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426" w:leader="none"/>
          <w:tab w:val="left" w:pos="567" w:leader="none"/>
          <w:tab w:val="left" w:pos="916" w:leader="none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Онлайн голосування 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відбу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вається на електронній платформі та здій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снюється громадянами України, іноземцями та особами без громадянства, які мають дозвіл на постійне проживання на території України та яким на момент голосування виповнилось 14 років, котрі зареєстровані 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шляхом проходження авторизації через систему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BankID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Mobil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eID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“Дія” або КЕП в електронній системі.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Кожен житель може віддати тільки один голос за конкретний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Максимальна кількість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за яку може проголосувати кожен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житель, визначається Параметрами шкільного громадського бюджету на плановий рік.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разі виявлення подвійного голосування однією особою в електронному та паперовому вигляді, результати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голосування цією особою скасовуються. 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Дані з паперових бланків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голосування вносяться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відповідальною особою від ЗЗСО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електронної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таблиці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 визначеною формою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подаються разом з заповненими бланками голосування </w:t>
      </w:r>
      <w:sdt>
        <w:sdtPr>
          <w15:appearance w15:val="boundingBox"/>
          <w:id w:val="-588692962"/>
          <w:tag w:val="goog_rdk_0"/>
          <w:rPr>
            <w:rFonts w:ascii="Times New Roman" w:hAnsi="Times New Roman" w:cs="Times New Roman" w:eastAsia="Times New Roman"/>
            <w:sz w:val="28"/>
            <w:szCs w:val="28"/>
          </w:rPr>
        </w:sdtPr>
        <w:sdtContent>
          <w:r>
            <w:rPr>
              <w:rFonts w:ascii="Times New Roman" w:hAnsi="Times New Roman" w:cs="Times New Roman" w:eastAsia="Times New Roman"/>
              <w:sz w:val="28"/>
              <w:szCs w:val="28"/>
            </w:rPr>
            <w:t xml:space="preserve">Модератору</w:t>
          </w:r>
        </w:sdtContent>
      </w:sdt>
      <w:r>
        <w:rPr>
          <w:rFonts w:ascii="Times New Roman" w:hAnsi="Times New Roman" w:cs="Times New Roman" w:eastAsia="Times New Roman"/>
          <w:sz w:val="28"/>
          <w:szCs w:val="28"/>
        </w:rPr>
        <w:t xml:space="preserve"> для внесення протягом 5 робочих днів з дня отримання бланків голосування до загальної таблиці голосування. 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"/>
        </w:numPr>
        <w:ind w:left="0" w:firstLine="567"/>
        <w:jc w:val="center"/>
        <w:spacing w:lineRule="auto" w:line="240" w:after="0" w:afterAutospacing="0" w:before="0" w:beforeAutospacing="0"/>
        <w:tabs>
          <w:tab w:val="left" w:pos="850" w:leader="none"/>
          <w:tab w:val="left" w:pos="3118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Визначення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-переможців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9.1. Після закінчення етапу голосування Модератор в десятиденний термін закінчує формувати загальну таблицю голосування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(включає і електронне і паперове голосування)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перевіряє подані голоси (відповідність персональних даним, повноти та правильності заповнення бланку голосування тощо), а також перевіряє правильність перенесення даних з бланків голосування до електронних таблиць закладів освіти. 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9.2. У разі виявлення підозрілих бланків голосування Модератор може звернутися телефоном до учнів та учениць, які заповнювали такі бланки, за підтвердженням факту їхнього особистого голосування. 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9.3. Результати 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веденої перевірки та загальну таблицю голосування Модератор надає на розгляд Координаційній раді, члени якої при виявленні порушень приймають рішення про видалення голосів поданих з порушенням. Модератор видаляє такі голоси з загальної таблиці голосування.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9.4. За результатами голосування,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ісля перевірки поданих паперових голосів та видалення тих, що були подані з порушеннями, голова Координаційної ради та відділ освіти Менської міської ради протягом 5 робочих днів забезпечують публікацію на офіційному веб-сайті Менської міської ради списку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-переможців та загального звіту за результатами конкурсу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ind w:left="162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"/>
        </w:numPr>
        <w:ind w:left="0" w:firstLine="567"/>
        <w:jc w:val="center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Реалізація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ктів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-переможців та звітність 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Реалізація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-переможців конкурсу шкільних громадських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2023 року відбувається у відповідності до чинного законодавства України й тристоронньої угоди щодо реалізації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-переможців конкурсу шкільних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2023 року в Менській ТГ.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 освіти Менської міської ради зобов’язаний: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своїм наказом сформувати робочі групи з реалізації кожного 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-переможців у складі представників команд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адміністрацій відповідних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ЗЗСО, котрі мають скласти перелік робіт і послуг, закупівлі яких передбачені 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-переможцях, орієнтовний календарний план їх реалізації;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здійснювати необхідні заходи щодо внесення змін до складових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-переможця та його кошторису тільки за рішенням робочої групи з реалізації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 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оприлюднювати щомісячно інформацію про хід реалізації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-переможців в розділі “Шкільний громадський бюджет” на офіційному сайті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Робоча група з реалізації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-переможця здійснює контроль за процесом реалізації відповідного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-переможця (авторський, технічний нагляд, контроль здійснення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закупівель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тощо) та може залучатися до процесу його реалізації.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Робоча група з реалізації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-переможця за необхідності проводить засідання, рішення на яких приймаються простою більшістю голосів від її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спискового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складу. 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Звіти про реалізацію кожного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-переможця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оприлюднюються на веб-сайті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ради.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"/>
        </w:numPr>
        <w:ind w:left="0" w:firstLine="567"/>
        <w:jc w:val="center"/>
        <w:spacing w:lineRule="auto" w:line="240" w:after="0" w:afterAutospacing="0" w:before="0" w:beforeAutospacing="0"/>
        <w:tabs>
          <w:tab w:val="left" w:pos="850" w:leader="none"/>
          <w:tab w:val="left" w:pos="1276" w:leader="none"/>
          <w:tab w:val="left" w:pos="3686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Прикінцеві положення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6"/>
        </w:numPr>
        <w:ind w:lef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Процес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впровадження Шкільного громадського бюджету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підлягає моніторингу та щорічному оцінюванню, результати якого можуть використовуватися для впровадження змін з метою вдосконалення процесу реалізації річного циклу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Шкільного громадського бюджету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Менській міській територіальній громаді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Начальник Відділу освіти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0"/>
        <w:spacing w:lineRule="auto" w:line="240" w:after="0" w:afterAutospacing="0" w:before="0" w:beforeAutospacing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Менської міської ради</w:t>
        <w:tab/>
        <w:t xml:space="preserve">Ірина ЛУК’ЯНЕНКО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</w:rPr>
      </w:r>
      <w:bookmarkStart w:id="0" w:name="_heading=h.3znysh7"/>
      <w:r>
        <w:rPr>
          <w:rFonts w:ascii="Times New Roman" w:hAnsi="Times New Roman" w:cs="Times New Roman" w:eastAsia="Times New Roman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</w:rPr>
        <w:br w:type="page"/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jc w:val="right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</w:rPr>
        <w:t xml:space="preserve">Додаток 1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jc w:val="right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</w:rPr>
        <w:t xml:space="preserve">до Положення 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ФОРМА ПРОЄКТНОЇ ЗАЯВКИ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W w:w="9885" w:type="dxa"/>
        <w:tblInd w:w="-100" w:type="dxa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8" w:space="0"/>
          <w:insideV w:val="single" w:color="000000" w:sz="8" w:space="0"/>
          <w:insideH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6189"/>
        <w:gridCol w:w="3696"/>
      </w:tblGrid>
      <w:tr>
        <w:trPr/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6189" w:type="dxa"/>
            <w:textDirection w:val="lrTb"/>
            <w:noWrap w:val="false"/>
          </w:tcPr>
          <w:p>
            <w:pPr>
              <w:ind w:right="340" w:firstLine="56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Ім’я та Прізвище уповноваженої особи від команди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проєкту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3696" w:type="dxa"/>
            <w:textDirection w:val="lrTb"/>
            <w:noWrap w:val="false"/>
          </w:tcPr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6189" w:type="dxa"/>
            <w:textDirection w:val="lrTb"/>
            <w:noWrap w:val="false"/>
          </w:tcPr>
          <w:p>
            <w:pPr>
              <w:ind w:right="340" w:firstLine="56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Електронна пошта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3696" w:type="dxa"/>
            <w:textDirection w:val="lrTb"/>
            <w:noWrap w:val="false"/>
          </w:tcPr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6189" w:type="dxa"/>
            <w:textDirection w:val="lrTb"/>
            <w:noWrap w:val="false"/>
          </w:tcPr>
          <w:p>
            <w:pPr>
              <w:ind w:right="340" w:firstLine="56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Телефон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3696" w:type="dxa"/>
            <w:textDirection w:val="lrTb"/>
            <w:noWrap w:val="false"/>
          </w:tcPr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</w:rPr>
        <w:t xml:space="preserve">Інформація про </w:t>
      </w:r>
      <w:r>
        <w:rPr>
          <w:rFonts w:ascii="Times New Roman" w:hAnsi="Times New Roman" w:cs="Times New Roman" w:eastAsia="Times New Roman"/>
          <w:b/>
        </w:rPr>
        <w:t xml:space="preserve">П</w:t>
      </w:r>
      <w:r>
        <w:rPr>
          <w:rFonts w:ascii="Times New Roman" w:hAnsi="Times New Roman" w:cs="Times New Roman" w:eastAsia="Times New Roman"/>
          <w:b/>
          <w:color w:val="000000"/>
        </w:rPr>
        <w:t xml:space="preserve">ро</w:t>
      </w:r>
      <w:r>
        <w:rPr>
          <w:rFonts w:ascii="Times New Roman" w:hAnsi="Times New Roman" w:cs="Times New Roman" w:eastAsia="Times New Roman"/>
          <w:b/>
        </w:rPr>
        <w:t xml:space="preserve">є</w:t>
      </w:r>
      <w:r>
        <w:rPr>
          <w:rFonts w:ascii="Times New Roman" w:hAnsi="Times New Roman" w:cs="Times New Roman" w:eastAsia="Times New Roman"/>
          <w:b/>
          <w:color w:val="000000"/>
        </w:rPr>
        <w:t xml:space="preserve">кт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1. Назва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ро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кту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(не більше 10 слів)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W w:w="9870" w:type="dxa"/>
        <w:tblInd w:w="-100" w:type="dxa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8" w:space="0"/>
          <w:insideV w:val="single" w:color="000000" w:sz="8" w:space="0"/>
          <w:insideH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>
        <w:trPr/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9870" w:type="dxa"/>
            <w:textDirection w:val="lrTb"/>
            <w:noWrap w:val="false"/>
          </w:tcPr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2. Команда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проєкту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: список членів команди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проєкту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 - прізвище, ім’я, по-батькові, статус (учень/учениця ___ класу, батько/мати учня/учениці ___ класу, вчитель/вчителька, тощо)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W w:w="9638" w:type="dxa"/>
        <w:tblInd w:w="-100" w:type="dxa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8" w:space="0"/>
          <w:insideV w:val="single" w:color="000000" w:sz="8" w:space="0"/>
          <w:insideH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>
        <w:trPr/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9638" w:type="dxa"/>
            <w:textDirection w:val="lrTb"/>
            <w:noWrap w:val="false"/>
          </w:tcPr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  <w:highlight w:val="white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. Категорія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ро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кту</w:t>
      </w:r>
      <w:r>
        <w:rPr>
          <w:rFonts w:ascii="Times New Roman" w:hAnsi="Times New Roman" w:cs="Times New Roman" w:eastAsia="Times New Roman"/>
        </w:rPr>
      </w:r>
      <w:r/>
    </w:p>
    <w:tbl>
      <w:tblPr>
        <w:tblW w:w="10350" w:type="dxa"/>
        <w:tblInd w:w="-93" w:type="dxa"/>
        <w:tblBorders>
          <w:left w:val="single" w:color="000000" w:sz="2" w:space="0"/>
          <w:top w:val="single" w:color="000000" w:sz="2" w:space="0"/>
          <w:right w:val="single" w:color="000000" w:sz="2" w:space="0"/>
          <w:bottom w:val="single" w:color="000000" w:sz="2" w:space="0"/>
          <w:insideV w:val="single" w:color="000000" w:sz="2" w:space="0"/>
          <w:insideH w:val="single" w:color="000000" w:sz="2" w:space="0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5715"/>
      </w:tblGrid>
      <w:tr>
        <w:trPr>
          <w:trHeight w:val="19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4635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right="340" w:firstLine="56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Створення нового освітнього простору в школі та громаді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numPr>
                <w:ilvl w:val="0"/>
                <w:numId w:val="11"/>
              </w:numPr>
              <w:ind w:right="340" w:firstLine="56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Фізична культура, спорт, здоров’я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numPr>
                <w:ilvl w:val="0"/>
                <w:numId w:val="11"/>
              </w:numPr>
              <w:ind w:right="340" w:firstLine="56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Культура та мистецтво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numPr>
                <w:ilvl w:val="0"/>
                <w:numId w:val="11"/>
              </w:numPr>
              <w:ind w:right="340" w:firstLine="56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Безпечний простір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715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right="340" w:firstLine="56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Інноваційні технології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numPr>
                <w:ilvl w:val="0"/>
                <w:numId w:val="11"/>
              </w:numPr>
              <w:ind w:right="340" w:firstLine="56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Екологія та захист навколишнього середовища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numPr>
                <w:ilvl w:val="0"/>
                <w:numId w:val="12"/>
              </w:numPr>
              <w:ind w:right="340" w:firstLine="56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Рівні права - рівні можливості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numPr>
                <w:ilvl w:val="0"/>
                <w:numId w:val="12"/>
              </w:numPr>
              <w:ind w:right="340" w:firstLine="56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Наука та просвіта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i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Назва закладу загальної середньої освіти </w:t>
      </w:r>
      <w:r>
        <w:rPr>
          <w:rFonts w:ascii="Times New Roman" w:hAnsi="Times New Roman" w:cs="Times New Roman" w:eastAsia="Times New Roman"/>
        </w:rPr>
      </w:r>
      <w:r/>
    </w:p>
    <w:tbl>
      <w:tblPr>
        <w:tblW w:w="9638" w:type="dxa"/>
        <w:tblInd w:w="-100" w:type="dxa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8" w:space="0"/>
          <w:insideV w:val="single" w:color="000000" w:sz="8" w:space="0"/>
          <w:insideH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>
        <w:trPr/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9638" w:type="dxa"/>
            <w:textDirection w:val="lrTb"/>
            <w:noWrap w:val="false"/>
          </w:tcPr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. Короткий опис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ро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кту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(не більше 50 с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 xml:space="preserve">л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ів) </w:t>
      </w:r>
      <w:r>
        <w:rPr>
          <w:rFonts w:ascii="Times New Roman" w:hAnsi="Times New Roman" w:cs="Times New Roman" w:eastAsia="Times New Roman"/>
        </w:rPr>
      </w:r>
      <w:r/>
    </w:p>
    <w:tbl>
      <w:tblPr>
        <w:tblW w:w="9638" w:type="dxa"/>
        <w:tblInd w:w="-100" w:type="dxa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8" w:space="0"/>
          <w:insideV w:val="single" w:color="000000" w:sz="8" w:space="0"/>
          <w:insideH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>
        <w:trPr>
          <w:trHeight w:val="1218"/>
        </w:trPr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9638" w:type="dxa"/>
            <w:textDirection w:val="lrTb"/>
            <w:noWrap w:val="false"/>
          </w:tcPr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right="340" w:firstLine="567"/>
        <w:jc w:val="both"/>
        <w:spacing w:lineRule="auto" w:line="240" w:after="0" w:afterAutospacing="0" w:before="0" w:beforeAutospacing="0"/>
        <w:tabs>
          <w:tab w:val="left" w:pos="284" w:leader="none"/>
        </w:tabs>
        <w:rPr>
          <w:rFonts w:ascii="Times New Roman" w:hAnsi="Times New Roman" w:cs="Times New Roman" w:eastAsia="Times New Roman"/>
          <w:b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jc w:val="both"/>
        <w:spacing w:lineRule="auto" w:line="240" w:after="0" w:afterAutospacing="0" w:before="0" w:beforeAutospacing="0"/>
        <w:tabs>
          <w:tab w:val="left" w:pos="284" w:leader="none"/>
        </w:tabs>
        <w:rPr>
          <w:rFonts w:ascii="Times New Roman" w:hAnsi="Times New Roman" w:cs="Times New Roman" w:eastAsia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Повний опис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Проєкту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: мета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проєкту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, п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роблема, передумови, обґрунтування необхідності реалізації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ро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кту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, пропонований шлях вирішення проблеми і його обґрунтування*</w:t>
      </w:r>
      <w:r>
        <w:rPr>
          <w:rFonts w:ascii="Times New Roman" w:hAnsi="Times New Roman" w:cs="Times New Roman" w:eastAsia="Times New Roman"/>
        </w:rPr>
      </w:r>
      <w:r/>
    </w:p>
    <w:tbl>
      <w:tblPr>
        <w:tblW w:w="9638" w:type="dxa"/>
        <w:tblInd w:w="-100" w:type="dxa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8" w:space="0"/>
          <w:insideV w:val="single" w:color="000000" w:sz="8" w:space="0"/>
          <w:insideH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>
        <w:trPr>
          <w:trHeight w:val="1453"/>
        </w:trPr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9638" w:type="dxa"/>
            <w:textDirection w:val="lrTb"/>
            <w:noWrap w:val="false"/>
          </w:tcPr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i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. Для кого цей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ро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кт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(основні групи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 xml:space="preserve">учнів та учениць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, які зможуть користуватись результатами реалізації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 xml:space="preserve">проєкту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)</w:t>
      </w:r>
      <w:r>
        <w:rPr>
          <w:rFonts w:ascii="Times New Roman" w:hAnsi="Times New Roman" w:cs="Times New Roman" w:eastAsia="Times New Roman"/>
        </w:rPr>
      </w:r>
      <w:r/>
    </w:p>
    <w:tbl>
      <w:tblPr>
        <w:tblW w:w="9638" w:type="dxa"/>
        <w:tblInd w:w="-100" w:type="dxa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8" w:space="0"/>
          <w:insideV w:val="single" w:color="000000" w:sz="8" w:space="0"/>
          <w:insideH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>
        <w:trPr/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9638" w:type="dxa"/>
            <w:textDirection w:val="lrTb"/>
            <w:noWrap w:val="false"/>
          </w:tcPr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i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sz w:val="20"/>
          <w:szCs w:val="20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. План заходів з реалізації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ро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кту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 (роботи, послуги)</w:t>
      </w:r>
      <w:r>
        <w:rPr>
          <w:rFonts w:ascii="Times New Roman" w:hAnsi="Times New Roman" w:cs="Times New Roman" w:eastAsia="Times New Roman"/>
        </w:rPr>
      </w:r>
      <w:r/>
    </w:p>
    <w:tbl>
      <w:tblPr>
        <w:tblW w:w="9638" w:type="dxa"/>
        <w:tblInd w:w="-100" w:type="dxa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8" w:space="0"/>
          <w:insideV w:val="single" w:color="000000" w:sz="8" w:space="0"/>
          <w:insideH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>
        <w:trPr>
          <w:trHeight w:val="1374"/>
        </w:trPr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9638" w:type="dxa"/>
            <w:textDirection w:val="lrTb"/>
            <w:noWrap w:val="false"/>
          </w:tcPr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Очікувані результати </w:t>
      </w:r>
      <w:r>
        <w:rPr>
          <w:rFonts w:ascii="Times New Roman" w:hAnsi="Times New Roman" w:cs="Times New Roman" w:eastAsia="Times New Roman"/>
        </w:rPr>
      </w:r>
      <w:r/>
    </w:p>
    <w:tbl>
      <w:tblPr>
        <w:tblW w:w="9638" w:type="dxa"/>
        <w:tblInd w:w="-100" w:type="dxa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8" w:space="0"/>
          <w:insideV w:val="single" w:color="000000" w:sz="8" w:space="0"/>
          <w:insideH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>
        <w:trPr>
          <w:trHeight w:val="1002"/>
        </w:trPr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9638" w:type="dxa"/>
            <w:textDirection w:val="lrTb"/>
            <w:noWrap w:val="false"/>
          </w:tcPr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right="340" w:firstLine="0"/>
        <w:jc w:val="left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mallCaps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smallCaps/>
        </w:rPr>
      </w:r>
      <w:r>
        <w:rPr>
          <w:rFonts w:ascii="Times New Roman" w:hAnsi="Times New Roman" w:cs="Times New Roman" w:eastAsia="Times New Roman"/>
        </w:rPr>
      </w:r>
      <w:r/>
    </w:p>
    <w:p>
      <w:pPr>
        <w:shd w:val="nil"/>
        <w:rPr>
          <w:rFonts w:ascii="Times New Roman" w:hAnsi="Times New Roman" w:cs="Times New Roman" w:eastAsia="Times New Roman"/>
          <w:b/>
          <w:smallCaps/>
          <w:color w:val="000000"/>
        </w:rPr>
        <w:suppressLineNumbers w:val="0"/>
      </w:pPr>
      <w:r>
        <w:rPr>
          <w:rFonts w:ascii="Times New Roman" w:hAnsi="Times New Roman" w:cs="Times New Roman" w:eastAsia="Times New Roman"/>
          <w:b/>
          <w:smallCaps/>
          <w:color w:val="000000"/>
          <w:highlight w:val="none"/>
        </w:rPr>
        <w:br w:type="page"/>
      </w:r>
      <w:r>
        <w:rPr>
          <w:rFonts w:ascii="Times New Roman" w:hAnsi="Times New Roman" w:cs="Times New Roman" w:eastAsia="Times New Roman"/>
          <w:b/>
          <w:smallCaps/>
          <w:color w:val="000000"/>
          <w:highlight w:val="none"/>
        </w:rPr>
      </w:r>
    </w:p>
    <w:p>
      <w:pPr>
        <w:ind w:right="340" w:firstLine="567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mallCaps/>
          <w:color w:val="000000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smallCaps/>
          <w:color w:val="000000"/>
        </w:rPr>
        <w:t xml:space="preserve">БЮДЖЕТ ПРО</w:t>
      </w:r>
      <w:r>
        <w:rPr>
          <w:rFonts w:ascii="Times New Roman" w:hAnsi="Times New Roman" w:cs="Times New Roman" w:eastAsia="Times New Roman"/>
          <w:b/>
          <w:smallCaps/>
        </w:rPr>
        <w:t xml:space="preserve">Є</w:t>
      </w:r>
      <w:r>
        <w:rPr>
          <w:rFonts w:ascii="Times New Roman" w:hAnsi="Times New Roman" w:cs="Times New Roman" w:eastAsia="Times New Roman"/>
          <w:b/>
          <w:smallCaps/>
          <w:color w:val="000000"/>
        </w:rPr>
        <w:t xml:space="preserve">КТУ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W w:w="9277" w:type="dxa"/>
        <w:tblInd w:w="-108" w:type="dxa"/>
        <w:tblBorders>
          <w:left w:val="single" w:color="000000" w:sz="2" w:space="0"/>
          <w:top w:val="single" w:color="000000" w:sz="2" w:space="0"/>
          <w:right w:val="single" w:color="000000" w:sz="2" w:space="0"/>
          <w:bottom w:val="single" w:color="000000" w:sz="2" w:space="0"/>
          <w:insideV w:val="single" w:color="000000" w:sz="2" w:space="0"/>
          <w:insideH w:val="single" w:color="000000" w:sz="2" w:space="0"/>
        </w:tblBorders>
        <w:tblLayout w:type="fixed"/>
        <w:tblLook w:val="0000" w:firstRow="0" w:lastRow="0" w:firstColumn="0" w:lastColumn="0" w:noHBand="0" w:noVBand="0"/>
      </w:tblPr>
      <w:tblGrid>
        <w:gridCol w:w="3455"/>
        <w:gridCol w:w="1685"/>
        <w:gridCol w:w="2333"/>
        <w:gridCol w:w="1804"/>
      </w:tblGrid>
      <w:tr>
        <w:trPr>
          <w:trHeight w:val="629"/>
        </w:trPr>
        <w:tc>
          <w:tcPr>
            <w:shd w:val="clear" w:fill="BDC0B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55" w:type="dxa"/>
            <w:vAlign w:val="center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Найменування товарів (робіт, послуг)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BDC0B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Ціна за одиницю, грн.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BDC0B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333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Одиниць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BDC0B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804" w:type="dxa"/>
            <w:vAlign w:val="center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Вартість, грн.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65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5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68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333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804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65"/>
        </w:trPr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5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68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333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804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65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5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68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333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804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65"/>
        </w:trPr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5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68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333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804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65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5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68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333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804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65"/>
        </w:trPr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5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68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333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804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65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5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68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333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804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65"/>
        </w:trPr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5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68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333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804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65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5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68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333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804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65"/>
        </w:trPr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5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68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333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804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65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5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68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333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804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65"/>
        </w:trPr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5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68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333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804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65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5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68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333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804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65"/>
        </w:trPr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5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68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333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804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65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5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68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333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804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65"/>
        </w:trPr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55" w:type="dxa"/>
            <w:textDirection w:val="lrTb"/>
            <w:noWrap w:val="false"/>
          </w:tcPr>
          <w:p>
            <w:pPr>
              <w:ind w:left="0" w:firstLine="0"/>
              <w:jc w:val="both"/>
              <w:spacing w:lineRule="auto" w:line="240" w:after="0" w:afterAutospacing="0" w:before="0" w:beforeAutospacing="0"/>
              <w:tabs>
                <w:tab w:val="left" w:pos="1134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68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333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804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65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5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  <w:t xml:space="preserve">Непередбачувані витрати та інфляційні ризики  (5-10 % від вартості проекту).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Примітка: в разі відсутності підвищення цін чи виникнення непередбачуваних витрат, виконавець має використати ці коштів для поліпшення реалізації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проєкту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68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333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804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65"/>
        </w:trPr>
        <w:tc>
          <w:tcPr>
            <w:tcBorders>
              <w:left w:val="none" w:color="000000" w:sz="4" w:space="0"/>
              <w:top w:val="single" w:color="000000" w:sz="8" w:space="0"/>
              <w:right w:val="none" w:color="000000" w:sz="4" w:space="0"/>
              <w:bottom w:val="non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5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none" w:color="000000" w:sz="4" w:space="0"/>
              <w:bottom w:val="non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685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non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333" w:type="dxa"/>
            <w:vAlign w:val="center"/>
            <w:textDirection w:val="lrTb"/>
            <w:noWrap w:val="false"/>
          </w:tcPr>
          <w:p>
            <w:pPr>
              <w:ind w:lef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Всього: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804" w:type="dxa"/>
            <w:textDirection w:val="lrTb"/>
            <w:noWrap w:val="false"/>
          </w:tcPr>
          <w:p>
            <w:pPr>
              <w:ind w:lef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2"/>
          <w:szCs w:val="22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ectPr>
          <w:headerReference w:type="default" r:id="rId9"/>
          <w:footerReference w:type="default" r:id="rId10"/>
          <w:footerReference w:type="even" r:id="rId11"/>
          <w:footnotePr/>
          <w:endnotePr/>
          <w:type w:val="nextPage"/>
          <w:pgSz w:w="11906" w:h="16838" w:orient="portrait"/>
          <w:pgMar w:top="1134" w:right="567" w:bottom="1134" w:left="1701" w:header="709" w:footer="0" w:gutter="0"/>
          <w:pgNumType w:start="1"/>
          <w:cols w:num="1" w:sep="0" w:space="720" w:equalWidth="1"/>
          <w:docGrid w:linePitch="360"/>
        </w:sectPr>
        <w:suppressLineNumbers w:val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5760" w:right="340" w:hanging="91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</w:rPr>
        <w:t xml:space="preserve">Додаток 2 </w:t>
      </w:r>
      <w:r>
        <w:rPr>
          <w:rFonts w:ascii="Times New Roman" w:hAnsi="Times New Roman" w:cs="Times New Roman" w:eastAsia="Times New Roman"/>
        </w:rPr>
      </w:r>
      <w:r/>
    </w:p>
    <w:p>
      <w:pPr>
        <w:ind w:left="5760" w:right="340" w:hanging="91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</w:rPr>
        <w:t xml:space="preserve">до </w:t>
      </w:r>
      <w:r>
        <w:rPr>
          <w:rFonts w:ascii="Times New Roman" w:hAnsi="Times New Roman" w:cs="Times New Roman" w:eastAsia="Times New Roman"/>
          <w:b/>
          <w:color w:val="000000"/>
        </w:rPr>
      </w:r>
      <w:r>
        <w:rPr>
          <w:rFonts w:ascii="Times New Roman" w:hAnsi="Times New Roman" w:cs="Times New Roman" w:eastAsia="Times New Roman"/>
          <w:b/>
          <w:color w:val="000000"/>
        </w:rPr>
        <w:t xml:space="preserve">Положення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</w:rPr>
        <w:t xml:space="preserve">Звіт про аналіз </w:t>
      </w:r>
      <w:r>
        <w:rPr>
          <w:rFonts w:ascii="Times New Roman" w:hAnsi="Times New Roman" w:cs="Times New Roman" w:eastAsia="Times New Roman"/>
          <w:b/>
          <w:color w:val="000000"/>
        </w:rPr>
        <w:t xml:space="preserve">про</w:t>
      </w:r>
      <w:r>
        <w:rPr>
          <w:rFonts w:ascii="Times New Roman" w:hAnsi="Times New Roman" w:cs="Times New Roman" w:eastAsia="Times New Roman"/>
          <w:b/>
        </w:rPr>
        <w:t xml:space="preserve">є</w:t>
      </w:r>
      <w:r>
        <w:rPr>
          <w:rFonts w:ascii="Times New Roman" w:hAnsi="Times New Roman" w:cs="Times New Roman" w:eastAsia="Times New Roman"/>
          <w:b/>
          <w:color w:val="000000"/>
        </w:rPr>
        <w:t xml:space="preserve">кт</w:t>
      </w:r>
      <w:r>
        <w:rPr>
          <w:rFonts w:ascii="Times New Roman" w:hAnsi="Times New Roman" w:cs="Times New Roman" w:eastAsia="Times New Roman"/>
          <w:b/>
        </w:rPr>
        <w:t xml:space="preserve">ної</w:t>
      </w:r>
      <w:r>
        <w:rPr>
          <w:rFonts w:ascii="Times New Roman" w:hAnsi="Times New Roman" w:cs="Times New Roman" w:eastAsia="Times New Roman"/>
          <w:b/>
        </w:rPr>
        <w:t xml:space="preserve"> заявки</w:t>
      </w:r>
      <w:r>
        <w:rPr>
          <w:rFonts w:ascii="Times New Roman" w:hAnsi="Times New Roman" w:cs="Times New Roman" w:eastAsia="Times New Roman"/>
          <w:b/>
          <w:color w:val="000000"/>
        </w:rPr>
        <w:t xml:space="preserve"> 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</w:rPr>
        <w:t xml:space="preserve">_____________________________________________________________________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Назва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 xml:space="preserve">П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ро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 xml:space="preserve">є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кту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</w:rPr>
        <w:t xml:space="preserve">Відповідальний:</w:t>
      </w:r>
      <w:r>
        <w:rPr>
          <w:rFonts w:ascii="Times New Roman" w:hAnsi="Times New Roman" w:cs="Times New Roman" w:eastAsia="Times New Roman"/>
          <w:color w:val="000000"/>
        </w:rPr>
        <w:t xml:space="preserve">………………………………………………………………………………  </w:t>
      </w:r>
      <w:r>
        <w:rPr>
          <w:rFonts w:ascii="Times New Roman" w:hAnsi="Times New Roman" w:cs="Times New Roman" w:eastAsia="Times New Roman"/>
          <w:i/>
          <w:color w:val="000000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(структурний підрозділ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 xml:space="preserve">Менської міської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 ради, відповідальний за супровід реалізаці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 xml:space="preserve">ї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 xml:space="preserve">П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ро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 xml:space="preserve">є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кту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)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</w:rPr>
        <w:t xml:space="preserve">Зміст заходу:</w:t>
      </w:r>
      <w:r>
        <w:rPr>
          <w:rFonts w:ascii="Times New Roman" w:hAnsi="Times New Roman" w:cs="Times New Roman" w:eastAsia="Times New Roman"/>
          <w:color w:val="000000"/>
        </w:rPr>
        <w:t xml:space="preserve"> здійснення аналізу поданих </w:t>
      </w:r>
      <w:r>
        <w:rPr>
          <w:rFonts w:ascii="Times New Roman" w:hAnsi="Times New Roman" w:cs="Times New Roman" w:eastAsia="Times New Roman"/>
        </w:rPr>
        <w:t xml:space="preserve">П</w:t>
      </w:r>
      <w:r>
        <w:rPr>
          <w:rFonts w:ascii="Times New Roman" w:hAnsi="Times New Roman" w:cs="Times New Roman" w:eastAsia="Times New Roman"/>
          <w:color w:val="000000"/>
        </w:rPr>
        <w:t xml:space="preserve">ро</w:t>
      </w:r>
      <w:r>
        <w:rPr>
          <w:rFonts w:ascii="Times New Roman" w:hAnsi="Times New Roman" w:cs="Times New Roman" w:eastAsia="Times New Roman"/>
        </w:rPr>
        <w:t xml:space="preserve">є</w:t>
      </w:r>
      <w:r>
        <w:rPr>
          <w:rFonts w:ascii="Times New Roman" w:hAnsi="Times New Roman" w:cs="Times New Roman" w:eastAsia="Times New Roman"/>
          <w:color w:val="000000"/>
        </w:rPr>
        <w:t xml:space="preserve">ктів</w:t>
      </w:r>
      <w:r>
        <w:rPr>
          <w:rFonts w:ascii="Times New Roman" w:hAnsi="Times New Roman" w:cs="Times New Roman" w:eastAsia="Times New Roman"/>
          <w:color w:val="000000"/>
        </w:rPr>
        <w:t xml:space="preserve"> за змістом та можливістю реалізації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</w:rPr>
        <w:t xml:space="preserve">1</w:t>
      </w:r>
      <w:r>
        <w:rPr>
          <w:rFonts w:ascii="Times New Roman" w:hAnsi="Times New Roman" w:cs="Times New Roman" w:eastAsia="Times New Roman"/>
          <w:color w:val="000000"/>
        </w:rPr>
        <w:t xml:space="preserve">. Реалізація запропонованого </w:t>
      </w:r>
      <w:r>
        <w:rPr>
          <w:rFonts w:ascii="Times New Roman" w:hAnsi="Times New Roman" w:cs="Times New Roman" w:eastAsia="Times New Roman"/>
        </w:rPr>
        <w:t xml:space="preserve">П</w:t>
      </w:r>
      <w:r>
        <w:rPr>
          <w:rFonts w:ascii="Times New Roman" w:hAnsi="Times New Roman" w:cs="Times New Roman" w:eastAsia="Times New Roman"/>
          <w:color w:val="000000"/>
        </w:rPr>
        <w:t xml:space="preserve">ро</w:t>
      </w:r>
      <w:r>
        <w:rPr>
          <w:rFonts w:ascii="Times New Roman" w:hAnsi="Times New Roman" w:cs="Times New Roman" w:eastAsia="Times New Roman"/>
        </w:rPr>
        <w:t xml:space="preserve">є</w:t>
      </w:r>
      <w:r>
        <w:rPr>
          <w:rFonts w:ascii="Times New Roman" w:hAnsi="Times New Roman" w:cs="Times New Roman" w:eastAsia="Times New Roman"/>
          <w:color w:val="000000"/>
        </w:rPr>
        <w:t xml:space="preserve">кту</w:t>
      </w:r>
      <w:r>
        <w:rPr>
          <w:rFonts w:ascii="Times New Roman" w:hAnsi="Times New Roman" w:cs="Times New Roman" w:eastAsia="Times New Roman"/>
          <w:color w:val="000000"/>
        </w:rPr>
        <w:t xml:space="preserve"> входить до повноважень </w:t>
      </w:r>
      <w:r>
        <w:rPr>
          <w:rFonts w:ascii="Times New Roman" w:hAnsi="Times New Roman" w:cs="Times New Roman" w:eastAsia="Times New Roman"/>
        </w:rPr>
        <w:t xml:space="preserve">Менської міської</w:t>
      </w:r>
      <w:r>
        <w:rPr>
          <w:rFonts w:ascii="Times New Roman" w:hAnsi="Times New Roman" w:cs="Times New Roman" w:eastAsia="Times New Roman"/>
          <w:color w:val="000000"/>
        </w:rPr>
        <w:t xml:space="preserve"> ради та її викон</w:t>
      </w:r>
      <w:r>
        <w:rPr>
          <w:rFonts w:ascii="Times New Roman" w:hAnsi="Times New Roman" w:cs="Times New Roman" w:eastAsia="Times New Roman"/>
        </w:rPr>
        <w:t xml:space="preserve">авчих органів.</w:t>
      </w:r>
      <w:r>
        <w:rPr>
          <w:rFonts w:ascii="Times New Roman" w:hAnsi="Times New Roman" w:cs="Times New Roman" w:eastAsia="Times New Roman"/>
          <w:color w:val="000000"/>
        </w:rPr>
        <w:t xml:space="preserve"> 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  <w:t xml:space="preserve">а) так                                                      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  <w:t xml:space="preserve">б) ні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чому?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)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</w:rPr>
        <w:t xml:space="preserve">2</w:t>
      </w:r>
      <w:r>
        <w:rPr>
          <w:rFonts w:ascii="Times New Roman" w:hAnsi="Times New Roman" w:cs="Times New Roman" w:eastAsia="Times New Roman"/>
          <w:color w:val="000000"/>
        </w:rPr>
        <w:t xml:space="preserve">. Реалізація запропонованого </w:t>
      </w:r>
      <w:r>
        <w:rPr>
          <w:rFonts w:ascii="Times New Roman" w:hAnsi="Times New Roman" w:cs="Times New Roman" w:eastAsia="Times New Roman"/>
        </w:rPr>
        <w:t xml:space="preserve">П</w:t>
      </w:r>
      <w:r>
        <w:rPr>
          <w:rFonts w:ascii="Times New Roman" w:hAnsi="Times New Roman" w:cs="Times New Roman" w:eastAsia="Times New Roman"/>
          <w:color w:val="000000"/>
        </w:rPr>
        <w:t xml:space="preserve">ро</w:t>
      </w:r>
      <w:r>
        <w:rPr>
          <w:rFonts w:ascii="Times New Roman" w:hAnsi="Times New Roman" w:cs="Times New Roman" w:eastAsia="Times New Roman"/>
        </w:rPr>
        <w:t xml:space="preserve">є</w:t>
      </w:r>
      <w:r>
        <w:rPr>
          <w:rFonts w:ascii="Times New Roman" w:hAnsi="Times New Roman" w:cs="Times New Roman" w:eastAsia="Times New Roman"/>
          <w:color w:val="000000"/>
        </w:rPr>
        <w:t xml:space="preserve">кту</w:t>
      </w:r>
      <w:r>
        <w:rPr>
          <w:rFonts w:ascii="Times New Roman" w:hAnsi="Times New Roman" w:cs="Times New Roman" w:eastAsia="Times New Roman"/>
          <w:color w:val="000000"/>
        </w:rPr>
        <w:t xml:space="preserve"> відповідає чинному законодавству 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  <w:t xml:space="preserve">а) так                                                      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  <w:t xml:space="preserve">б) ні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чому?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)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</w:rPr>
        <w:t xml:space="preserve">3</w:t>
      </w:r>
      <w:r>
        <w:rPr>
          <w:rFonts w:ascii="Times New Roman" w:hAnsi="Times New Roman" w:cs="Times New Roman" w:eastAsia="Times New Roman"/>
          <w:color w:val="000000"/>
        </w:rPr>
        <w:t xml:space="preserve">. Висновок, стосовно технічних можливостей виконання запропонованого </w:t>
      </w:r>
      <w:r>
        <w:rPr>
          <w:rFonts w:ascii="Times New Roman" w:hAnsi="Times New Roman" w:cs="Times New Roman" w:eastAsia="Times New Roman"/>
          <w:highlight w:val="white"/>
        </w:rPr>
        <w:t xml:space="preserve">Проєкту</w:t>
      </w:r>
      <w:r>
        <w:rPr>
          <w:rFonts w:ascii="Times New Roman" w:hAnsi="Times New Roman" w:cs="Times New Roman" w:eastAsia="Times New Roman"/>
          <w:color w:val="000000"/>
        </w:rPr>
        <w:t xml:space="preserve">: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  <w:t xml:space="preserve">а) позитивний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  <w:t xml:space="preserve">б) негативний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чому?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)</w:t>
      </w:r>
      <w:r>
        <w:rPr>
          <w:rFonts w:ascii="Times New Roman" w:hAnsi="Times New Roman" w:cs="Times New Roman" w:eastAsia="Times New Roman"/>
        </w:rPr>
      </w:r>
      <w:r/>
    </w:p>
    <w:p>
      <w:pPr>
        <w:ind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</w:rPr>
      </w:r>
      <w:r/>
    </w:p>
    <w:p>
      <w:pPr>
        <w:ind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</w:rPr>
      </w:r>
      <w:r/>
    </w:p>
    <w:p>
      <w:pPr>
        <w:ind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</w:rPr>
        <w:t xml:space="preserve">……………………………………………………………………………………………………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</w:rPr>
      </w:r>
      <w:r/>
    </w:p>
    <w:p>
      <w:pPr>
        <w:ind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</w:rPr>
        <w:t xml:space="preserve">……………………………………………………………………………………………………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</w:rPr>
      </w:r>
      <w:r/>
    </w:p>
    <w:p>
      <w:pPr>
        <w:ind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</w:rPr>
        <w:t xml:space="preserve">……………………………………………………………………………………………………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</w:rPr>
        <w:t xml:space="preserve">4</w:t>
      </w:r>
      <w:r>
        <w:rPr>
          <w:rFonts w:ascii="Times New Roman" w:hAnsi="Times New Roman" w:cs="Times New Roman" w:eastAsia="Times New Roman"/>
          <w:color w:val="000000"/>
        </w:rPr>
        <w:t xml:space="preserve">. </w:t>
      </w:r>
      <w:r>
        <w:rPr>
          <w:rFonts w:ascii="Times New Roman" w:hAnsi="Times New Roman" w:cs="Times New Roman" w:eastAsia="Times New Roman"/>
          <w:color w:val="000000"/>
        </w:rPr>
        <w:t xml:space="preserve">Про</w:t>
      </w:r>
      <w:r>
        <w:rPr>
          <w:rFonts w:ascii="Times New Roman" w:hAnsi="Times New Roman" w:cs="Times New Roman" w:eastAsia="Times New Roman"/>
        </w:rPr>
        <w:t xml:space="preserve">є</w:t>
      </w:r>
      <w:r>
        <w:rPr>
          <w:rFonts w:ascii="Times New Roman" w:hAnsi="Times New Roman" w:cs="Times New Roman" w:eastAsia="Times New Roman"/>
          <w:color w:val="000000"/>
        </w:rPr>
        <w:t xml:space="preserve">кт</w:t>
      </w:r>
      <w:r>
        <w:rPr>
          <w:rFonts w:ascii="Times New Roman" w:hAnsi="Times New Roman" w:cs="Times New Roman" w:eastAsia="Times New Roman"/>
          <w:color w:val="000000"/>
        </w:rPr>
        <w:t xml:space="preserve"> має завершений характер</w:t>
      </w:r>
      <w:r>
        <w:rPr>
          <w:rFonts w:ascii="Times New Roman" w:hAnsi="Times New Roman" w:cs="Times New Roman" w:eastAsia="Times New Roman"/>
        </w:rPr>
        <w:t xml:space="preserve">, спрямований на отримання кінцевого результату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</w:rPr>
        <w:t xml:space="preserve">     а) так</w:t>
      </w:r>
      <w:r>
        <w:rPr>
          <w:rFonts w:ascii="Times New Roman" w:hAnsi="Times New Roman" w:cs="Times New Roman" w:eastAsia="Times New Roman"/>
          <w:color w:val="000000"/>
        </w:rPr>
        <w:t xml:space="preserve">                                        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  <w:t xml:space="preserve">б) ні   (</w:t>
      </w:r>
      <w:r>
        <w:rPr>
          <w:rFonts w:ascii="Times New Roman" w:hAnsi="Times New Roman" w:cs="Times New Roman" w:eastAsia="Times New Roman"/>
        </w:rPr>
        <w:t xml:space="preserve">обгрунтування</w:t>
      </w:r>
      <w:r>
        <w:rPr>
          <w:rFonts w:ascii="Times New Roman" w:hAnsi="Times New Roman" w:cs="Times New Roman" w:eastAsia="Times New Roman"/>
          <w:color w:val="000000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</w:rPr>
        <w:t xml:space="preserve">5</w:t>
      </w:r>
      <w:r>
        <w:rPr>
          <w:rFonts w:ascii="Times New Roman" w:hAnsi="Times New Roman" w:cs="Times New Roman" w:eastAsia="Times New Roman"/>
          <w:color w:val="000000"/>
        </w:rPr>
        <w:t xml:space="preserve">. </w:t>
      </w:r>
      <w:r>
        <w:rPr>
          <w:rFonts w:ascii="Times New Roman" w:hAnsi="Times New Roman" w:cs="Times New Roman" w:eastAsia="Times New Roman"/>
          <w:color w:val="000000"/>
        </w:rPr>
        <w:t xml:space="preserve">Про</w:t>
      </w:r>
      <w:r>
        <w:rPr>
          <w:rFonts w:ascii="Times New Roman" w:hAnsi="Times New Roman" w:cs="Times New Roman" w:eastAsia="Times New Roman"/>
        </w:rPr>
        <w:t xml:space="preserve">є</w:t>
      </w:r>
      <w:r>
        <w:rPr>
          <w:rFonts w:ascii="Times New Roman" w:hAnsi="Times New Roman" w:cs="Times New Roman" w:eastAsia="Times New Roman"/>
          <w:color w:val="000000"/>
        </w:rPr>
        <w:t xml:space="preserve">кт</w:t>
      </w:r>
      <w:r>
        <w:rPr>
          <w:rFonts w:ascii="Times New Roman" w:hAnsi="Times New Roman" w:cs="Times New Roman" w:eastAsia="Times New Roman"/>
          <w:color w:val="000000"/>
        </w:rPr>
        <w:t xml:space="preserve"> не суперечить діючим програмам розвитку громади</w:t>
      </w:r>
      <w:r>
        <w:rPr>
          <w:rFonts w:ascii="Times New Roman" w:hAnsi="Times New Roman" w:cs="Times New Roman" w:eastAsia="Times New Roman"/>
        </w:rPr>
        <w:t xml:space="preserve">, </w:t>
      </w:r>
      <w:r>
        <w:rPr>
          <w:rFonts w:ascii="Times New Roman" w:hAnsi="Times New Roman" w:cs="Times New Roman" w:eastAsia="Times New Roman"/>
          <w:color w:val="000000"/>
        </w:rPr>
        <w:t xml:space="preserve">ЗЗСО та не  дублює завдання, які передбачені цими програмами і плануються для реалізації на відповідний бюджетний рік: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  <w:t xml:space="preserve">а) так                                                      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  <w:t xml:space="preserve">б) ні (</w:t>
      </w:r>
      <w:r>
        <w:rPr>
          <w:rFonts w:ascii="Times New Roman" w:hAnsi="Times New Roman" w:cs="Times New Roman" w:eastAsia="Times New Roman"/>
        </w:rPr>
        <w:t xml:space="preserve">обгрунтування</w:t>
      </w:r>
      <w:r>
        <w:rPr>
          <w:rFonts w:ascii="Times New Roman" w:hAnsi="Times New Roman" w:cs="Times New Roman" w:eastAsia="Times New Roman"/>
          <w:color w:val="000000"/>
        </w:rPr>
        <w:t xml:space="preserve"> в якій частині суперечить вимогам) ……………………………………………………………………………………………………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</w:rPr>
        <w:t xml:space="preserve">6</w:t>
      </w:r>
      <w:r>
        <w:rPr>
          <w:rFonts w:ascii="Times New Roman" w:hAnsi="Times New Roman" w:cs="Times New Roman" w:eastAsia="Times New Roman"/>
          <w:color w:val="000000"/>
        </w:rPr>
        <w:t xml:space="preserve">. Витрати за кошторисом, призначеного на реалізацію запропонованого </w:t>
      </w:r>
      <w:r>
        <w:rPr>
          <w:rFonts w:ascii="Times New Roman" w:hAnsi="Times New Roman" w:cs="Times New Roman" w:eastAsia="Times New Roman"/>
        </w:rPr>
        <w:t xml:space="preserve">Проєкту</w:t>
      </w:r>
      <w:r>
        <w:rPr>
          <w:rFonts w:ascii="Times New Roman" w:hAnsi="Times New Roman" w:cs="Times New Roman" w:eastAsia="Times New Roman"/>
          <w:color w:val="000000"/>
        </w:rPr>
        <w:t xml:space="preserve">: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  <w:t xml:space="preserve">а) без додаткових зауважень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  <w:t xml:space="preserve">б) з зауваженнями (необхідно </w:t>
      </w:r>
      <w:r>
        <w:rPr>
          <w:rFonts w:ascii="Times New Roman" w:hAnsi="Times New Roman" w:cs="Times New Roman" w:eastAsia="Times New Roman"/>
          <w:color w:val="000000"/>
        </w:rPr>
        <w:t xml:space="preserve">внести</w:t>
      </w:r>
      <w:r>
        <w:rPr>
          <w:rFonts w:ascii="Times New Roman" w:hAnsi="Times New Roman" w:cs="Times New Roman" w:eastAsia="Times New Roman"/>
          <w:color w:val="000000"/>
        </w:rPr>
        <w:t xml:space="preserve"> або уточнити  їх, використовуючи для обґрунтування дані, наведені в таблиці нижче) </w:t>
      </w:r>
      <w:r>
        <w:rPr>
          <w:rFonts w:ascii="Times New Roman" w:hAnsi="Times New Roman" w:cs="Times New Roman" w:eastAsia="Times New Roman"/>
        </w:rPr>
      </w:r>
      <w:r/>
    </w:p>
    <w:tbl>
      <w:tblPr>
        <w:tblW w:w="9840" w:type="dxa"/>
        <w:tblInd w:w="-100" w:type="dxa"/>
        <w:tblBorders>
          <w:left w:val="single" w:color="000000" w:sz="2" w:space="0"/>
          <w:top w:val="single" w:color="000000" w:sz="2" w:space="0"/>
          <w:right w:val="single" w:color="000000" w:sz="2" w:space="0"/>
          <w:bottom w:val="single" w:color="000000" w:sz="2" w:space="0"/>
          <w:insideV w:val="single" w:color="000000" w:sz="2" w:space="0"/>
          <w:insideH w:val="single" w:color="000000" w:sz="2" w:space="0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296"/>
        <w:gridCol w:w="1639"/>
        <w:gridCol w:w="1196"/>
        <w:gridCol w:w="1409"/>
        <w:gridCol w:w="1506"/>
        <w:gridCol w:w="1248"/>
      </w:tblGrid>
      <w:tr>
        <w:trPr>
          <w:trHeight w:val="162"/>
        </w:trPr>
        <w:tc>
          <w:tcPr>
            <w:shd w:val="clear" w:fill="BDC0B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547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  <w:t xml:space="preserve">Найменування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shd w:val="clear" w:fill="BDC0B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4131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  <w:t xml:space="preserve">Запропоноване командою 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  <w:t xml:space="preserve">проєкту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shd w:val="clear" w:fill="BDC0B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41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  <w:t xml:space="preserve">Пропозиція відповідального структурного підрозділу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31"/>
        </w:trPr>
        <w:tc>
          <w:tcPr>
            <w:shd w:val="clear" w:fill="BDC0B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54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76"/>
              <w:widowControl w:val="off"/>
              <w:rPr>
                <w:rFonts w:ascii="Helvetica Neue" w:hAnsi="Helvetica Neue" w:cs="Helvetica Neue" w:eastAsia="Helvetica Neue"/>
                <w:b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Helvetica Neue" w:hAnsi="Helvetica Neue" w:cs="Helvetica Neue" w:eastAsia="Helvetica Neue"/>
                <w:b/>
                <w:sz w:val="20"/>
                <w:szCs w:val="20"/>
              </w:rPr>
            </w:r>
            <w:r/>
          </w:p>
        </w:tc>
        <w:tc>
          <w:tcPr>
            <w:shd w:val="clear" w:fill="BDC0B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96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Необхідна кількість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BDC0B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639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Ціна за одиницю, грн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BDC0B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96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Вартість, грн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BDC0B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409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Необхідна кількість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BDC0B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506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Ціна за одиницю, грн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BDC0B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48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Вартість, грн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547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96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639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96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409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506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48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60"/>
        </w:trPr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547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96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639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96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409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506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48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547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96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639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96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409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506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48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60"/>
        </w:trPr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547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96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639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96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409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506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48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547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96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639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96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409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506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48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60"/>
        </w:trPr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547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96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639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96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409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506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48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547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96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639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96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409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506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48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60"/>
        </w:trPr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547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96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639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96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409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506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EEEEEE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48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right="34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  <w:t xml:space="preserve">Загальна сума …………………….…... грн.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  <w:t xml:space="preserve">Обґрунтування: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</w:rPr>
        <w:t xml:space="preserve">7</w:t>
      </w:r>
      <w:r>
        <w:rPr>
          <w:rFonts w:ascii="Times New Roman" w:hAnsi="Times New Roman" w:cs="Times New Roman" w:eastAsia="Times New Roman"/>
          <w:color w:val="000000"/>
        </w:rPr>
        <w:t xml:space="preserve">. Висновок щодо внесення </w:t>
      </w:r>
      <w:r>
        <w:rPr>
          <w:rFonts w:ascii="Times New Roman" w:hAnsi="Times New Roman" w:cs="Times New Roman" w:eastAsia="Times New Roman"/>
        </w:rPr>
        <w:t xml:space="preserve">П</w:t>
      </w:r>
      <w:r>
        <w:rPr>
          <w:rFonts w:ascii="Times New Roman" w:hAnsi="Times New Roman" w:cs="Times New Roman" w:eastAsia="Times New Roman"/>
          <w:color w:val="000000"/>
        </w:rPr>
        <w:t xml:space="preserve">ро</w:t>
      </w:r>
      <w:r>
        <w:rPr>
          <w:rFonts w:ascii="Times New Roman" w:hAnsi="Times New Roman" w:cs="Times New Roman" w:eastAsia="Times New Roman"/>
        </w:rPr>
        <w:t xml:space="preserve">є</w:t>
      </w:r>
      <w:r>
        <w:rPr>
          <w:rFonts w:ascii="Times New Roman" w:hAnsi="Times New Roman" w:cs="Times New Roman" w:eastAsia="Times New Roman"/>
          <w:color w:val="000000"/>
        </w:rPr>
        <w:t xml:space="preserve">кту</w:t>
      </w:r>
      <w:r>
        <w:rPr>
          <w:rFonts w:ascii="Times New Roman" w:hAnsi="Times New Roman" w:cs="Times New Roman" w:eastAsia="Times New Roman"/>
          <w:color w:val="000000"/>
        </w:rPr>
        <w:t xml:space="preserve"> до реєстру </w:t>
      </w:r>
      <w:r>
        <w:rPr>
          <w:rFonts w:ascii="Times New Roman" w:hAnsi="Times New Roman" w:cs="Times New Roman" w:eastAsia="Times New Roman"/>
          <w:color w:val="000000"/>
        </w:rPr>
        <w:t xml:space="preserve">про</w:t>
      </w:r>
      <w:r>
        <w:rPr>
          <w:rFonts w:ascii="Times New Roman" w:hAnsi="Times New Roman" w:cs="Times New Roman" w:eastAsia="Times New Roman"/>
        </w:rPr>
        <w:t xml:space="preserve">є</w:t>
      </w:r>
      <w:r>
        <w:rPr>
          <w:rFonts w:ascii="Times New Roman" w:hAnsi="Times New Roman" w:cs="Times New Roman" w:eastAsia="Times New Roman"/>
          <w:color w:val="000000"/>
        </w:rPr>
        <w:t xml:space="preserve">ктів</w:t>
      </w:r>
      <w:r>
        <w:rPr>
          <w:rFonts w:ascii="Times New Roman" w:hAnsi="Times New Roman" w:cs="Times New Roman" w:eastAsia="Times New Roman"/>
          <w:color w:val="000000"/>
        </w:rPr>
        <w:t xml:space="preserve">, які допускаються до голосування</w:t>
      </w:r>
      <w:r>
        <w:rPr>
          <w:rFonts w:ascii="Times New Roman" w:hAnsi="Times New Roman" w:cs="Times New Roman" w:eastAsia="Times New Roman"/>
          <w:b/>
          <w:color w:val="000000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а також опис передумов, які можуть зашкодити реалізації завдання та інші зауваження, що є важливими для реалізації запропонованого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 xml:space="preserve">Проєкту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):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  <w:t xml:space="preserve">а) позитивний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  <w:t xml:space="preserve">б) негативний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  <w:t xml:space="preserve">Обґрунтування/зауваження: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  <w:t xml:space="preserve">………………………………………………………………………………………………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  <w:t xml:space="preserve">___________                          ________________                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ind w:right="34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i/>
          <w:color w:val="000000"/>
          <w:sz w:val="20"/>
          <w:szCs w:val="20"/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      Дата                                                      Підпис                                              ПІБ </w:t>
      </w:r>
      <w:r>
        <w:rPr>
          <w:rFonts w:ascii="Times New Roman" w:hAnsi="Times New Roman" w:cs="Times New Roman" w:eastAsia="Times New Roman"/>
          <w:i/>
          <w:sz w:val="20"/>
          <w:szCs w:val="20"/>
          <w:highlight w:val="white"/>
        </w:rPr>
        <w:t xml:space="preserve">начальника</w:t>
      </w:r>
      <w:r>
        <w:rPr>
          <w:rFonts w:ascii="Times New Roman" w:hAnsi="Times New Roman" w:cs="Times New Roman" w:eastAsia="Times New Roman"/>
        </w:rPr>
      </w:r>
      <w:bookmarkStart w:id="1" w:name="_GoBack"/>
      <w:r>
        <w:rPr>
          <w:rFonts w:ascii="Times New Roman" w:hAnsi="Times New Roman" w:cs="Times New Roman" w:eastAsia="Times New Roman"/>
        </w:rPr>
      </w:r>
      <w:bookmarkEnd w:id="1"/>
      <w:r>
        <w:rPr>
          <w:rFonts w:ascii="Times New Roman" w:hAnsi="Times New Roman" w:cs="Times New Roman" w:eastAsia="Times New Roman"/>
        </w:rPr>
      </w:r>
      <w:r/>
    </w:p>
    <w:sectPr>
      <w:footnotePr/>
      <w:endnotePr/>
      <w:type w:val="nextPage"/>
      <w:pgSz w:w="12240" w:h="15840" w:orient="portrait"/>
      <w:pgMar w:top="426" w:right="616" w:bottom="426" w:left="1700" w:header="720" w:footer="261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panose1 w:val="020704090202050204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Calibri Light">
    <w:panose1 w:val="020F0502020204030204"/>
  </w:font>
  <w:font w:name="helvetica neue">
    <w:panose1 w:val="020704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tabs>
        <w:tab w:val="center" w:pos="4677" w:leader="none"/>
        <w:tab w:val="right" w:pos="9355" w:leader="none"/>
      </w:tabs>
      <w:rPr>
        <w:color w:val="000000"/>
      </w:rPr>
      <w:pBdr>
        <w:left w:val="none" w:color="FFFFFF" w:sz="0" w:space="31"/>
        <w:top w:val="none" w:color="FFFFFF" w:sz="0" w:space="31"/>
        <w:right w:val="none" w:color="FFFFFF" w:sz="0" w:space="31"/>
        <w:bottom w:val="none" w:color="FFFFFF" w:sz="0" w:space="31"/>
        <w:between w:val="none" w:color="000000" w:sz="4" w:space="0"/>
      </w:pBd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 xml:space="preserve">1</w:t>
    </w:r>
    <w:r>
      <w:rPr>
        <w:color w:val="000000"/>
      </w:rPr>
      <w:fldChar w:fldCharType="end"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tabs>
        <w:tab w:val="center" w:pos="4677" w:leader="none"/>
        <w:tab w:val="right" w:pos="9355" w:leader="none"/>
      </w:tabs>
      <w:rPr>
        <w:color w:val="000000"/>
      </w:rPr>
      <w:pBdr>
        <w:left w:val="none" w:color="FFFFFF" w:sz="0" w:space="31"/>
        <w:top w:val="none" w:color="FFFFFF" w:sz="0" w:space="31"/>
        <w:right w:val="none" w:color="FFFFFF" w:sz="0" w:space="31"/>
        <w:bottom w:val="none" w:color="FFFFFF" w:sz="0" w:space="31"/>
        <w:between w:val="none" w:color="000000" w:sz="4" w:space="0"/>
      </w:pBd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end"/>
    </w:r>
    <w:r/>
  </w:p>
  <w:p>
    <w:pPr>
      <w:ind w:right="360"/>
      <w:tabs>
        <w:tab w:val="center" w:pos="4677" w:leader="none"/>
        <w:tab w:val="right" w:pos="9355" w:leader="none"/>
      </w:tabs>
      <w:rPr>
        <w:color w:val="000000"/>
      </w:rPr>
      <w:pBdr>
        <w:left w:val="none" w:color="FFFFFF" w:sz="0" w:space="31"/>
        <w:top w:val="none" w:color="FFFFFF" w:sz="0" w:space="31"/>
        <w:right w:val="none" w:color="FFFFFF" w:sz="0" w:space="31"/>
        <w:bottom w:val="none" w:color="FFFFFF" w:sz="0" w:space="31"/>
        <w:between w:val="none" w:color="000000" w:sz="4" w:space="0"/>
      </w:pBdr>
    </w:pPr>
    <w:r>
      <w:rPr>
        <w:color w:val="00000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</w:pBdr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72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72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72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72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72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72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72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72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☐"/>
      <w:lvlJc w:val="left"/>
      <w:pPr>
        <w:ind w:left="283" w:hanging="283"/>
      </w:pPr>
      <w:rPr>
        <w:smallCaps w:val="false"/>
        <w:strike w:val="false"/>
        <w:sz w:val="31"/>
        <w:szCs w:val="31"/>
        <w:vertAlign w:val="baseline"/>
      </w:rPr>
    </w:lvl>
    <w:lvl w:ilvl="1">
      <w:start w:val="1"/>
      <w:numFmt w:val="bullet"/>
      <w:isLgl w:val="false"/>
      <w:suff w:val="tab"/>
      <w:lvlText w:val="☐"/>
      <w:lvlJc w:val="left"/>
      <w:pPr>
        <w:ind w:left="1003" w:hanging="283"/>
      </w:pPr>
      <w:rPr>
        <w:smallCaps w:val="false"/>
        <w:strike w:val="false"/>
        <w:sz w:val="31"/>
        <w:szCs w:val="31"/>
        <w:vertAlign w:val="baseline"/>
      </w:rPr>
    </w:lvl>
    <w:lvl w:ilvl="2">
      <w:start w:val="1"/>
      <w:numFmt w:val="bullet"/>
      <w:isLgl w:val="false"/>
      <w:suff w:val="tab"/>
      <w:lvlText w:val="☐"/>
      <w:lvlJc w:val="left"/>
      <w:pPr>
        <w:ind w:left="1723" w:hanging="283"/>
      </w:pPr>
      <w:rPr>
        <w:smallCaps w:val="false"/>
        <w:strike w:val="false"/>
        <w:sz w:val="31"/>
        <w:szCs w:val="31"/>
        <w:vertAlign w:val="baseline"/>
      </w:rPr>
    </w:lvl>
    <w:lvl w:ilvl="3">
      <w:start w:val="1"/>
      <w:numFmt w:val="bullet"/>
      <w:isLgl w:val="false"/>
      <w:suff w:val="tab"/>
      <w:lvlText w:val="☐"/>
      <w:lvlJc w:val="left"/>
      <w:pPr>
        <w:ind w:left="2443" w:hanging="283"/>
      </w:pPr>
      <w:rPr>
        <w:smallCaps w:val="false"/>
        <w:strike w:val="false"/>
        <w:sz w:val="31"/>
        <w:szCs w:val="31"/>
        <w:vertAlign w:val="baseline"/>
      </w:rPr>
    </w:lvl>
    <w:lvl w:ilvl="4">
      <w:start w:val="1"/>
      <w:numFmt w:val="bullet"/>
      <w:isLgl w:val="false"/>
      <w:suff w:val="tab"/>
      <w:lvlText w:val="☐"/>
      <w:lvlJc w:val="left"/>
      <w:pPr>
        <w:ind w:left="3163" w:hanging="283"/>
      </w:pPr>
      <w:rPr>
        <w:smallCaps w:val="false"/>
        <w:strike w:val="false"/>
        <w:sz w:val="31"/>
        <w:szCs w:val="31"/>
        <w:vertAlign w:val="baseline"/>
      </w:rPr>
    </w:lvl>
    <w:lvl w:ilvl="5">
      <w:start w:val="1"/>
      <w:numFmt w:val="bullet"/>
      <w:isLgl w:val="false"/>
      <w:suff w:val="tab"/>
      <w:lvlText w:val="☐"/>
      <w:lvlJc w:val="left"/>
      <w:pPr>
        <w:ind w:left="3883" w:hanging="283"/>
      </w:pPr>
      <w:rPr>
        <w:smallCaps w:val="false"/>
        <w:strike w:val="false"/>
        <w:sz w:val="31"/>
        <w:szCs w:val="31"/>
        <w:vertAlign w:val="baseline"/>
      </w:rPr>
    </w:lvl>
    <w:lvl w:ilvl="6">
      <w:start w:val="1"/>
      <w:numFmt w:val="bullet"/>
      <w:isLgl w:val="false"/>
      <w:suff w:val="tab"/>
      <w:lvlText w:val="☐"/>
      <w:lvlJc w:val="left"/>
      <w:pPr>
        <w:ind w:left="4603" w:hanging="283"/>
      </w:pPr>
      <w:rPr>
        <w:smallCaps w:val="false"/>
        <w:strike w:val="false"/>
        <w:sz w:val="31"/>
        <w:szCs w:val="31"/>
        <w:vertAlign w:val="baseline"/>
      </w:rPr>
    </w:lvl>
    <w:lvl w:ilvl="7">
      <w:start w:val="1"/>
      <w:numFmt w:val="bullet"/>
      <w:isLgl w:val="false"/>
      <w:suff w:val="tab"/>
      <w:lvlText w:val="☐"/>
      <w:lvlJc w:val="left"/>
      <w:pPr>
        <w:ind w:left="5323" w:hanging="283"/>
      </w:pPr>
      <w:rPr>
        <w:smallCaps w:val="false"/>
        <w:strike w:val="false"/>
        <w:sz w:val="31"/>
        <w:szCs w:val="31"/>
        <w:vertAlign w:val="baseline"/>
      </w:rPr>
    </w:lvl>
    <w:lvl w:ilvl="8">
      <w:start w:val="1"/>
      <w:numFmt w:val="bullet"/>
      <w:isLgl w:val="false"/>
      <w:suff w:val="tab"/>
      <w:lvlText w:val="☐"/>
      <w:lvlJc w:val="left"/>
      <w:pPr>
        <w:ind w:left="6043" w:hanging="283"/>
      </w:pPr>
      <w:rPr>
        <w:smallCaps w:val="false"/>
        <w:strike w:val="false"/>
        <w:sz w:val="31"/>
        <w:szCs w:val="31"/>
        <w:vertAlign w:val="baseline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448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620" w:hanging="720"/>
      </w:pPr>
      <w:rPr>
        <w:rFonts w:ascii="Times New Roman" w:hAnsi="Times New Roman" w:cs="Times New Roman" w:eastAsia="Arial" w:hint="default"/>
        <w:b w:val="false"/>
      </w:rPr>
    </w:lvl>
    <w:lvl w:ilvl="2">
      <w:start w:val="5"/>
      <w:numFmt w:val="bullet"/>
      <w:isLgl w:val="false"/>
      <w:suff w:val="tab"/>
      <w:lvlText w:val="-"/>
      <w:lvlJc w:val="left"/>
      <w:pPr>
        <w:ind w:left="1080" w:hanging="720"/>
      </w:pPr>
      <w:rPr>
        <w:rFonts w:ascii="Times New Roman" w:hAnsi="Times New Roman" w:cs="Times New Roman" w:eastAsia="Times New Roman"/>
        <w:b/>
      </w:rPr>
    </w:lvl>
    <w:lvl w:ilvl="3">
      <w:start w:val="1"/>
      <w:numFmt w:val="decimal"/>
      <w:isLgl w:val="false"/>
      <w:suff w:val="tab"/>
      <w:lvlText w:val="%1.%2.-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-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-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-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-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-.%4.%5.%6.%7.%8.%9."/>
      <w:lvlJc w:val="left"/>
      <w:pPr>
        <w:ind w:left="2520" w:hanging="2160"/>
      </w:p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620" w:hanging="720"/>
      </w:pPr>
      <w:rPr>
        <w:b w:val="false"/>
        <w:color w:val="000000"/>
      </w:rPr>
    </w:lvl>
    <w:lvl w:ilvl="2">
      <w:start w:val="5"/>
      <w:numFmt w:val="bullet"/>
      <w:isLgl w:val="false"/>
      <w:suff w:val="tab"/>
      <w:lvlText w:val="-"/>
      <w:lvlJc w:val="left"/>
      <w:pPr>
        <w:ind w:left="1080" w:hanging="720"/>
      </w:pPr>
      <w:rPr>
        <w:rFonts w:ascii="Times New Roman" w:hAnsi="Times New Roman" w:cs="Times New Roman" w:eastAsia="Times New Roman"/>
        <w:b/>
      </w:rPr>
    </w:lvl>
    <w:lvl w:ilvl="3">
      <w:start w:val="1"/>
      <w:numFmt w:val="decimal"/>
      <w:isLgl w:val="false"/>
      <w:suff w:val="tab"/>
      <w:lvlText w:val="%1.%2.-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-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-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-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-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-.%4.%5.%6.%7.%8.%9."/>
      <w:lvlJc w:val="left"/>
      <w:pPr>
        <w:ind w:left="2520" w:hanging="216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5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505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225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945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65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85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105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825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545" w:hanging="360"/>
      </w:pPr>
      <w:rPr>
        <w:rFonts w:ascii="Noto Sans Symbols" w:hAnsi="Noto Sans Symbols" w:cs="Noto Sans Symbols" w:eastAsia="Noto Sans Symbol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☐"/>
      <w:lvlJc w:val="left"/>
      <w:pPr>
        <w:ind w:left="283" w:hanging="283"/>
      </w:pPr>
      <w:rPr>
        <w:smallCaps w:val="false"/>
        <w:strike w:val="false"/>
        <w:sz w:val="31"/>
        <w:szCs w:val="31"/>
        <w:vertAlign w:val="baseline"/>
      </w:rPr>
    </w:lvl>
    <w:lvl w:ilvl="1">
      <w:start w:val="1"/>
      <w:numFmt w:val="bullet"/>
      <w:isLgl w:val="false"/>
      <w:suff w:val="tab"/>
      <w:lvlText w:val="☐"/>
      <w:lvlJc w:val="left"/>
      <w:pPr>
        <w:ind w:left="1003" w:hanging="283"/>
      </w:pPr>
      <w:rPr>
        <w:smallCaps w:val="false"/>
        <w:strike w:val="false"/>
        <w:sz w:val="31"/>
        <w:szCs w:val="31"/>
        <w:vertAlign w:val="baseline"/>
      </w:rPr>
    </w:lvl>
    <w:lvl w:ilvl="2">
      <w:start w:val="1"/>
      <w:numFmt w:val="bullet"/>
      <w:isLgl w:val="false"/>
      <w:suff w:val="tab"/>
      <w:lvlText w:val="☐"/>
      <w:lvlJc w:val="left"/>
      <w:pPr>
        <w:ind w:left="1723" w:hanging="283"/>
      </w:pPr>
      <w:rPr>
        <w:smallCaps w:val="false"/>
        <w:strike w:val="false"/>
        <w:sz w:val="31"/>
        <w:szCs w:val="31"/>
        <w:vertAlign w:val="baseline"/>
      </w:rPr>
    </w:lvl>
    <w:lvl w:ilvl="3">
      <w:start w:val="1"/>
      <w:numFmt w:val="bullet"/>
      <w:isLgl w:val="false"/>
      <w:suff w:val="tab"/>
      <w:lvlText w:val="☐"/>
      <w:lvlJc w:val="left"/>
      <w:pPr>
        <w:ind w:left="2443" w:hanging="283"/>
      </w:pPr>
      <w:rPr>
        <w:smallCaps w:val="false"/>
        <w:strike w:val="false"/>
        <w:sz w:val="31"/>
        <w:szCs w:val="31"/>
        <w:vertAlign w:val="baseline"/>
      </w:rPr>
    </w:lvl>
    <w:lvl w:ilvl="4">
      <w:start w:val="1"/>
      <w:numFmt w:val="bullet"/>
      <w:isLgl w:val="false"/>
      <w:suff w:val="tab"/>
      <w:lvlText w:val="☐"/>
      <w:lvlJc w:val="left"/>
      <w:pPr>
        <w:ind w:left="3163" w:hanging="283"/>
      </w:pPr>
      <w:rPr>
        <w:smallCaps w:val="false"/>
        <w:strike w:val="false"/>
        <w:sz w:val="31"/>
        <w:szCs w:val="31"/>
        <w:vertAlign w:val="baseline"/>
      </w:rPr>
    </w:lvl>
    <w:lvl w:ilvl="5">
      <w:start w:val="1"/>
      <w:numFmt w:val="bullet"/>
      <w:isLgl w:val="false"/>
      <w:suff w:val="tab"/>
      <w:lvlText w:val="☐"/>
      <w:lvlJc w:val="left"/>
      <w:pPr>
        <w:ind w:left="3883" w:hanging="283"/>
      </w:pPr>
      <w:rPr>
        <w:smallCaps w:val="false"/>
        <w:strike w:val="false"/>
        <w:sz w:val="31"/>
        <w:szCs w:val="31"/>
        <w:vertAlign w:val="baseline"/>
      </w:rPr>
    </w:lvl>
    <w:lvl w:ilvl="6">
      <w:start w:val="1"/>
      <w:numFmt w:val="bullet"/>
      <w:isLgl w:val="false"/>
      <w:suff w:val="tab"/>
      <w:lvlText w:val="☐"/>
      <w:lvlJc w:val="left"/>
      <w:pPr>
        <w:ind w:left="4603" w:hanging="283"/>
      </w:pPr>
      <w:rPr>
        <w:smallCaps w:val="false"/>
        <w:strike w:val="false"/>
        <w:sz w:val="31"/>
        <w:szCs w:val="31"/>
        <w:vertAlign w:val="baseline"/>
      </w:rPr>
    </w:lvl>
    <w:lvl w:ilvl="7">
      <w:start w:val="1"/>
      <w:numFmt w:val="bullet"/>
      <w:isLgl w:val="false"/>
      <w:suff w:val="tab"/>
      <w:lvlText w:val="☐"/>
      <w:lvlJc w:val="left"/>
      <w:pPr>
        <w:ind w:left="5323" w:hanging="283"/>
      </w:pPr>
      <w:rPr>
        <w:smallCaps w:val="false"/>
        <w:strike w:val="false"/>
        <w:sz w:val="31"/>
        <w:szCs w:val="31"/>
        <w:vertAlign w:val="baseline"/>
      </w:rPr>
    </w:lvl>
    <w:lvl w:ilvl="8">
      <w:start w:val="1"/>
      <w:numFmt w:val="bullet"/>
      <w:isLgl w:val="false"/>
      <w:suff w:val="tab"/>
      <w:lvlText w:val="☐"/>
      <w:lvlJc w:val="left"/>
      <w:pPr>
        <w:ind w:left="6043" w:hanging="283"/>
      </w:pPr>
      <w:rPr>
        <w:smallCaps w:val="false"/>
        <w:strike w:val="false"/>
        <w:sz w:val="31"/>
        <w:szCs w:val="31"/>
        <w:vertAlign w:val="baseline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5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505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225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945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65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85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105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825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545" w:hanging="360"/>
      </w:pPr>
      <w:rPr>
        <w:rFonts w:ascii="Noto Sans Symbols" w:hAnsi="Noto Sans Symbols" w:cs="Noto Sans Symbols" w:eastAsia="Noto Sans Symbol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5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505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225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945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65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85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105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825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545" w:hanging="360"/>
      </w:pPr>
      <w:rPr>
        <w:rFonts w:ascii="Noto Sans Symbols" w:hAnsi="Noto Sans Symbols" w:cs="Noto Sans Symbols" w:eastAsia="Noto Sans Symbols"/>
      </w:rPr>
    </w:lvl>
  </w:abstractNum>
  <w:abstractNum w:abstractNumId="9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727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447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887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607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047" w:hanging="360"/>
      </w:pPr>
      <w:rPr>
        <w:rFonts w:ascii="Noto Sans Symbols" w:hAnsi="Noto Sans Symbols" w:cs="Noto Sans Symbols" w:eastAsia="Noto Sans Symbol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712" w:hanging="720"/>
      </w:pPr>
      <w:rPr>
        <w:b w:val="false"/>
      </w:rPr>
    </w:lvl>
    <w:lvl w:ilvl="2">
      <w:start w:val="5"/>
      <w:numFmt w:val="bullet"/>
      <w:isLgl w:val="false"/>
      <w:suff w:val="tab"/>
      <w:lvlText w:val="-"/>
      <w:lvlJc w:val="left"/>
      <w:pPr>
        <w:ind w:left="1724" w:hanging="720"/>
      </w:pPr>
      <w:rPr>
        <w:rFonts w:ascii="Times New Roman" w:hAnsi="Times New Roman" w:cs="Times New Roman" w:eastAsia="Times New Roman"/>
        <w:b/>
      </w:rPr>
    </w:lvl>
    <w:lvl w:ilvl="3">
      <w:start w:val="1"/>
      <w:numFmt w:val="decimal"/>
      <w:isLgl w:val="false"/>
      <w:suff w:val="tab"/>
      <w:lvlText w:val="%1.%2.-.%4."/>
      <w:lvlJc w:val="left"/>
      <w:pPr>
        <w:ind w:left="2586" w:hanging="1079"/>
      </w:pPr>
    </w:lvl>
    <w:lvl w:ilvl="4">
      <w:start w:val="1"/>
      <w:numFmt w:val="decimal"/>
      <w:isLgl w:val="false"/>
      <w:suff w:val="tab"/>
      <w:lvlText w:val="%1.%2.-.%4.%5."/>
      <w:lvlJc w:val="left"/>
      <w:pPr>
        <w:ind w:left="3088" w:hanging="1080"/>
      </w:pPr>
    </w:lvl>
    <w:lvl w:ilvl="5">
      <w:start w:val="1"/>
      <w:numFmt w:val="decimal"/>
      <w:isLgl w:val="false"/>
      <w:suff w:val="tab"/>
      <w:lvlText w:val="%1.%2.-.%4.%5.%6."/>
      <w:lvlJc w:val="left"/>
      <w:pPr>
        <w:ind w:left="3950" w:hanging="1440"/>
      </w:pPr>
    </w:lvl>
    <w:lvl w:ilvl="6">
      <w:start w:val="1"/>
      <w:numFmt w:val="decimal"/>
      <w:isLgl w:val="false"/>
      <w:suff w:val="tab"/>
      <w:lvlText w:val="%1.%2.-.%4.%5.%6.%7."/>
      <w:lvlJc w:val="left"/>
      <w:pPr>
        <w:ind w:left="4812" w:hanging="1800"/>
      </w:pPr>
    </w:lvl>
    <w:lvl w:ilvl="7">
      <w:start w:val="1"/>
      <w:numFmt w:val="decimal"/>
      <w:isLgl w:val="false"/>
      <w:suff w:val="tab"/>
      <w:lvlText w:val="%1.%2.-.%4.%5.%6.%7.%8."/>
      <w:lvlJc w:val="left"/>
      <w:pPr>
        <w:ind w:left="5314" w:hanging="1800"/>
      </w:pPr>
    </w:lvl>
    <w:lvl w:ilvl="8">
      <w:start w:val="1"/>
      <w:numFmt w:val="decimal"/>
      <w:isLgl w:val="false"/>
      <w:suff w:val="tab"/>
      <w:lvlText w:val="%1.%2.-.%4.%5.%6.%7.%8.%9."/>
      <w:lvlJc w:val="left"/>
      <w:pPr>
        <w:ind w:left="6176" w:hanging="2160"/>
      </w:p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620" w:hanging="720"/>
      </w:pPr>
      <w:rPr>
        <w:b w:val="false"/>
        <w:color w:val="000000"/>
      </w:rPr>
    </w:lvl>
    <w:lvl w:ilvl="2">
      <w:start w:val="5"/>
      <w:numFmt w:val="bullet"/>
      <w:isLgl w:val="false"/>
      <w:suff w:val="tab"/>
      <w:lvlText w:val="-"/>
      <w:lvlJc w:val="left"/>
      <w:pPr>
        <w:ind w:left="1080" w:hanging="720"/>
      </w:pPr>
      <w:rPr>
        <w:rFonts w:ascii="Times New Roman" w:hAnsi="Times New Roman" w:cs="Times New Roman" w:eastAsia="Times New Roman"/>
        <w:b/>
      </w:rPr>
    </w:lvl>
    <w:lvl w:ilvl="3">
      <w:start w:val="1"/>
      <w:numFmt w:val="decimal"/>
      <w:isLgl w:val="false"/>
      <w:suff w:val="tab"/>
      <w:lvlText w:val="%1.%2.-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-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-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-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-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-.%4.%5.%6.%7.%8.%9."/>
      <w:lvlJc w:val="left"/>
      <w:pPr>
        <w:ind w:left="2520" w:hanging="21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uk-UA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0">
    <w:name w:val="Heading 1 Char"/>
    <w:basedOn w:val="871"/>
    <w:link w:val="865"/>
    <w:uiPriority w:val="9"/>
    <w:rPr>
      <w:rFonts w:ascii="Arial" w:hAnsi="Arial" w:cs="Arial" w:eastAsia="Arial"/>
      <w:sz w:val="40"/>
      <w:szCs w:val="40"/>
    </w:rPr>
  </w:style>
  <w:style w:type="character" w:styleId="701">
    <w:name w:val="Heading 2 Char"/>
    <w:basedOn w:val="871"/>
    <w:link w:val="866"/>
    <w:uiPriority w:val="9"/>
    <w:rPr>
      <w:rFonts w:ascii="Arial" w:hAnsi="Arial" w:cs="Arial" w:eastAsia="Arial"/>
      <w:sz w:val="34"/>
    </w:rPr>
  </w:style>
  <w:style w:type="character" w:styleId="702">
    <w:name w:val="Heading 3 Char"/>
    <w:basedOn w:val="871"/>
    <w:link w:val="867"/>
    <w:uiPriority w:val="9"/>
    <w:rPr>
      <w:rFonts w:ascii="Arial" w:hAnsi="Arial" w:cs="Arial" w:eastAsia="Arial"/>
      <w:sz w:val="30"/>
      <w:szCs w:val="30"/>
    </w:rPr>
  </w:style>
  <w:style w:type="character" w:styleId="703">
    <w:name w:val="Heading 4 Char"/>
    <w:basedOn w:val="871"/>
    <w:link w:val="868"/>
    <w:uiPriority w:val="9"/>
    <w:rPr>
      <w:rFonts w:ascii="Arial" w:hAnsi="Arial" w:cs="Arial" w:eastAsia="Arial"/>
      <w:b/>
      <w:bCs/>
      <w:sz w:val="26"/>
      <w:szCs w:val="26"/>
    </w:rPr>
  </w:style>
  <w:style w:type="character" w:styleId="704">
    <w:name w:val="Heading 5 Char"/>
    <w:basedOn w:val="871"/>
    <w:link w:val="869"/>
    <w:uiPriority w:val="9"/>
    <w:rPr>
      <w:rFonts w:ascii="Arial" w:hAnsi="Arial" w:cs="Arial" w:eastAsia="Arial"/>
      <w:b/>
      <w:bCs/>
      <w:sz w:val="24"/>
      <w:szCs w:val="24"/>
    </w:rPr>
  </w:style>
  <w:style w:type="character" w:styleId="705">
    <w:name w:val="Heading 6 Char"/>
    <w:basedOn w:val="871"/>
    <w:link w:val="870"/>
    <w:uiPriority w:val="9"/>
    <w:rPr>
      <w:rFonts w:ascii="Arial" w:hAnsi="Arial" w:cs="Arial" w:eastAsia="Arial"/>
      <w:b/>
      <w:bCs/>
      <w:sz w:val="22"/>
      <w:szCs w:val="22"/>
    </w:rPr>
  </w:style>
  <w:style w:type="paragraph" w:styleId="706">
    <w:name w:val="Heading 7"/>
    <w:basedOn w:val="864"/>
    <w:next w:val="864"/>
    <w:link w:val="7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7">
    <w:name w:val="Heading 7 Char"/>
    <w:basedOn w:val="871"/>
    <w:link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8">
    <w:name w:val="Heading 8"/>
    <w:basedOn w:val="864"/>
    <w:next w:val="864"/>
    <w:link w:val="7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9">
    <w:name w:val="Heading 8 Char"/>
    <w:basedOn w:val="871"/>
    <w:link w:val="708"/>
    <w:uiPriority w:val="9"/>
    <w:rPr>
      <w:rFonts w:ascii="Arial" w:hAnsi="Arial" w:cs="Arial" w:eastAsia="Arial"/>
      <w:i/>
      <w:iCs/>
      <w:sz w:val="22"/>
      <w:szCs w:val="22"/>
    </w:rPr>
  </w:style>
  <w:style w:type="paragraph" w:styleId="710">
    <w:name w:val="Heading 9"/>
    <w:basedOn w:val="864"/>
    <w:next w:val="864"/>
    <w:link w:val="7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1">
    <w:name w:val="Heading 9 Char"/>
    <w:basedOn w:val="871"/>
    <w:link w:val="710"/>
    <w:uiPriority w:val="9"/>
    <w:rPr>
      <w:rFonts w:ascii="Arial" w:hAnsi="Arial" w:cs="Arial" w:eastAsia="Arial"/>
      <w:i/>
      <w:iCs/>
      <w:sz w:val="21"/>
      <w:szCs w:val="21"/>
    </w:rPr>
  </w:style>
  <w:style w:type="character" w:styleId="712">
    <w:name w:val="Title Char"/>
    <w:basedOn w:val="871"/>
    <w:link w:val="875"/>
    <w:uiPriority w:val="10"/>
    <w:rPr>
      <w:sz w:val="48"/>
      <w:szCs w:val="48"/>
    </w:rPr>
  </w:style>
  <w:style w:type="character" w:styleId="713">
    <w:name w:val="Subtitle Char"/>
    <w:basedOn w:val="871"/>
    <w:link w:val="886"/>
    <w:uiPriority w:val="11"/>
    <w:rPr>
      <w:sz w:val="24"/>
      <w:szCs w:val="24"/>
    </w:rPr>
  </w:style>
  <w:style w:type="paragraph" w:styleId="714">
    <w:name w:val="Quote"/>
    <w:basedOn w:val="864"/>
    <w:next w:val="864"/>
    <w:link w:val="715"/>
    <w:qFormat/>
    <w:uiPriority w:val="29"/>
    <w:rPr>
      <w:i/>
    </w:rPr>
    <w:pPr>
      <w:ind w:left="720" w:right="720"/>
    </w:pPr>
  </w:style>
  <w:style w:type="character" w:styleId="715">
    <w:name w:val="Quote Char"/>
    <w:link w:val="714"/>
    <w:uiPriority w:val="29"/>
    <w:rPr>
      <w:i/>
    </w:rPr>
  </w:style>
  <w:style w:type="paragraph" w:styleId="716">
    <w:name w:val="Intense Quote"/>
    <w:basedOn w:val="864"/>
    <w:next w:val="864"/>
    <w:link w:val="71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>
    <w:name w:val="Intense Quote Char"/>
    <w:link w:val="716"/>
    <w:uiPriority w:val="30"/>
    <w:rPr>
      <w:i/>
    </w:rPr>
  </w:style>
  <w:style w:type="character" w:styleId="718">
    <w:name w:val="Header Char"/>
    <w:basedOn w:val="871"/>
    <w:link w:val="890"/>
    <w:uiPriority w:val="99"/>
  </w:style>
  <w:style w:type="character" w:styleId="719">
    <w:name w:val="Footer Char"/>
    <w:basedOn w:val="871"/>
    <w:link w:val="892"/>
    <w:uiPriority w:val="99"/>
  </w:style>
  <w:style w:type="paragraph" w:styleId="720">
    <w:name w:val="Caption"/>
    <w:basedOn w:val="864"/>
    <w:next w:val="8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1">
    <w:name w:val="Caption Char"/>
    <w:basedOn w:val="720"/>
    <w:link w:val="892"/>
    <w:uiPriority w:val="99"/>
  </w:style>
  <w:style w:type="table" w:styleId="722">
    <w:name w:val="Table Grid Light"/>
    <w:basedOn w:val="8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basedOn w:val="8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8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>
    <w:name w:val="Grid Table 1 Light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4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>
    <w:name w:val="Grid Table 4 - Accent 1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1">
    <w:name w:val="Grid Table 4 - Accent 2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2">
    <w:name w:val="Grid Table 4 - Accent 3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3">
    <w:name w:val="Grid Table 4 - Accent 4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4">
    <w:name w:val="Grid Table 4 - Accent 5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5">
    <w:name w:val="Grid Table 4 - Accent 6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6">
    <w:name w:val="Grid Table 5 Dark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7">
    <w:name w:val="Grid Table 5 Dark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3">
    <w:name w:val="Grid Table 6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5">
    <w:name w:val="List Table 2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6">
    <w:name w:val="List Table 2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7">
    <w:name w:val="List Table 2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8">
    <w:name w:val="List Table 2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9">
    <w:name w:val="List Table 2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0">
    <w:name w:val="List Table 2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1">
    <w:name w:val="List Table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3">
    <w:name w:val="List Table 6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4">
    <w:name w:val="List Table 6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5">
    <w:name w:val="List Table 6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6">
    <w:name w:val="List Table 6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7">
    <w:name w:val="List Table 6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8">
    <w:name w:val="List Table 6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9">
    <w:name w:val="List Table 7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1">
    <w:name w:val="List Table 7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2">
    <w:name w:val="List Table 7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3">
    <w:name w:val="List Table 7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4">
    <w:name w:val="List Table 7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5">
    <w:name w:val="List Table 7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6">
    <w:name w:val="Lined - Accent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7">
    <w:name w:val="Lined - Accent 1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8">
    <w:name w:val="Lined - Accent 2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9">
    <w:name w:val="Lined - Accent 3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0">
    <w:name w:val="Lined - Accent 4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1">
    <w:name w:val="Lined - Accent 5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2">
    <w:name w:val="Lined - Accent 6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3">
    <w:name w:val="Bordered &amp; Lined - Accent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4">
    <w:name w:val="Bordered &amp; Lined - Accent 1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5">
    <w:name w:val="Bordered &amp; Lined - Accent 2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6">
    <w:name w:val="Bordered &amp; Lined - Accent 3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7">
    <w:name w:val="Bordered &amp; Lined - Accent 4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8">
    <w:name w:val="Bordered &amp; Lined - Accent 5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9">
    <w:name w:val="Bordered &amp; Lined - Accent 6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0">
    <w:name w:val="Bordered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1">
    <w:name w:val="Bordered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2">
    <w:name w:val="Bordered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3">
    <w:name w:val="Bordered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4">
    <w:name w:val="Bordered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5">
    <w:name w:val="Bordered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6">
    <w:name w:val="Bordered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47">
    <w:name w:val="footnote text"/>
    <w:basedOn w:val="864"/>
    <w:link w:val="848"/>
    <w:uiPriority w:val="99"/>
    <w:semiHidden/>
    <w:unhideWhenUsed/>
    <w:rPr>
      <w:sz w:val="18"/>
    </w:rPr>
    <w:pPr>
      <w:spacing w:lineRule="auto" w:line="240" w:after="40"/>
    </w:pPr>
  </w:style>
  <w:style w:type="character" w:styleId="848">
    <w:name w:val="Footnote Text Char"/>
    <w:link w:val="847"/>
    <w:uiPriority w:val="99"/>
    <w:rPr>
      <w:sz w:val="18"/>
    </w:rPr>
  </w:style>
  <w:style w:type="character" w:styleId="849">
    <w:name w:val="footnote reference"/>
    <w:basedOn w:val="871"/>
    <w:uiPriority w:val="99"/>
    <w:unhideWhenUsed/>
    <w:rPr>
      <w:vertAlign w:val="superscript"/>
    </w:rPr>
  </w:style>
  <w:style w:type="paragraph" w:styleId="850">
    <w:name w:val="endnote text"/>
    <w:basedOn w:val="864"/>
    <w:link w:val="851"/>
    <w:uiPriority w:val="99"/>
    <w:semiHidden/>
    <w:unhideWhenUsed/>
    <w:rPr>
      <w:sz w:val="20"/>
    </w:rPr>
    <w:pPr>
      <w:spacing w:lineRule="auto" w:line="240" w:after="0"/>
    </w:pPr>
  </w:style>
  <w:style w:type="character" w:styleId="851">
    <w:name w:val="Endnote Text Char"/>
    <w:link w:val="850"/>
    <w:uiPriority w:val="99"/>
    <w:rPr>
      <w:sz w:val="20"/>
    </w:rPr>
  </w:style>
  <w:style w:type="character" w:styleId="852">
    <w:name w:val="endnote reference"/>
    <w:basedOn w:val="871"/>
    <w:uiPriority w:val="99"/>
    <w:semiHidden/>
    <w:unhideWhenUsed/>
    <w:rPr>
      <w:vertAlign w:val="superscript"/>
    </w:rPr>
  </w:style>
  <w:style w:type="paragraph" w:styleId="853">
    <w:name w:val="toc 1"/>
    <w:basedOn w:val="864"/>
    <w:next w:val="864"/>
    <w:uiPriority w:val="39"/>
    <w:unhideWhenUsed/>
    <w:pPr>
      <w:ind w:left="0" w:right="0" w:firstLine="0"/>
      <w:spacing w:after="57"/>
    </w:pPr>
  </w:style>
  <w:style w:type="paragraph" w:styleId="854">
    <w:name w:val="toc 2"/>
    <w:basedOn w:val="864"/>
    <w:next w:val="864"/>
    <w:uiPriority w:val="39"/>
    <w:unhideWhenUsed/>
    <w:pPr>
      <w:ind w:left="283" w:right="0" w:firstLine="0"/>
      <w:spacing w:after="57"/>
    </w:pPr>
  </w:style>
  <w:style w:type="paragraph" w:styleId="855">
    <w:name w:val="toc 3"/>
    <w:basedOn w:val="864"/>
    <w:next w:val="864"/>
    <w:uiPriority w:val="39"/>
    <w:unhideWhenUsed/>
    <w:pPr>
      <w:ind w:left="567" w:right="0" w:firstLine="0"/>
      <w:spacing w:after="57"/>
    </w:pPr>
  </w:style>
  <w:style w:type="paragraph" w:styleId="856">
    <w:name w:val="toc 4"/>
    <w:basedOn w:val="864"/>
    <w:next w:val="864"/>
    <w:uiPriority w:val="39"/>
    <w:unhideWhenUsed/>
    <w:pPr>
      <w:ind w:left="850" w:right="0" w:firstLine="0"/>
      <w:spacing w:after="57"/>
    </w:pPr>
  </w:style>
  <w:style w:type="paragraph" w:styleId="857">
    <w:name w:val="toc 5"/>
    <w:basedOn w:val="864"/>
    <w:next w:val="864"/>
    <w:uiPriority w:val="39"/>
    <w:unhideWhenUsed/>
    <w:pPr>
      <w:ind w:left="1134" w:right="0" w:firstLine="0"/>
      <w:spacing w:after="57"/>
    </w:pPr>
  </w:style>
  <w:style w:type="paragraph" w:styleId="858">
    <w:name w:val="toc 6"/>
    <w:basedOn w:val="864"/>
    <w:next w:val="864"/>
    <w:uiPriority w:val="39"/>
    <w:unhideWhenUsed/>
    <w:pPr>
      <w:ind w:left="1417" w:right="0" w:firstLine="0"/>
      <w:spacing w:after="57"/>
    </w:pPr>
  </w:style>
  <w:style w:type="paragraph" w:styleId="859">
    <w:name w:val="toc 7"/>
    <w:basedOn w:val="864"/>
    <w:next w:val="864"/>
    <w:uiPriority w:val="39"/>
    <w:unhideWhenUsed/>
    <w:pPr>
      <w:ind w:left="1701" w:right="0" w:firstLine="0"/>
      <w:spacing w:after="57"/>
    </w:pPr>
  </w:style>
  <w:style w:type="paragraph" w:styleId="860">
    <w:name w:val="toc 8"/>
    <w:basedOn w:val="864"/>
    <w:next w:val="864"/>
    <w:uiPriority w:val="39"/>
    <w:unhideWhenUsed/>
    <w:pPr>
      <w:ind w:left="1984" w:right="0" w:firstLine="0"/>
      <w:spacing w:after="57"/>
    </w:pPr>
  </w:style>
  <w:style w:type="paragraph" w:styleId="861">
    <w:name w:val="toc 9"/>
    <w:basedOn w:val="864"/>
    <w:next w:val="864"/>
    <w:uiPriority w:val="39"/>
    <w:unhideWhenUsed/>
    <w:pPr>
      <w:ind w:left="2268" w:right="0" w:firstLine="0"/>
      <w:spacing w:after="57"/>
    </w:pPr>
  </w:style>
  <w:style w:type="paragraph" w:styleId="862">
    <w:name w:val="TOC Heading"/>
    <w:uiPriority w:val="39"/>
    <w:unhideWhenUsed/>
  </w:style>
  <w:style w:type="paragraph" w:styleId="863">
    <w:name w:val="table of figures"/>
    <w:basedOn w:val="864"/>
    <w:next w:val="864"/>
    <w:uiPriority w:val="99"/>
    <w:unhideWhenUsed/>
    <w:pPr>
      <w:spacing w:after="0" w:afterAutospacing="0"/>
    </w:pPr>
  </w:style>
  <w:style w:type="paragraph" w:styleId="864" w:default="1">
    <w:name w:val="Normal"/>
    <w:qFormat/>
  </w:style>
  <w:style w:type="paragraph" w:styleId="865">
    <w:name w:val="Heading 1"/>
    <w:basedOn w:val="864"/>
    <w:next w:val="864"/>
    <w:qFormat/>
    <w:uiPriority w:val="9"/>
    <w:rPr>
      <w:b/>
      <w:sz w:val="48"/>
      <w:szCs w:val="48"/>
    </w:rPr>
    <w:pPr>
      <w:keepLines/>
      <w:keepNext/>
      <w:spacing w:after="120" w:before="480"/>
      <w:outlineLvl w:val="0"/>
    </w:pPr>
  </w:style>
  <w:style w:type="paragraph" w:styleId="866">
    <w:name w:val="Heading 2"/>
    <w:basedOn w:val="864"/>
    <w:link w:val="900"/>
    <w:qFormat/>
    <w:uiPriority w:val="9"/>
    <w:semiHidden/>
    <w:unhideWhenUsed/>
    <w:rPr>
      <w:b/>
      <w:bCs/>
      <w:sz w:val="36"/>
      <w:szCs w:val="36"/>
      <w:lang w:eastAsia="en-US"/>
    </w:rPr>
    <w:pPr>
      <w:spacing w:after="100" w:afterAutospacing="1" w:before="100" w:beforeAutospacing="1"/>
      <w:outlineLvl w:val="1"/>
    </w:pPr>
  </w:style>
  <w:style w:type="paragraph" w:styleId="867">
    <w:name w:val="Heading 3"/>
    <w:basedOn w:val="864"/>
    <w:next w:val="864"/>
    <w:link w:val="901"/>
    <w:qFormat/>
    <w:uiPriority w:val="9"/>
    <w:semiHidden/>
    <w:unhideWhenUsed/>
    <w:rPr>
      <w:rFonts w:asciiTheme="majorHAnsi" w:hAnsiTheme="majorHAnsi" w:eastAsiaTheme="majorEastAsia" w:cstheme="majorBidi"/>
      <w:b/>
      <w:bCs/>
      <w:color w:val="4F81BD" w:themeColor="accent1"/>
    </w:rPr>
    <w:pPr>
      <w:keepLines/>
      <w:keepNext/>
      <w:spacing w:before="200"/>
      <w:outlineLvl w:val="2"/>
    </w:pPr>
  </w:style>
  <w:style w:type="paragraph" w:styleId="868">
    <w:name w:val="Heading 4"/>
    <w:basedOn w:val="864"/>
    <w:next w:val="864"/>
    <w:qFormat/>
    <w:uiPriority w:val="9"/>
    <w:semiHidden/>
    <w:unhideWhenUsed/>
    <w:rPr>
      <w:b/>
    </w:rPr>
    <w:pPr>
      <w:keepLines/>
      <w:keepNext/>
      <w:spacing w:after="40" w:before="240"/>
      <w:outlineLvl w:val="3"/>
    </w:pPr>
  </w:style>
  <w:style w:type="paragraph" w:styleId="869">
    <w:name w:val="Heading 5"/>
    <w:basedOn w:val="864"/>
    <w:next w:val="864"/>
    <w:qFormat/>
    <w:uiPriority w:val="9"/>
    <w:semiHidden/>
    <w:unhideWhenUsed/>
    <w:rPr>
      <w:b/>
      <w:sz w:val="22"/>
      <w:szCs w:val="22"/>
    </w:rPr>
    <w:pPr>
      <w:keepLines/>
      <w:keepNext/>
      <w:spacing w:after="40" w:before="220"/>
      <w:outlineLvl w:val="4"/>
    </w:pPr>
  </w:style>
  <w:style w:type="paragraph" w:styleId="870">
    <w:name w:val="Heading 6"/>
    <w:basedOn w:val="864"/>
    <w:next w:val="864"/>
    <w:qFormat/>
    <w:uiPriority w:val="9"/>
    <w:semiHidden/>
    <w:unhideWhenUsed/>
    <w:rPr>
      <w:b/>
      <w:sz w:val="20"/>
      <w:szCs w:val="20"/>
    </w:rPr>
    <w:pPr>
      <w:keepLines/>
      <w:keepNext/>
      <w:spacing w:after="40" w:before="200"/>
      <w:outlineLvl w:val="5"/>
    </w:pPr>
  </w:style>
  <w:style w:type="character" w:styleId="871" w:default="1">
    <w:name w:val="Default Paragraph Font"/>
    <w:uiPriority w:val="1"/>
    <w:semiHidden/>
    <w:unhideWhenUsed/>
  </w:style>
  <w:style w:type="table" w:styleId="8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3" w:default="1">
    <w:name w:val="No List"/>
    <w:uiPriority w:val="99"/>
    <w:semiHidden/>
    <w:unhideWhenUsed/>
  </w:style>
  <w:style w:type="table" w:styleId="874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75">
    <w:name w:val="Title"/>
    <w:basedOn w:val="864"/>
    <w:next w:val="864"/>
    <w:qFormat/>
    <w:uiPriority w:val="10"/>
    <w:rPr>
      <w:b/>
      <w:sz w:val="72"/>
      <w:szCs w:val="72"/>
    </w:rPr>
    <w:pPr>
      <w:keepLines/>
      <w:keepNext/>
      <w:spacing w:after="120" w:before="480"/>
    </w:pPr>
  </w:style>
  <w:style w:type="table" w:styleId="87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86">
    <w:name w:val="Subtitle"/>
    <w:basedOn w:val="864"/>
    <w:next w:val="864"/>
    <w:link w:val="887"/>
    <w:qFormat/>
    <w:uiPriority w:val="11"/>
    <w:rPr>
      <w:rFonts w:ascii="Calibri" w:hAnsi="Calibri" w:cs="Calibri" w:eastAsia="Calibri"/>
      <w:color w:val="000000"/>
    </w:rPr>
    <w:pPr>
      <w:jc w:val="center"/>
      <w:spacing w:after="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87" w:customStyle="1">
    <w:name w:val="Підзаголовок Знак"/>
    <w:basedOn w:val="871"/>
    <w:link w:val="886"/>
    <w:rPr>
      <w:rFonts w:ascii="Calibri Light" w:hAnsi="Calibri Light" w:cs="Times New Roman" w:eastAsia="Times New Roman"/>
      <w:sz w:val="24"/>
      <w:szCs w:val="24"/>
    </w:rPr>
  </w:style>
  <w:style w:type="paragraph" w:styleId="888" w:customStyle="1">
    <w:name w:val="rvps2"/>
    <w:basedOn w:val="864"/>
    <w:rPr>
      <w:rFonts w:eastAsia="Calibri"/>
    </w:rPr>
    <w:pPr>
      <w:spacing w:after="100" w:afterAutospacing="1" w:before="100" w:beforeAutospacing="1"/>
    </w:pPr>
  </w:style>
  <w:style w:type="paragraph" w:styleId="889">
    <w:name w:val="Normal (Web)"/>
    <w:basedOn w:val="864"/>
    <w:unhideWhenUsed/>
    <w:pPr>
      <w:spacing w:after="100" w:afterAutospacing="1" w:before="100" w:beforeAutospacing="1"/>
    </w:pPr>
  </w:style>
  <w:style w:type="paragraph" w:styleId="890">
    <w:name w:val="Header"/>
    <w:basedOn w:val="864"/>
    <w:link w:val="89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1" w:customStyle="1">
    <w:name w:val="Верхній колонтитул Знак"/>
    <w:basedOn w:val="871"/>
    <w:link w:val="890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2">
    <w:name w:val="Footer"/>
    <w:basedOn w:val="864"/>
    <w:link w:val="89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3" w:customStyle="1">
    <w:name w:val="Нижній колонтитул Знак"/>
    <w:basedOn w:val="871"/>
    <w:link w:val="892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894">
    <w:name w:val="Table Grid"/>
    <w:basedOn w:val="872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95">
    <w:name w:val="Balloon Text"/>
    <w:basedOn w:val="864"/>
    <w:link w:val="89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6" w:customStyle="1">
    <w:name w:val="Текст у виносці Знак"/>
    <w:basedOn w:val="871"/>
    <w:link w:val="895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paragraph" w:styleId="897">
    <w:name w:val="List Paragraph"/>
    <w:basedOn w:val="864"/>
    <w:qFormat/>
    <w:uiPriority w:val="34"/>
    <w:pPr>
      <w:contextualSpacing w:val="true"/>
      <w:ind w:left="720"/>
    </w:pPr>
  </w:style>
  <w:style w:type="paragraph" w:styleId="898">
    <w:name w:val="No Spacing"/>
    <w:qFormat/>
    <w:uiPriority w:val="1"/>
  </w:style>
  <w:style w:type="character" w:styleId="899">
    <w:name w:val="Emphasis"/>
    <w:basedOn w:val="871"/>
    <w:qFormat/>
    <w:uiPriority w:val="20"/>
    <w:rPr>
      <w:i/>
      <w:iCs/>
    </w:rPr>
  </w:style>
  <w:style w:type="character" w:styleId="900" w:customStyle="1">
    <w:name w:val="Заголовок 2 Знак"/>
    <w:basedOn w:val="871"/>
    <w:link w:val="866"/>
    <w:rPr>
      <w:rFonts w:ascii="Times New Roman" w:hAnsi="Times New Roman" w:cs="Times New Roman" w:eastAsia="Times New Roman"/>
      <w:b/>
      <w:bCs/>
      <w:sz w:val="36"/>
      <w:szCs w:val="36"/>
      <w:lang w:val="uk-UA"/>
    </w:rPr>
  </w:style>
  <w:style w:type="character" w:styleId="901" w:customStyle="1">
    <w:name w:val="Заголовок 3 Знак"/>
    <w:basedOn w:val="871"/>
    <w:link w:val="867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ru-RU"/>
    </w:rPr>
  </w:style>
  <w:style w:type="paragraph" w:styleId="902">
    <w:name w:val="HTML Preformatted"/>
    <w:basedOn w:val="864"/>
    <w:link w:val="903"/>
    <w:rPr>
      <w:rFonts w:ascii="Courier New" w:hAnsi="Courier New"/>
      <w:sz w:val="20"/>
      <w:szCs w:val="20"/>
      <w:lang w:eastAsia="en-US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3" w:customStyle="1">
    <w:name w:val="Стандартний HTML Знак"/>
    <w:basedOn w:val="871"/>
    <w:link w:val="902"/>
    <w:rPr>
      <w:rFonts w:ascii="Courier New" w:hAnsi="Courier New" w:cs="Times New Roman" w:eastAsia="Times New Roman"/>
      <w:sz w:val="20"/>
      <w:szCs w:val="20"/>
      <w:lang w:val="uk-UA"/>
    </w:rPr>
  </w:style>
  <w:style w:type="paragraph" w:styleId="904" w:customStyle="1">
    <w:name w:val="StyleZakonu"/>
    <w:basedOn w:val="864"/>
    <w:rPr>
      <w:sz w:val="20"/>
      <w:szCs w:val="20"/>
    </w:rPr>
    <w:pPr>
      <w:ind w:firstLine="284"/>
      <w:jc w:val="both"/>
      <w:spacing w:lineRule="exact" w:line="220" w:after="60"/>
    </w:pPr>
  </w:style>
  <w:style w:type="paragraph" w:styleId="905" w:customStyle="1">
    <w:name w:val="Normalny1"/>
    <w:rPr>
      <w:rFonts w:ascii="Arial" w:hAnsi="Arial" w:cs="Arial"/>
      <w:color w:val="000000"/>
      <w:lang w:val="pl-PL" w:eastAsia="zh-CN"/>
    </w:rPr>
  </w:style>
  <w:style w:type="character" w:styleId="906">
    <w:name w:val="Hyperlink"/>
    <w:rPr>
      <w:color w:val="0000FF"/>
      <w:u w:val="single"/>
    </w:rPr>
  </w:style>
  <w:style w:type="numbering" w:styleId="907" w:customStyle="1">
    <w:name w:val="Стиль1"/>
    <w:uiPriority w:val="99"/>
  </w:style>
  <w:style w:type="paragraph" w:styleId="908">
    <w:name w:val="annotation text"/>
    <w:basedOn w:val="864"/>
    <w:link w:val="909"/>
    <w:uiPriority w:val="99"/>
    <w:semiHidden/>
    <w:unhideWhenUsed/>
    <w:rPr>
      <w:sz w:val="20"/>
      <w:szCs w:val="20"/>
    </w:rPr>
  </w:style>
  <w:style w:type="character" w:styleId="909" w:customStyle="1">
    <w:name w:val="Текст примітки Знак"/>
    <w:basedOn w:val="871"/>
    <w:link w:val="908"/>
    <w:uiPriority w:val="99"/>
    <w:semiHidden/>
    <w:rPr>
      <w:sz w:val="20"/>
      <w:szCs w:val="20"/>
    </w:rPr>
  </w:style>
  <w:style w:type="character" w:styleId="910">
    <w:name w:val="annotation reference"/>
    <w:basedOn w:val="871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IgFdKjIgz7dUH6M+i1yKvMKWpA==">AMUW2mUjy4Yn2EV/kU1AIViCNo0vlfcEONU3j4jALWzLL+qCHwKQQ2h5f+xxy8jhVR2JVRn06xTq4eG5FMWz5IYyF2gq8ud4tSKR28TBuvWkT1EMVpSlnen7ix/d1RmMpDVcZbBoBc5GYjQP5mkSw+zxQIaqAWN3QR+ypaSINNkx+dfJ/w+ccAyesS/7NvQ5B41NIoc7E2dipDN7+LcrylwVWletAbAH5l1f6jsTedtMiMVs4mOklGxHlv44yPd7g6nw5vXuNxURtfrVN7Ddk92u7Qi5hYme43t3rnD826HliIro/hXrgEw4qumZOFK9TQaUgNojCPkSW+d4899ioDRojIJKIigZv7sHdSvzz6kpsdITp+MuEPM+OaauMuBpHpVxy8yDIAiur674zZfY+V+nszBXmao0V2gqETAMgZIvgWFNieRYxjnpThzzTV/5i3si8YAmlUhjthekPYBsiPdKycTuqsLW7v7JkyTIshOxoOLbl6+fpRvyq+A1PUNWj5yDGI7rL7rXDonGGBOO1pUYZ68hmQ2vpQHnNRj1nMa7mfcUMaUMqUEbcf0jebHb8gzRgesKOZvXlBPoujK9+0hWGEq513Bqb6ht8lgN0DaaF5Fn/c9QHGEeYl48fGxNVt5u+0YDM5DNHUFEYUQJAmviZcBynaZCeA/Cbma9tlpup12WjAFfLdZmCBFGa+ZRcJHQrpyAOUmowqzte77XL03G7Dc0HZD8WOWESEmxE2H525OJJXaCTW1l29Qo37cP9EMtzAkz9DjUsovBrsexWq+ktkUQWQlFEaDX7pTubdWYkZ1ZqDJn2aafl7xH4q881V6/sTnogMYKvd15cEakLqa8WMQN/hzYhnfQRm2MRY5bA5olhbQd+uLu+CQiw2FDv4Y4L+fDjUBdqBbY90dtvUW8VCM8ggyxmcZp5B75DM6DryG2lrqStPLgI9r9UZ7+LEOq/kdp5WdguqG1m/3l8ywaFGxlzt86qnnExKqC1DSKkFjk18S1NXzm+a6UXSvMmfeeE6FGIE0mmrIpkVzdttb2UUBHNEwcHSOi0ORtrKzhDXXR4yYsgSTfpfShQrDaNrzZcxR+LYKINfXwY9E2xOZUXrFY9wb2ETZcqTsEV9fHqhHNBAMYeehF6u1Hx+GeP0H34ad6b6yvIxTOl2BeRVoSIVrISCGg/BTcSxDpynGg/Wk9lxWUZphQpjQMRMFSgwSR3o4RPb5ENXF1Ser8278mxQnHGP9X0SFa9q4sR/A6lesg5FQiHg7nZR3byYVuSm0CBuH7YLUbWWtGDFkvJbC8iIx1alF639xxKpFU0JXUiWwpKVvzMYobTtMlsn7uE6YFekQnxgBnnVREF+Oam2ahprg0AL5ZZ8Z7r4tsEGr+1B8dRicpCl85Xt/LpEdHqX0fVuo0FsKfiAGj8QJiP3lXJ6fhxwt+4eGMI13Rbq2Mx3T30mY0O/DHzX8WLilc/253c4woS7I2JlB78SP1xNBmFfQSzqjY2e1klztYOTPT8Gq+R4//96bnt0JCY/WWFIvyJTbORZL2T6/FObSSgFSoClkry4B2+ubRpVxyvkwg9DdOjsBarpb4zw760934W5bl7T2u/S6gZGFfzH28VLCxskhD48DI2oLVqugACz6kZ7/Vmi3gzbnogEeEPfuYd9o3Ft1VSjc+daUmR8bIZj13e823O0m4/KJAc0gTRyoZ8HVmWdzvLxY4OjJzm6Nq1YWUi/swhGLnnKDPviPu6fANMIG4xNFhHHoeDDacph+n314oF1/y37OGV+oXi/UvpnlEjZKURtlDe7o9DnouoA5ZX2t8bltC1ycbKDb7cku1wMBG6l2wiclBNRkCB/rLQE/4BwWyJSEU5kuyGFIQ1I2lAYC1USM2vV3BJfSCXgegNZMtXJCmwA31tqB1tOkQ543Gx8DSQcKDgRxHcKfdOCBSrpOHQS7rhFm/c4aralMbjNj9VnQ3f2yZRo8gSipDmUeU43x3xHKCtLMW3XGDxsx6WjiBZvw2STHHG6RGlKuSNoNUKHepTB2/9bTyk0anGmMs0EYvgHKarS1yma5EvfVJNNPPwvX3tabyPS2YFSb07R9kuXXqKhKmX3Lfh0IfG4PaN46NCgsRuFgQttMw/kpE528xHhvsiK3u/gWuYjWjCl2SxPe+g+NHjU6h9mK1+wRq+yjQCaBPs5uEnQb07HyAo1QF+19UEb7w3DTWXlfEP9Oy6q+LRMsAXTLjnxQlTygzUmTOaClv6xnovPaZ+s62wFP0/oJdShd0lGKSJKivNacgtKU/Eoafm0J1kkvTdFUh1mTLFy3xMjHOeOIY7xpXVsiwQg6ytjtokShSfN3pTkSupEehwtUtxsZjDnXyfNcwwflvbFs47QoA4K7IMd78imQj5TVjJF+VcNrshqaHftxgIF7FH9XE+uiEwraPBDpSpCLrV4EfAKzWpPwU/AY5bU752KT2lOlev3QzYtypiKDT2DFqQqT2lZYRmDF6CdOXzGgjOKNssjwsIOAb7e7WuzHV/6Jm+22DGBh6APvZ3G/tyZiSCm3lP3GUsJsp7Sj+vSthzwCuLhWmC9sL7i00dzsGv8oFEvKp113cVmm+a+RjZgNhRSXxp/c0imyp/c16QW1KkCUwxYvFcfTltEEybheszCdDeiux7iWWmbQF74IJY7cNb1MU73raWhYRbsqFEJFxgN/kqZ5ClQo6GcquEOweBqrX6vesEUd8efyhXHVRv5P0i34QHYHzWMiViHFxjnUYeIBexhy5kwhs4PJpALaHTZ+3yGWnChBjjs0HwZTeHwAB5V4mrxPI/v1LKd+jDb3oC2g7U6wF9fendc+6jOMB0NhmecgG6PjWBC36eBE1dJkZkcCIlssCwQf2iXZWVWz9KJwhbu4XaTcxFz1uL5PcqNq3RIn7l0zrvPyOxgB475HoDVcr4JEqtKE99sMJHS2W5PHtrgBIoFFOSGzo8nMAtGHf23tewtTjXoeDanuoxeaacF0QSCBtG5kQQkXuMmthWIFqu/c0YwLZER5HsR64ztvGuREXoI+zPgi0LWF3+Y9FUe6wjmVhPZPxs54WAX0Ig/t+44t26Il+OZCF2eYkbtj5AbW/q5QTU3CUwXVVLgNe9R2hXM8+eVIcOG/PAnJdOD1WQK/hOC+Ns35ToQbsRHad5PHe9H67caVMdqbsm8fMsTx2ltL4Ac0pqyMnyvNiMhl4au6UTEeHtQu7LVQ9kT3uarrm6g3aKW2S6cgnjnrqBxnyi7DsHHyvk/rpjSg/R07vRDf52EQDAZxNFME0e2nh/wgsZmjacj51tVD43HdnSE8URK9KfAHGjJ98EujHs8datgb20CCQs056uBh3oRckvTb9PPjTOZqpLqjc9gFks4dqnZitZx4Tjp9mkh/XZoHCYkPOqQZKV+J21ihlNYcEa8K9jEkfFQAWZN/iT7WQ6vg/KGRnVInBhb0gC0bqffzei5YeelEe3so71RjMVau8a16aWcDMLdVCuvGiibz1TDvcpSDcr9Yo2vwolF5llzfw1PCj96WEzzmWBShwClLXd2M9mstTNNdZRk4Yalq1/fzGRXts5MxSGCtAs3VxyTTlcb8KKDut72HQwRikeOWBQwqi0HVeRPiPzPILQ5t4gMqW5AbtoVGMNjZ/iE6L8RjyzFOWbWMuGugc2KYViKSQXTdo+pyrdej68KlvLc2GLlS0OZa1ZizqXvhMf+LOYRdhd8y7IVl6YXnhLuWbDGHQGS13MWQtN27Q3SALwq1TpZ7ya175fhuYLKiaTaQKSXecTERK2uTqnFFaTcbSk8P1sbv7dMoCtGvFPMZyVGKWriZd785yB9ADbAJEF0/HQwgx6L6DUwMfXf8Hgy7Rxvgk4BkJ+ptwyaP2IzQgXL+mKUhZWAkmfV656tbEqGIPhdrhnp25hD9fzX+1jmo84DGZ93Tr37PIatGZCdiksZcZHYULhcO9Lb9SDNop4N4/6gZFjCsZOtUz3MopUuFpnIQdyldHs3H7leTLeHgGE2TKPa9Su9kG/hEvA75t9X+lGYcU+Azol2KVhkrqSDVirGkWBnPieR6nepxQPYpaBIKm6Or/EIYvpxsm2BY2GXkCq4VBokrsf2YELqYWmKi7AvFi5kdDF1qaj7iBer8Y/dFuTa6INBhkX73Mp8z38anDjnjQqO0aCZGjVxlG17x8geGVY2lfs/HTmcuDYUH81BJdEok0N9a/6hK9V3qmOeIbh7bIj5M1F8wfT/SCNMo9PKSm/vpPoEIRdXwlUas/4/6TbtMZs7/7qOAJecGkdN7Yv/krZB5nLGIAN7KCfHgieDw9zqba9RCXAYuRrDUP7f3mfpQgv/TGe05akvFP/8tD53TQ6m6uZVpdk9ocPxxrDn/b5wvzXgmr2RZU7fX3Fg17W84IDKqRH23gKwIPF99FmvFUDGAvly5JGAjUdMYLNj5d4siI79kbQ3egBK0dYOnp4l9gcYxniyeWPvS0eRDfM8vHzCfqR7jrK9bx647om2WAllfuHhqHZks4wM6zs/zVCfXx8t26vqkqSYQjNryC+Hbtt3JKIb1VZyZxJosB2EaduqU7FwEmre27Whr/Azq0ZSAUB5e7PthRYB5YP83ismJLoJfB+akmCLgFnVSYbowJay6PKJoQRyuGQksQada+iX8yMQk6N/RPmqO4eYsA2Lwb02Mz6vk34a2tn7GWCcxvywHc52oQdfQq0QsYFbYK048fCy0gc4H5EzMr9sYFmpFn6ISB5UmLdbOtUWKRQg7iC77exwcOtgRCJE8xtWmcjJUNHvacV/bcuA20Ai9xMnLgS8fJEtEk5kBxPZoMVM6CHMXqww3NaV0K/x3cYp7ozYipuEqSBpGWTeGBJxyFBcnPyFP+RsFZ62mniTJ3HCdZ3CvY+Mxmi4l0cGb3IFMLOwCHp5B+lrqDEPSnlUOqCzRdkkEArRAQx435isjwtn6G/XR78CKCZeVgoHk0iZ4/zt37Vl6xTln7BOi4kWVR76KIqWMfVSKiKDnnY1bS8GUvkw0C35fQ0COTDtpcThKDJZEMecRUHZ7d+l4inbpygnOVFq9D/DRm40v82XXBhZhUonnGuDYaiN69B1hNihjTjEf0uSRQLMsE/eSeUdrEqg0IrVelWC2OZNtwyhD1hczyR0MvpLzdwfUZlHa4Y6Hro2+oJjIR/FvnbSaxPuwstqR66H69cFE9Ndy7AzwxPRp0o9Ni66o9xCGt8Jkwm/7fOPC9asIQliC72MIUX//wZe6CEPD3YlOR8KinLuh7cQ7i6iV6trb3hg7snpiooly7KC8kTsK1Ua7hlVQgq0hP+tPbZvL0A/hS+93JbgVvtZMKuSsOsYOtqjQ+yX03+AjIE8Tpkz+iKVNMXFWicCOGXreuM36XIZqpcErPSJwPZ2V/63MNwulHT1OOcaaWP0Tf2Ljh++LacrY5++WUJccbO6qgdwpvH+yFNCrnlGOkZ67EnFkpXqkMXQjTBSZftxKQUPFtI4qGtQwEDa2lsGS5bn0YclmS0KlnrpZfKWEw2SXymXJQfIh+Pc8dEKrBgPjzGkE+fjrDtbYtKF76VTTef2WsG2R/fVtKcjKzWSHfBg3TY0drhYoj+5dB3EBoOiI4NkZbD6ny7E132xdFH4xh4AmOAOEs/eCaD8F4p0DGtkWWlWVP3Pc8XBbFvgnYmIc0ln6XT2VPGaAy2ywY9oiZD9E9fxO1cY60kEZyCijR/gbmw+N+TAp8GRxvvDDM8hua983FE2MFrRGCW7uGLB88ywloPWQ2OQGOJQXXQT060pZT07LmX4r5xt9k5lYKUnuhOZoo64VsUS9VwqxNwCSflqhJqr41HZz7fmo7/yv3UWT74z9snsmv7l51+3RTNV4tP5D6PKokbJ6U0pJvDkoZ5LzyUva6ed5U6uAVCqerUz2A2Pm5ajb9K9ADiy+kemKby+Sp21zF8rNJzizPLyJSoMvlNpVvkBxyPmzfvVUieBqcds9TDVMdYONNqtHB4UzV1haAoBYrXzrGmSCLMTcHrFCjbrPkhxqw8a2UrJxCtXHwpAKNwHBRYKY9HAGxHZ7jNRBZrErqgf6ZmSyEpWgIMRVB4/LGgWwcGXMkYcFRPXEOu42qIcBtpeIqefhHnySBl6cMEhrArSF+rDwwjPSrniRqXU3AcL2L5Nz7TyF0FdqiydlW3xeEdqqbCkrCbEUDRpmrHfll0YX2KHmzbWkY3bqs/R4s2XS97Eq4BONLTTGlHOWLJkikS3/5hk9mkwNn0yD2D5Sxkwr04ptjPcJrQqqrqVnJHNQIkFNr7mMfHmFlQw/aSS90VEBkNn2v2WmKT2hB/nO7dFPdUGk/7Fuzd6FQGpiTUwUJWgNrGvgwf3/JNiK02/ta2r5jHAnm2OXIYlxRZA/AlY+9dvy+FM7pop2Wg/GN/hyDu4+b5aOF2maVbDkDt6t2QoZ/cvIAYoJYZaDNGGhxaCuOIgpzYlpE22cViAT/WUxAS/3+fYwgTZ6cjVGPjjzowgAFnmGv7yWerokWLkUM0mkjPlDQpCW36fnWhm2sfu5wvNOPzPRnxQ9o4AdLYJRGEjDsGYGDGKiG8rN9V0ktjoHDHr5e12InbsQJKG19OxItQQSmRywaBajS18uguEri3aKbNvFhV3G5unOQSzpoOgDM1GkMeBPL95ADse7ZDi7rKff3bThRLTKJdlYTMgrA+w5l+l6AARVJynlrYJrYjOdfeFFJMEVnd/XZTr7WPSuM+yFO0lJsP9YJ8zmMu1q9JClaJErp0JQhTjFrDqrMim8q0qKsaB3LyzzJCkhnenbpBlrt+VxWfIzHphJCuhogeA66HdgwvVXgCcrAESekN1I2/PcIayaZu20vixKBZ/yZNIDavN9JMNlMSDT8wJIonUKLKH+vTCtrFEdsmnDfOYaWbLvNFRiN40zLzceMHPdhgs+Co6tiwG9VQnehh0wyvj4YMm7sVD+MfJoUPdx58zccZj6rrXU/J2v261oQUvIYvHgI/jLIW5dHbyP/kCy3qWCioi63VPlFekglWc67R/8wITavtq/XCZbJQNnFwDBlIDZd01DRTXugOa79o19MjsYlUuAt98033zmhFAQphIjMkx0K07QuC4sYEHFa6H/eeN0ROAHuWB2hh7ZfnOCzdZxPoUSA+3N5JDGcfDuucLNZrK02hFhVwPqRwCH+c3d0V903DOyaRxmT7zVwmF7u+hEMtW++wZ2PyOHPmOZFCwKQQGIH7tDoJcZ2RXAqfPAdRFmuYYlhIJ2qtrfPB+YCXpkyxOpxnfT6z5j1wj1t07c54h4vxXuLFeEd0tDB8arX+qnhmaZuwmWGcO5vTobXeF/YVTfmyZWiSgtCGvE7+uTDfHh/d2ydxG7ywrB+GuOZlI4EM85QB4pZ4djayiS71ZgGAC3AF8lLxUt8tE8cgVTKIGzBs5XMfwnqWGDGbSX5CnGFz9leZHRi1tjDsKWXFFB+HRpLrZ/OjohJnTMlPvKbY6Kc4kamnzBTd6zsg8B1O/DRF/Q6Yir9hPe7wEuyefDuHhMg5YrHDnnbnVofFjCVdLWDta1We+kG1jDOGgZca7v1jd1SNPRtbpfqNqCuR8fjLLf6wTdWEctrTGZhFLUmiAToPZVEQxGu3am/SdcsLYLEw4DaJtcZH8aYKqdjcGN4k0Y+vhJikFWZzl4JIZt9KG8JBwRtI0wacoJw7wn0tZD0MfcMhcHN6Q/zl2SthG+pxS921F91BpFsY5knWiRghNnfKNe/TQoKJbRpKS7gnCOOHXiEfJI0QVvpo6ZdDefqD+/leB4Mo+MSoLsJ1iQSEurggh9UTKh6kF60yjgej6rtUPTGdT/AGfD5pBtpbcS9JHduttVJph2lo1ZakKdWzTBxuFDM+AURAC9i4jJ47gniFuLoBD+VPJpW5Z2qfo1jID8bhh9DCXkFyijaxNAOPlZomfZSQezum9lflgi93XwSfULEsm7lCXb4e0VDgaEO809Ti07OoES0CxBsuC+jX4iBz/FmkCmR4vndCa4N9cKER8jOxSQSzA==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6</cp:revision>
  <dcterms:created xsi:type="dcterms:W3CDTF">2023-03-22T13:55:00Z</dcterms:created>
  <dcterms:modified xsi:type="dcterms:W3CDTF">2023-03-24T18:34:17Z</dcterms:modified>
</cp:coreProperties>
</file>