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921"/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  <w:t xml:space="preserve">Додаток до рішення 32 сесії Менської міської ради 8 скликання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</w:r>
    </w:p>
    <w:p>
      <w:pPr>
        <w:ind w:left="9921"/>
        <w:rPr>
          <w:rFonts w:ascii="Times New Roman" w:hAnsi="Times New Roman" w:cs="Times New Roman" w:eastAsia="Times New Roman"/>
          <w:color w:val="000000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  <w:t xml:space="preserve">15 березня 2023 року №126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</w:r>
    </w:p>
    <w:p>
      <w:pPr>
        <w:ind w:left="9921"/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</w:r>
    </w:p>
    <w:p>
      <w:pPr>
        <w:ind w:left="9921"/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Додаток 1 </w:t>
      </w:r>
      <w:r/>
    </w:p>
    <w:p>
      <w:pPr>
        <w:ind w:left="9921"/>
        <w:rPr>
          <w:rFonts w:ascii="Times New Roman" w:hAnsi="Times New Roman" w:cs="Times New Roman" w:eastAsia="Times New Roman"/>
          <w:color w:val="000000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до Плану соціально-економічного розвитку Менської міської територіальної громади на 2023-2024 роки</w:t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u w:val="single"/>
        </w:rPr>
        <w:t xml:space="preserve">Пріоритетні об’єкти, які доцільно фінансувати із залученням коштів державного, місцевих бюджетів, коштів інвесторів та благодійної допомоги у 2023-2024 роках</w:t>
      </w:r>
      <w:r/>
    </w:p>
    <w:tbl>
      <w:tblPr>
        <w:tblStyle w:val="873"/>
        <w:tblW w:w="14860" w:type="dxa"/>
        <w:tblLayout w:type="fixed"/>
        <w:tblLook w:val="0000" w:firstRow="0" w:lastRow="0" w:firstColumn="0" w:lastColumn="0" w:noHBand="0" w:noVBand="0"/>
      </w:tblPr>
      <w:tblGrid>
        <w:gridCol w:w="615"/>
        <w:gridCol w:w="5643"/>
        <w:gridCol w:w="1128"/>
        <w:gridCol w:w="821"/>
        <w:gridCol w:w="1001"/>
        <w:gridCol w:w="1133"/>
        <w:gridCol w:w="1129"/>
        <w:gridCol w:w="1140"/>
        <w:gridCol w:w="1065"/>
        <w:gridCol w:w="1185"/>
      </w:tblGrid>
      <w:tr>
        <w:trPr>
          <w:cantSplit/>
          <w:trHeight w:val="57"/>
          <w:tblHeader/>
        </w:trPr>
        <w:tc>
          <w:tcPr>
            <w:tcW w:w="615" w:type="dxa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№</w:t>
            </w:r>
            <w:r/>
          </w:p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з/п</w:t>
            </w:r>
            <w:r/>
          </w:p>
        </w:tc>
        <w:tc>
          <w:tcPr>
            <w:tcW w:w="5643" w:type="dxa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Назва проєкту</w:t>
            </w:r>
            <w:r/>
          </w:p>
        </w:tc>
        <w:tc>
          <w:tcPr>
            <w:tcW w:w="1128" w:type="dxa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Вартість проєкту, </w:t>
            </w:r>
            <w:r/>
          </w:p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тис. грн. (в цінах 2022 року)</w:t>
            </w:r>
            <w:r/>
          </w:p>
        </w:tc>
        <w:tc>
          <w:tcPr>
            <w:gridSpan w:val="2"/>
            <w:tcW w:w="1822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Дата</w:t>
            </w:r>
            <w:r/>
          </w:p>
        </w:tc>
        <w:tc>
          <w:tcPr>
            <w:tcW w:w="1133" w:type="dxa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Термін виконання</w:t>
            </w:r>
            <w:r/>
          </w:p>
        </w:tc>
        <w:tc>
          <w:tcPr>
            <w:gridSpan w:val="4"/>
            <w:tcW w:w="451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Джерела та розміри фінансування,  тис. грн.</w:t>
            </w:r>
            <w:r/>
          </w:p>
        </w:tc>
      </w:tr>
      <w:tr>
        <w:trPr>
          <w:cantSplit/>
          <w:trHeight w:val="57"/>
          <w:tblHeader/>
        </w:trPr>
        <w:tc>
          <w:tcPr>
            <w:tcW w:w="615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5643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1128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Проєктної документації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Висновку експертизи</w:t>
            </w:r>
            <w:r/>
          </w:p>
        </w:tc>
        <w:tc>
          <w:tcPr>
            <w:tcW w:w="1133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Разом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Державний бюджет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Бюджет громади 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8"/>
                <w:szCs w:val="20"/>
              </w:rPr>
              <w:t xml:space="preserve">Інші, не заборонені ЗУ кошти, в. ч. МТД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szCs w:val="28"/>
              </w:rPr>
              <w:t xml:space="preserve">Стратегічна ціль 1. Підтримка розвитку малого та середнього підприємництва та підвищення інвестиційної привабливості громади 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Операційна ціль 1.1. Створення передумов для залучення нових інвесторів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Завдання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4"/>
                <w:szCs w:val="14"/>
              </w:rPr>
              <w:t xml:space="preserve">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Створення та забезпечення діяльності індустріального парку "Менський"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380 000,0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380 000,0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380 000,0</w:t>
            </w:r>
            <w:r/>
          </w:p>
        </w:tc>
      </w:tr>
      <w:tr>
        <w:trPr>
          <w:trHeight w:val="768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szCs w:val="16"/>
              </w:rPr>
              <w:t xml:space="preserve">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детальних планів окремих територій населених пунктів 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міської територіальної громади 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879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цифрової картографічної основи у державній геодезичній системі координат УСК-2000 для розроблення комплексного плану просторового розвитку території Менської міської територіальної громади 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szCs w:val="16"/>
              </w:rPr>
              <w:t xml:space="preserve">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містобудівної документації – Генеральних планів та планів зонувань населених пунктів Менської міської територіальної громади 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6"/>
                <w:szCs w:val="1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16"/>
                <w:szCs w:val="16"/>
              </w:rPr>
              <w:t xml:space="preserve">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комплексного плану просторового розвитку території Менської міської територіальної громади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12000,0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Операційна ціль 1.2. Підтримка розвитку малого та середнього підприємництва, в тому числі з інноваційного виробництва та переробки сільгосппродукції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Завдання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Створення та забезпечення діяльності Центру розвитку бізнесу 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570,5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570,5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420,5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14"/>
                <w:szCs w:val="1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7.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торгового ринку по вул. Сіверський Шлях м. Мена Чернігівська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Операційна ціль 1.3. Підтримка розвитку туризму, в тому числі – зеленого туризму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Завдання 1.3.1.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Зелений туристичний маршрут на плотах/байдарках  по Десні з гастрозупинками та культурно–мистецьким обслуговуванням туристів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405,0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Створення на умовах співфінансування велопрокату,  придбання шоломів та жилетів -25 шт,  велосипедів: для дорослих.</w:t>
            </w:r>
            <w:r/>
          </w:p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і встановлення вка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зівників, інформаційних щитів та знаків до основних туристично-екскурсійних об’єктів (з представленням інформації щодо доступності об’єктів для осіб з обмеженими фізичними можливостями) Кількість вказівників – 30 шт., інформаційних щитів та знаків – 15 шт.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492,5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492,5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443,25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49,25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Забезпечення надання  інформації, консультацій та навчання в ТГ за напрямками - зелений туризм, вело –туризм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2,7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0,3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Розробка та просування інформаційної продукції пр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 туристичні можливості громади (з представленням інформації щодо доступності об’єктів для осіб з обмеженими фізичними можливостями): Буклети – 100 шт., блокноти – 200 шт., ручки – 200 шт., еко сумки – 100 шт., магніти – 100 шт., календарі – 50 шт. щорічно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16,2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1,8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szCs w:val="28"/>
              </w:rPr>
              <w:t xml:space="preserve">Стратегічна ціль 2. Розвиток технічної інфраструктури з метою забезпечення мешканцям комфортних умов життя та захисту навколишнього середовища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Операційна ціль 2.1. Покращення стану дорожньої та навколодорожньої інфраструктури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Завдання 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Бузкова в смт. Макошине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3250,00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3250,0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2925,0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325,0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96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Садової в с. Величківка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616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вулиці Центральна (частково) в с. Величківка Чернігівської області.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1710,0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Шевченка в с. Семенівка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3600,0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Польової в с. Ушня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Дружби в с. Киселівка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3250,00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3250,0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2925,0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325,0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 проїзної частини вул. Молодіжної в с. Осьмаки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1 600,00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1600,0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1440,0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160,0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Довженка в с. Бірківка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1 600,00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1600,0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1440,0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160,0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Осипенка в с. Максаки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5750,00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5750,0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5175,0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575,0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 проїзної частини вул. Перемоги в с. Садовому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3150,00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3150,0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2835,0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315,0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Лісова та Набережна в с. Куковичі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Миру в с. Синявка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3600,0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частини вул. Єрмоленка в с. Феськівка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2340,0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частини вул. Яблунева та Хліборобів в с. Феськівка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2160,0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Садової та провулку Садового в с. Феськівка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1700,0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1700,0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1530,0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170,0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Миру в с. Феськівка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1125,0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Довженка в с. Блистова Менського району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1461,60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ТОВ «Сіверексперт», 23.05.2017 р.,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№02/208/17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1461,6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1315,8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146,2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Гагаріна, вул. Терентія Кореня, вул. Мацуєва в с. Блистова Менського району Чернігівської області з виділенням черговості: І черга – Гагаріна, ІІ черга – вул. Терентія Кореня, ІІІ черга – вул. Мацуєва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2636,8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ТОВ «Сіверексперт», 06.06.</w:t>
            </w:r>
            <w:r/>
          </w:p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2017 р., №02/209/17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2636,8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2373,1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263,7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Козацька в с. Блистова Менського району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2870,7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ТОВ «Сіверексперт», 23.05.</w:t>
            </w:r>
            <w:r/>
          </w:p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</w:rPr>
              <w:t xml:space="preserve">2017 р., №02/210/17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2870,7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2583,7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287,0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1740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Грушевського в с. Блистова Менського району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1127,8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ТОВ «Сіверексперт», 23.05.</w:t>
            </w:r>
            <w:r/>
          </w:p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2017 р., №02/207/17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1127,8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1014,8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113,0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54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Лермонтова від вул. Чернігівський шлях до вул. Лермонтова, буд. 32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13155,3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«Сіверексперт» від 09.08.</w:t>
            </w:r>
            <w:r/>
          </w:p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2016 №02/334/16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13155,3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11839,8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1315,5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Індустріальна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591,683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«Сіверексперт» від 08.07.</w:t>
            </w:r>
            <w:r/>
          </w:p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2016 №02/268/16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591,683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532,5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59,2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Спортивна від вул. Лісова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316,956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«Сіверексперт» від 08.07.</w:t>
            </w:r>
            <w:r/>
          </w:p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2016 №02/266/16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316,956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285,3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31,7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автомобільної дороги комунальної власності Менської міської ради по вулиці Нове Життя в місті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10000,00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9000,0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вулиці Софії Русової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3150,00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3150,0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2835,0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315,0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Лесі Українки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Марка Вовчка в м. Мена Чернігівської області;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360,0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вул. Гетьманська від вул. Чернігівський шлях в м. Мена,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1440,0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пров. Гоголя від вул. Чернігівський шлях до пров. Андрейченка Максима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585,0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Ічинська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Деснянська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Чернігівська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під’їзду до міського пляжу по вул. Чернігівський шлях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540,0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В’ячеслава Чорновола від вул. Троїцька до вул. Шевченка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В’ячеслава Чорновола від вул. Гетьмана Мазепи до вул. Чернігівський шлях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проїзду від вул. Сонячної до вул. Титаренка Сергія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62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по вул. Гетьмана Мазепи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2600,00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2600,00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2340,0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260,0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внутрішньо квартального проїзду від вул. Сонячна до вул. Перемоги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2050,00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2050,00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1845,0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Довженка в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2970,0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2970,0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2673,0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297,0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 ремонт тротуарів по вул. Чернігівський шлях в центральній частині м. Мена Чернігівської області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950,0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855,0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95,0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тротуарних доріжок від залізничного переїзду до будівлі по вул. Сіверський шлях, 146 в м. Мена з виготовленням проєктно-кошторисної документації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тротуарів по вул. Шевченка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1900,00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1900,0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1710,0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190,0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тротуару по вул. Вокзальна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540,0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частини вул. Піщанівська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1170,0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вулиці Толстого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1154,328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«СІВЕРЕКСПЕРТ» від 10.05.21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№02/120/21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1154,328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1040,0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115,0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Капітальний/поточний ремонт дорожнього покриття вулиць Робітнича з провулком, Олеся Гончара, Щаслива, Молодіжна, Перемоги в м. Мена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пров. Весняний 1-й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1900,00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1900,0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1710,0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190,0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частини площі Героїв АТО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Капітальний/поточний ремонт дорожнього покриття по вулиці Лесі Українки в с. Загорівка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1170,0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Капітальний/поточний ремонт дорожнього покриття по вулиці Перемоги с. Нові Броди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1170,0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Капітальний/поточний ремонт дорожнього покриття по вулиці Довженка в с. Бірківка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1170,0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вул. Радівська в с. Слобідка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4500,0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доріг з твердим покриттям: вул.  Перемоги, 1-й і 2-й провулки Центральний, вул. Троїцька, вул. Армійська, вул. Зарічна, вул. Придеснянська, вул. Зоряна, вул. Лугова смт. Макошине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26000,00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26000,0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23400,0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2600,0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проїзної частини центральних вулиць по с. Ліски, с. Майське та с. Осьмаки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11700,0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об’їзної автомобільної дороги навколо міста Мена з виготовленням проектно-кошторисної документації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58500,0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мосту через річку Десна в районі с. Блистова Корюківського району Чернігівської області з облаштуванням під’їзних доріг з виготовленням проектно-кошторисної документації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39000,00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39000,0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35100,0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3900,0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/>
            <w:sdt>
              <w:sdtPr>
                <w15:appearance w15:val="boundingBox"/>
                <w:id w:val="-740644766"/>
                <w:showingPlcHdr w:val="true"/>
                <w:tag w:val="goog_rdk_3"/>
                <w:rPr>
                  <w:rFonts w:ascii="Times New Roman" w:hAnsi="Times New Roman" w:cs="Times New Roman" w:eastAsia="Times New Roman"/>
                  <w:color w:val="000000" w:themeColor="text1"/>
                </w:rPr>
              </w:sdtPr>
              <w:sdtContent>
                <w:r>
                  <w:rPr>
                    <w:rFonts w:ascii="Times New Roman" w:hAnsi="Times New Roman" w:cs="Times New Roman" w:eastAsia="Times New Roman"/>
                    <w:color w:val="000000" w:themeColor="text1"/>
                  </w:rPr>
                  <w:t xml:space="preserve">     </w:t>
                </w:r>
              </w:sdtContent>
            </w:sdt>
            <w:r/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Облаштування та маркування велосипедних маршрутів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1170,0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дороги з твердим покриттям в с. Дягова, вул. Павленка О.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6400,00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6400,0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5760,0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640,0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вулиці Коцюбинського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1200,00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1200,0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1080,0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120,0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вулиці Б. Хмельницького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частини автомобільної дороги комунальної власності Менської міської ради по вулиці Івана Котляревського в місті Мена Чернігівської області 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1560,00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1560,0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1404,0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156,0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частини автомобільної дороги комунальної власності Менської міської ради по вулиці Остреченській в місті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2430,0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пров. Шевченка в с. Покровське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585,0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Незалежності в с. Городище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Пархоменка, вул. Левка Симиренка, вул. Успенська в с. Волосківці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Незалежності в с. Данилівка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3-го провулку Просужого в місті Мена,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Героїв України в місті Мена,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14400,0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Приозерна в місті Мена,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7200,0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Зарічна в місті Мена,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11000,00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11000,0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9900,0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1100,0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вул. Івана Франка в місті Мена,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вулиці Козацька в м. Мена,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1606,479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“СІВЕРЕ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КСПЕРТ” від 07.05.21 №02/127/21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1606,479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1445,5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161,0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під’їзду до будівлі за адресою вул. Чернігівський шлях, 85в (Сервісний центр МВС)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85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території прилеглої до вул. Сіверський шлях від буд. №51 до №57 в м. Мена Чернігівської області (біля автостанції)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1650,00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1650,00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1485,00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86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з'їзду з вулиці Чернігівський шлях до буд. 85-В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970,00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970,00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873,00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97,0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87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вулиці Гетьманська від буд. 2 до вулиці Чернігівський шлях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1800,00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88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з’їздів з вулиці Михайла Грушевського на вулиці Деснянська, Чернігівська, Ічинська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450,00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89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провулку Вокзальний 1-й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1200,0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1200,0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1080,0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120,0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90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з’їздів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вулиць Сонячна, Щаслива, Молодіжна, Українська, Перемоги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92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тротуару по вул. Армійська, Григорія Кочура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  <w:lang w:val="en-US"/>
              </w:rPr>
              <w:t xml:space="preserve">2200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2200,0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1980,0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220,0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93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дорожнього покриття вулиці Дружби в смт Макошине, Менської міської територіальної громади, Корюківського району,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94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проєкту та проєктно-кошторисної документації  “Будівництво мереж зовнішнього освітлення” по вул. Вишнева, МТП-623, Сонячна, Хліборобів, МТП-624, Шевченка, МТП-625, С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адова, Бузкова, частина вул. Яблунева,  провул. Садовий, МТП-626, Церковна, частина вул. Яблунева, провул. Яблуневий, МТП-627, Зарічна, Єрмоленка, частина вул. Яблунева, МТП-628, с. Феськівка, Менської міської  територіальної громади Чернігівської області.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вул. Яблунева, с. Феськівка, Менської міської  територіальної громади Чернігівської області.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вул. Хліборобів, с. Феськівка, Менської міської об’єднаної територіальної громади Чернігівської області.</w:t>
            </w:r>
            <w:r/>
          </w:p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вул. Єрмоленка, с. Феськівка, Менської міської територіальної громади Чернігівської області.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провулок та вулиця Садові, с. Феськівка, Менської міської територіальної громади Чернігівської області.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Набережна та вул. Перемоги від КТП – 150 с. Куковичі,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Лісова та частині вулиці Леоніда Каденюка від КТП – 151 с. Куковичі,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Лугова, вул. Деснянська, вул. Шевченка, частині вулиці Миру від КТП – 152 с. Куковичі,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ицтво мереж зовнішнього освітлення частини вул. Братів Федоренків, вул. Шкільна, вул. Братів Скрипок, вул. Радівська від КТП-177 в с. Слобідка, Менського району, Чернігівської області з виділенням черговості: ІІ черга – вул. Братів Скрипок, вул. Радівська»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374,22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ТОВ "ГЛОБАЛ ПРОМПОСТАЧ" від 22 липня 2019 р. №543/19-ЕЗ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374,22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336,8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37,42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 рамках відновлення системи вуличного освітлення частини урочища Остреч від КТП-517-11 в м. Мена,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Перемоги від КТП 181 в м. Мена,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225,0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Виноградна, частини вул. Паркова, вул. Миру, вул. Б. Хмельницького в м. Мена, Чернігівської області від КТП-188 та КТП-190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720,0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мереж зовнішнього освітлення по вул. Вишнева, МТП-623 в с. Феськівка, Менської міської територіальної громади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мереж зовнішнього освітлення по вул. Сонячна, Хліборобів, МТП-624 в с. Феськівка, Менської міської територіальної громади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315,0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мереж зовнішнього освітлення по вул. Шевченка, МТП-625 в с. Феськівка, Менської міської територіальної громади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мереж зовнішнього освітлення по вул. Садова, Бузкова, частина вул. Яблунева, провул. Садовий, МТП-626 в с. Феськівка, Менської міської територіальної громади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350,0,0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315,0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 в рамках відновлення системи вуличного освітлення частини ву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л. Яблунева, вул. Садова, вул. Кочура, вул. Церковна, пров. Яблуневий, вул. Єрмоленка, вул. Зарічна  в с. Феськівка,  Чернігівської області з виділенням черговості: І-черга вул. Яблунева, вул. Садова, вул. Кочура, вул. Церковна, пров. Яблуневий від МТП-627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мереж зовнішнього освітлення по вул. Зарічна, Єрмоленка, частина вул. Яблунева, МТП-628 в с. Феськівка, Менської міської територіальної громади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540,0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зовнішнього освітлення частини вул. Миру від КТП-231 в с. Киселівка, Менського району,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ДП «ДПІ «Кривбаспроект» від 07.04.2017 №03-027-17-ЕО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мереж зовнішнього освітлення частини вул. Миру від КТП-237 в с. Киселівка, Менського району,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ДП ДПІ «Кривбаспроект» від 07.04.2017 №03-024-17-ЕО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Відновлення вуличного освітлення вулиць Центральної та Миру в с. Величківка Менського району Чернігівської області (Капітальний ремонт)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ДП «Укрдержбудекспертиза» від 07.03.2017 №25-0026-17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1080,0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зовнішнього освітлення частини вул. Садова, вул. Шкільна, вул. Народна від КТП-138 в с. Ушня, Менського району,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ТОВ «Сіверексперт» від 05.04.2017 №02/123/17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зовнішнього освітлення частини вул. Шевченка від КТП-368 в с. Ушня, Менського району,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ДП «ДПІ «Кривбаспроект» від 07.04.2017 №03-030-17-ЕО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225,0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ього освітлення частини вул. Перемоги, вул. Молодіжна, вул. Гагаріна, вул. Набережна від КТП-103 в с. Садове, Менського району, Чернігівської області з виділенням черговості: І черга – вул. Перемоги; ІІ черга – вул. Молодіжна, вул. Гагаріна, вул. Набережна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ДП «ДПІ «Кривбаспроект» від 07.04.2017 №03-023-17-П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585,0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зовнішнього освітлення по вул. Перемоги, вул. Левка Симиренка та вул. Миру с. Нові Броди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1700,0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1700,0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1530,0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170,0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зовнішнього освітлення частини вул. Дружби, вул. Миру, вул. Музична, вул. Північна, вул. Кленова, вул. Героїв України, вул. Лісова від КТП-568 в с. Синявка, Менського району, Чернігівської області з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виділенням черговості: І черга – вул. Дружби, вул. Миру; ІІ черга – вул. Музична, вул. Північна, вул. Кленова, вул. Героїв України, вул. Лісова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ТОВ «Сіверексперт» від 11.04.201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7 №02/124/17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675,0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зовнішнього освітлення по вул. Шевченка, вул. Грушевського та вул. Козацька від КТП-60 в с. Блистова, Менського району,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ТОВ «Сіверексперт», 28.11.2016 року, №02/665/16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 рамках відновлення мереж зовнішнього освітлення частини вул. Центральна від ЗТП-267 в смт. Макошине,Чернігівської області»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540,0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вуличного освітлення вул. Павленка О. в с. Дягова, Менського району,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12250,11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ПКД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12250,11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11025,1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1225,0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вуличного освітлення вул. Грушевського в с. Дягова, Менського району,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12250,11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ПКД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12250,11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11025,1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1225,0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Шевченка, вул. 1-го Травня, 2 пров. 1-го Травня від КТП-113-11 в с. Дягова, 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290,0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290,0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261,0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29,0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Зарічна, вул. Молодіжна, вул. Грушевського, вул. 1-го Травня, 1 пров. 1-го Травня, 3-пров. 1-го Травня від КТП-114-11 в с. Дягова,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810,0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Квітнева, вул. Слобідська, вул. Гончара від КТП-116-11 в с. Дягова,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495,0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зовнішнього освітлення вул. Придеснянська, вул. Армійська, вул. Садова, вул. Миру, вул. Покровська, вул. Набережна, вул. Л. Українки, вул. Троїцька, вул. Вишнева в смт Макошине,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1305,0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зовнішнього освітлення 1-й і 2-й провулки Центральні, вул. Довженка, вул. Шевченка, вул. Героїв України, провулок Героїв України, вул. Оболонська в смт Макошине,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1305,0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 рамках відновлення мереж зовнішнього освітлення частини вул. Центральної, вул. Перемоги в смт. Макошине,  Чернігівської області»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495,0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зовнішнього освітлення частини, вул. Садовська з провулком та вул. Польова смт Макошине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зовнішнього освітлення частини,: вул. Бобрицька, вул. Заводська смт Макошине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вуличного освітлення по КТП 161 в смт. Макошине Чернігівської області та здійснення технічно-монтажних робіт по встановленню ліній освітлення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проекту «Будівництво мереж зовнішнього освітлення по вул. Лесі Українки та вулиці Козацька від КТП-64 в с. Блистова,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проекту «Будівництво мереж зовнішнього освітлення по вул. Олеся Гончара та вул. Шевченка від КТП-60 в с. Блистова,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проекту «Будівництво мереж зовнішнього освітлення по вул. Солов’їна, вул. Шевченка та вулиця Олени Лук’янової від КТП-61 в с. Блистова,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проекту «Будівництво мереж зовнішнього освітлення по вул. Лісова, вул. Сонячна, вул. Олени Лук’янової та вул. Козацька від КТП-62 в с. Блистова,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проектно-кошторисної документації «Реконструкція вуличного освітлення по вул. Жолобок в смт. Макошине від КТП 161»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36,0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вуличного освітлення в с. Дягова КТП 116 (вул. Слобідська, Гончара О., Квітнева); КТП 282 (вул.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Павленка О., Лугова, пров. Новий), КТП 114 (вул. Грушевського, Молодіжна, Миру, Шевченка, Зарічна, провулки Перше Травня 1-й, 2-й, 3-й).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975,0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975,0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877,5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97,5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зовнішнього освітлення вул. Набережна та вул. Перемоги від КТП – 150 в с. Куковичі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63,0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зовнішнього освітлення вул. Лісова та частини вулиці Леоніда Каденюка від КТП – 151 в с. Куковичі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63,0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зовнішнього освітлення вул. Лугова, вул. Деснянська та вул. Шевченка, частини вул. Миру від КТП – 152 в с. Куковичі 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112,500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112,500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101,3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11,2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зовнішнього освітлення частини вул. Осипенка від КТП-128 в с. Максаки,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225,0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мереж зовнішнього освітлення вул. Молодіжна, вул. Миколи Бурлака, вул. Шевченка, вул. Миру в с. Стольне,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540,0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мереж зовнішнього освітлення вул. Павленка О., частини вул. Широка, провулок Новий, вул. Лугова від КТП-282 в с. Дягова, Менського району,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ТОВ "Перша будівельна експертиза" від 26 червня 2019 р. №190618-4/В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20,0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 рамках відновлення системи вуличного освітле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ння частини вул. Шевченка в с. Городище, Менського району, Чернігівської області з виділенням черговості: І черга-вул. Шевченка від КТП-4-11; ІІ черга-вул. Шевченка від КТП-5-11; ІІІ черга-вул. Шевченка від КТП-543-11; ІV-черга вул. Шевченка від КТП-537-11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ТОВ "Перша Приватна Експертиза" від 30 вересня 2020 року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4"/>
              </w:rPr>
              <w:t xml:space="preserve">№845/09/20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765,0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Облаштування ігрових дитячих майданчиків в населених пунктах Менської міської територіальної громади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скверу в центральній частині міста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сцени з допоміжними приміщеннями на території парку ім. Шевченка в м. Мена,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2725,00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2725,00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2455,0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парку культури та відпочинку ім. Т. Г. Шевченка в м. Мена, Чернігівської області із встановленням громадської вбиральні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855,0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Операційна ціль 2.2. Запровадження ефективної комплексної системи поводження з твердими побутовими відходами по всій території громади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Завдання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Розроблення схеми санітарної очистки міста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879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 заводу по переробці побутових відходів”, в с. Феськівка, Менської міської територіальної громади Чернігівської області.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2023 -2024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Операційна ціль 2.3. Розбудова мереж водопостачання та каналізації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Завдання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комплексу  очисних споруд  м. Мена, який розташований за межами міста Мена,  Менської міської територіальної громади, Корюківського району,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31800,00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2023 -2024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31800,00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28620,00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3180,0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проекту та проєктно-кошторисної документації “Будівництво мереж водопостачання та водовідведення ”с. Феськівка, Менської міської територіальної громади Чернігівської області.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системи водопостачання з облаштуванням покриття дорожньої мережі по вул. Бузкова в м. Мена Чернігівської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32000,0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28800,00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КНС в м. Мена Чернігівської обл. (закінчення)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2500,00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2250,00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майданчика водопровідних споруд з встановлення станції знезалізнення та системи знезараження в м. Мена Корюківського району Чернігівської області – виготовлення проектно-кошторисної документації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 850,0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765,0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проєктно-кошторисної документації – «Каналізаційна насосна станція перекачування побутових стоків в м. Мена Корюківського району Чернігівської області»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 620,0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620,0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558,0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62,0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каналізаційної мережі в центральній частині міста Мена, Чернігівської області з підключенням дитячого садку та об’єктів соцпобуту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 8200,0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8200,0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7380,0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820,0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системи водопостачання з облаштуванням покриття дорожньої мережі по вул. Приозерна, Андрейченка Максима, Калинова в м. Мена Чернігівської обл. (з виділенням черговості)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58500,0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58500,0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52650,0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5850,0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каналізаційного колектору на ділянці по вулиці Чернігівський шлях №9-№39 з відновленням дорожнього покриття в м. Мена Чернігівської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 7500,0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6750,0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ділянки водогону по вул. Толстого від вул. Армійська до вул. Титаренка Сергія, в м. Мена Чернігівської області з відновленням дорожнього покриття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ділянки вуличної мережі водопостачання по вул. Троїцькій від буд. №15 до буд. № 41 в м. Мена, Чернігівської області з виготовленням проектно-кошторисної документації.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520,0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ділянки водогону по вул. Миру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 650,0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585,0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міського водогону по вул. Івана Франка, Л. Українки в м. Мена,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720,0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міського водогону по вул. Троїцька в м. Мена,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630,0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Закупівля насосних агрегатів для КНС №2 та центрального водозабору – 3 шт.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300,0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ділянки водогону по вул. Центральна-Миру в с. Величківка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3600,0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ділянки водогону по вул. Пархоменка в с. Ліски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водопроводу по вул. Пархоменка та вул. Товстих в с. Ліски,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585,0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Гідродинамічне очищення зливової каналізації по вул. Шевченка, Сіверський шлях, Сергія Титаренка, Героїв АТО, Чернігівський шлях та вул. Армійської в м. Мена,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Цінова пропозиція ТОВ «Гідрохімсервіс 22.10.2018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675,0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шахтних колодязів  мережі вуличного водогону, що перебуває в комунальній власності Менської територіальної громади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водонапірної вежі по вулиці Центральній, провулку Центральному та заміна труб водогону по провулку Центральному, провулкам Героїв України, вулиці Героїв України смт Макошине.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2800,0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2800,0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2520,0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280,0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ділянки напірного каналізаційного колектору по вул. Центральна в смт Макошине 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630,0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Ремонт каналізаційних шахтних колодязів в населених пунктах Менської міської територіальної громади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Обстеження та прочищення свердловин водонапірних веж в с. Блистова, с. Семенівка та с. Величківка Менської міської територіальної громади 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720,0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Обстеження та прочищення свердловин водонапірних веж (6 шт.),  с. Феськівка Менської міської  територіальної громади Чернігівської області.</w:t>
            </w:r>
            <w:r/>
          </w:p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540,0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 водопостачання та водовідведення в с. Феськівка, Менської міської територіальної громади Чернігівської області.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8500,0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7650,0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Екологічне покращення русла струмка Бабка в місті Мена Чернігівської області (капітальний ремонт водного об’єкта)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4500,00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«Сіверексперт» від 12.02.2015 №02/002/ 15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Санація та поглиблення річки Мена з виготовленням проектно-кошторисної документації, м. Мена, Менської міської територіальної громади Чернігівської області.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8550,0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Санація та поглиблення річки Мена, Феськівське водосховище (зариблення), с. Феськівка, Менської міської територіальної громади Чернігівської області.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3150,0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мережі водопостачання на ділянці по вул. Шевченка № 83 - № 89 в м. Мена Чернігівської області з виготовленням проектно – кошторисної документації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530,0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530,0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477,0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53,0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вуличної водопровідної мережі по вул. Гетьманська від буд. 2 до вулиці Чернігівський шлях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540,0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Санація та поглиблення річки Сперж в межах с. Данилівка, Менської міської територіальної громади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2900,0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2900,0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2610,0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290,0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Покращення технологічного стану та благоустрій водойм в с. Покровське Менської міської територіальної громади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18450,0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Санація та поглиблення озера Бистриця в смт Макошине, Менської міської територіальної громади Чернігівської області з виготовленням проектно-кошторисної документації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3150,0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вуличної водопровідної мережі по вул. Бузкова від перехрестя з вул. Вокзальна до перехрестя з вул. Хмельницького Б.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1538,0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1538,0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1384,0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154,0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вуличної водопровідної мережі по вул. Сіверський шлях від перехрестя з вул. Вокзальна до перехрестя з вул. Довженка та по вул. Довженка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1845,0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190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вуличної водопровідної мережі по вул. Олеся Гончара від перехрестя з вул. Титаренка Сергія до перехрестя з вул. Козацька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  <w:lang w:val="en-US"/>
              </w:rPr>
              <w:t xml:space="preserve">550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495,0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Операційна ціль 2.4. Розбудова мереж комунікацій (швидкісного доступу до мережі Інтернет, якісного мобільного зв’язку та ФМ-радіо)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Завдання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Забезпечення підключення закладів соціальної сфери до мережі інтернет на основі оптоволоконних мереж, побудова локальних мереж;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30,00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Розгортання публічних WiFi-точок доступу до мережі інтернет;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18,00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Розвиток телекомунікаційних сервісів, забезпечення серверним та телекомунікаційним обладнанням;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275,00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275,00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275,00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Створення місцевого ефірного радіомовлення (ФМ-радіо)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500,00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4"/>
                <w:szCs w:val="24"/>
              </w:rPr>
              <w:t xml:space="preserve">Операційна ціль 2.5. Гарантування екологічної безпеки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Завдання 2.5.1.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Санація та поглиблення русла річки Десна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highlight w:val="yellow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робочого проєкту та проєктно-кошторисної документації “Санація та поглиблення річки Мена, Феськівське водосховище”, с. Феськівка, Менської міської територіальної громади Чернігівської області.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highlight w:val="yellow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проєкту розробки піщаного кар’єру, отримання спеціального дозволу на геологічне вивчення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ділянки місцевості та спеціального дозволу на користування надрами в с. Феськівка, Менської міської  територіальної громади Чернігівської області.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highlight w:val="yellow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8"/>
                <w:szCs w:val="28"/>
              </w:rPr>
              <w:t xml:space="preserve">Стратегічна ціль 3. Досягнення високого рівня надання суспільних послуг та створення умов для розвитку мешканців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Операційна ціль 3.1. Підвищення рівня надання послуг в закладах освіти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Завдання </w:t>
            </w:r>
            <w:r/>
          </w:p>
        </w:tc>
      </w:tr>
      <w:tr>
        <w:trPr>
          <w:trHeight w:val="2145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(влаштування) автоматичної пожежної сигналізації, оповіщення про пожежу, управління евакуацією людей,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устаткування передавання тривожних сповіщень в приміщеннях Менського опорного закладу загальної середньої освіти І-ІІІ ступенів імені Т.Г. Шевченка Менської міської ради за адресами: Чернігівська область, м. Мена, вул. Чернігівський шлях, буд. 11 та буд. 7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1841,7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2021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2022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1841,7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1500.0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341,7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Встановлення системи блискавкозахисту на будівлі Менського опорного закладу загальної середньої освіти І-ІІІ ступенів імені Т.Г. Шевченка Менської міської ради за адресою: Чернігівська область, м. Мена, вул. Чернігівський шлях, буд. 11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563,7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2021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563,7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163,7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Влаштування автоматичної пожежної сигналізації, оповіщення про пожежу, управління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евакуації людей, устаткування передавання тривожних сповіщень в приміщеннях Менського закладу дошкільної освіти (ясла-садок) комбінованого типу "Дитяча академія" Менської міської ради за адресою: Чернігівська область, м. Мена, вул. Титаренка Сергія, буд.9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334,8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2021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334,8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254,0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80,8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Встановлення системи блискавкозахисту на будівлі Менського закладу дошкільної освіти (ясла-садок) комбінованого типу "Дитяча академія" Менської міської ради за адресою: Чернігівська область, м. Мена, вул. Титаренка Сергія, буд.9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322,2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2021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322,2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72,2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Влаштування автоматичної пожежної сигналізації, оповіщення про пожежу, управління евакуації людей,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устаткування передавальних тривожних сповіщень в приміщеннях Менського закладу дошкільної освіти (ясла-садок) комбінованого типу "Сонечко" Менської міської ради за адресою: Чернігівська область, м. Мена, вул. Гімназійна, буд.1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277,1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2021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277,1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217,0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60,1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Встановлення системи блискавкозахисту на будівлі Менського закладу дошкільної освіти (ясла-садок) комбінованого типу "Сонечко" Менської міської ради за адресою: Чернігівська область, м. Мена, вул. Гімназійна, буд.1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2021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Створення центру навчання автосправі Менської громади на базі Менської гімназії шляхом реконструкції приміщення в м. Мена Чернігівської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Встановлення сучасних дитячих ігрових майданчиків в ЗДО Менської ТГ (8 шт.)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50,0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їдальні Менського ОЗЗСО І-ІІІ ст. ім. Т.Г. Шевченка по вул. Чернігівський Шлях, 11 в м. Мена, Чернігівської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16000,0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системи електропостачання ЗДО “Дитяча академія” м. Мена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системи опалення з улаштуванням теплогенераторної на альтернативному паливі в ЗДО “Дитяча академія” м. Мена Чернігівської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фасаду з улаштуванням тамбуру та капітальний ремонт покрівлі у Феськівському ЗДО “Веселка” 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приміщення їдальні Стольненського ЗЗСО І-ІІІ ст. в с. Стольне Корюківського району, Чернігівської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приміщення їдальні Блистівської ЗЗСО І-ІІІ ст.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приміщення КЗПО “ Менська станція юних техніків” м. Мена Чернігівської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підвальних приміщень та обладнання їх під найпростіші укриття  в ЗДО “Дитяча академія” м. Мена Чернігівської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500,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підвальних приміщень та обладнання їх під найпростіші укриття  в ЗДО “Сонечко” м. Мена Чернігівської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першого поверху будівлі  ОЗЗСО І-ІІІст. ім. Т.Г. Шевченка по вул. Чернігівський Шлях, 11 в м. Мена, Чернігівської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1400,0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1400,0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1200,0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0"/>
                <w:szCs w:val="20"/>
              </w:rPr>
              <w:t xml:space="preserve">Операційна ціль 3.2. Забезпечення надання різноманітних послуг високої якості закладами культури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0"/>
                <w:szCs w:val="20"/>
              </w:rPr>
              <w:t xml:space="preserve">Завдання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Завершення роботи по забезпеченню доступу до Інтернет мережі  філій КЗ МБК та КЗ МПБ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Ремонт ганку та фасаду КЗ «Центру культури та дозвілля молоді» Менської міської ради,  з виготовленням ПКД, по вул. Героїв АТО, 10 в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 будівлі (заміна віконних та дверних блоків, ремонт даху та ганку) Комунального закладу «Менський краєзнавчий музей ім. В.Ф. Покотила» Менської міської ради, Корюківського району,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870,0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870,0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783,0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87,0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Облаштування громадського простору для жителів Менської громади шляхом проведення робіт з ремонту приміщення КЗ «Менський будинок культури» по вул. Героїв АТО, 3 в м. Мена Корюківського району Чернігівської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Ремонт ганку КЗ “Менський будинок культури” по вул. Героїв АТО, 3 в м. Мена Корюківського району Чернігівської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900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66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Придбання автобусу для комфортного та оперативного переміщення колективів та працівників культури 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2700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Створення Центру культурних послуг на базі КЗ “Менський будинок культури” Менської міської ради по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вул. Героїв АТО, 3 в м. Мена Корюківського району Чернігівської обл. багатофункціонального типу з подальшою модернізацією будівлі будинку культури, збільшенням комфорту для користувачів культурних послуг, трансформацією прилеглого до будівлі ландшафту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26300,0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26300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23670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2630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Виготовлення ПКД на створення центру культурних послуг на базі КЗ «Менський будинок культури» по вул. Героїв АТО, 3 в м. Мена Корюківського району Чернігівської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1350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Ремонт покрівлі гаража «КЗ Менський будинок культури» Менської міської ради по вул. Героїв АТО, 3 в м. Мена Корюківського району Чернігівської обл.</w:t>
            </w:r>
            <w:r/>
          </w:p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450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Часткова заміна дверей, вікон спортивної зали Макошинської філії КЗ «Менський Будинок культури» Менської міської ради 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350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315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35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Придбання автоматизованої бібліотечної інформаційної системи «УФД/Бібліотека»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173,0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173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155,7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17,3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86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Розроблення та реалізація програми з книговидання: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друкована продукція з народознавства, твори талановитих людей громади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81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86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покрівлі будівлі КЗ «Центр культури та дозвілля молоді» Менської міської ради по вул. Героїв АТО, 10 в м. Мена Корюківського району Чернігівської обл.</w:t>
            </w:r>
            <w:r/>
          </w:p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360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Частковий ремонт покрівлі Киселівської філії КЗ «Менський будинок культури» Менської міської ради 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350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315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35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Придбання первинних засобів пожежогасіння (вогнегасник) для закладів культури Менської міської ради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90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Забезпечення бібліотек автоматизованими системами пожежної охоронної сигналізації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117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Поточний ремонт фойє, глядацької зали, класу для репетицій дитячого духового оркестру Киселівської філії КЗ «Менський будинок культури» Менської міської ради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Часткова реконструкція покрівлі та стелі  приміщення Стольненської філії КЗ «Менський будинок культури» 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540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60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Операційна ціль 3.3. Забезпечення комфортних умов та популяризація спорту, активного відпочинку для всіх мешканців громади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Завдання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спортивного комплексу по вул. Крилова, 4, м. Мена, Чернігівської обл. (коригування)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29904,2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“Еталон+БУД” 2021 р.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“Перша будівельна експертиза” №211011-7/А 12.11.2021 р.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 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29904,2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29904,2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Майданчики “Активні парки” за Програмою Президента України “Здорова Україна”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1800,0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Операційна ціль 3.4. Забезпечення надання якісних медичних послуг в громаді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Завдання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фасаду 3-х поверхового лікувального корпусу КНП «Менська міська лікарня» з ремонтом теплових мереж із застосуванням заходів теплореновації по вул.Шевченка, 61 м. 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10212,3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2021 р.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«Перша будівельна експертиза» № 210611-8/В від 14.06.2021 року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10212,3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10212,3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37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Придбання медичного обладнання для КНП «Менська міська лікарня” для надання високоякісної та своєчасної допомоги населенню громади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4317,5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4317,5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4317,5</w:t>
            </w:r>
            <w:r/>
          </w:p>
        </w:tc>
      </w:tr>
      <w:tr>
        <w:trPr>
          <w:trHeight w:val="1021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Поточний ремонт системи опалення 2-х поверхового лікувального корпусу КНП «Менська міська лікарня» по вул.Шевченка,61 м.Мена,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755,0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755,0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755,0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Капітальний ремонт будівлі  лікарської амбулаторії КНП «Менський центр ПМСД» Менської міської ради по вул. вул.Шевченка, 76 в м.Мена Чернігівської області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15000,0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15000,0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санвузла та вх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оду в будівлю Макошинської лікарської амбулаторії загальної практики сімейної медицини з урахуванням вимог для осіб з інвалідністю та інших маломобільних груп населення, за адресою: Чернігівська область, Менський район, смт. Макошине, вул. Зарічна, буд. 11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139,323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 "Перша будівельна експертиза" №201201-2/В  від 09.12.2020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139,323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139,323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санвузла та 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ходу в будівлю Бірківської сільської лікарської амбулаторії загальної практики сімейної медицини з урахуванням вимог для осіб з інвалідністю та інших маломобільних груп населення, за адресою:Чернігівська область, Менський район, с.Бірківка,вул.Миру, буд.44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134,819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"Перша будівельна експертиза" №201202-1/В від 09.12.2020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134,819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134,819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санвузла та входу в будівлю Киселівської сільської лікарської амбулаторії загальної практики сімейної медицини з урахуванням вимог для осіб з інвалідністю та інших маломобільних груп населення, за адресою: с.Киселівка,вул.Дружби, буд.21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305,101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ТОВ  "Перша будівельна експертиза" №201202-2/В  від 09.12.2020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305,101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305,101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43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Ремонт будівлі ФАП с.Волосківці за адресою с.Волосківці вул.Пархоменка 1.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  <w:lang w:val="en-US"/>
              </w:rPr>
              <w:t xml:space="preserve">800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,00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720,0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80,0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44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Придбання 2-х повнопривідних автомобілів для потреб КНП «Менський центр ПМСД» Менської міської ради 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1200,0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1200,0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1200,0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Операційна ціль 3.5. Підвищення рівня надання соціальних послуг та забезпечення підтримкою всіх потребуючих категорій мешканців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Завдання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45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Облаштування тимчасового місця проживання для громадян, які у зв'язку з бойовими діями залишили постійне  місце проживання (с. Стольне та смт Макошине)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46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Реконструкція фасаду відділення стаціонарного догляду для постійного або тимчасового проживання з ремонтом теплових мереж із застосуванням заходів теплореновації за адресою: вул. Коцюбинського, 12 с. Стольне Корюківського р-ну Чернігівської обл.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185,0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1665,0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Операційна ціль 3.6. Забезпечення цивільного захисту, громадської безпеки і правопорядку, оборонної та мобілізаційної роботи на території громади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Завдання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47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Розвиток системи відеоспостереження в місцях громадської комунікації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450,0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450,0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 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на території Дягівського ЗЗСО І-ІІІ ст. фортифікаційної споруди (найпростішого укриття) “ЗМ-70”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1200,0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1200,0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1050,0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150,0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на території Макошинського ЗЗСО І-ІІІ ст. фортифікаційної споруди (найпростішого укриття) “ЗМ-70”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2400,0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2400,0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2100,0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50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на території ОЗЗСО І-ІІІст. ім. Т.Г. Шевченка по вул. Чернігівський Шлях, 11 в м. Мена, Чернігівської обл. фортифікаційної споруди (найпростішого укриття) “ЗМ-70”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3800,0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3800,0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3400,0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51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Будівництво на території ОЗ Менська гімназія по вул. Шевченка, 56 в м. Мена, Чернігівської обл. фортифікаційної споруди (найпростішого укриття) “ЗМ-70”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3800,0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3800,0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3400,0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400,0</w:t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Операційна ціль 3.7. Ефективне і сучасне управління громадою</w:t>
            </w:r>
            <w:r/>
          </w:p>
        </w:tc>
      </w:tr>
      <w:tr>
        <w:trPr>
          <w:trHeight w:val="57"/>
        </w:trPr>
        <w:tc>
          <w:tcPr>
            <w:gridSpan w:val="10"/>
            <w:tcW w:w="14860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 w:themeColor="text1"/>
                <w:sz w:val="26"/>
                <w:szCs w:val="26"/>
              </w:rPr>
              <w:t xml:space="preserve">Завдання </w:t>
            </w:r>
            <w:r/>
          </w:p>
        </w:tc>
      </w:tr>
      <w:tr>
        <w:trPr>
          <w:trHeight w:val="57"/>
        </w:trPr>
        <w:tc>
          <w:tcPr>
            <w:tcW w:w="61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52</w:t>
            </w:r>
            <w:r/>
          </w:p>
        </w:tc>
        <w:tc>
          <w:tcPr>
            <w:tcW w:w="5643" w:type="dxa"/>
            <w:textDirection w:val="lrTb"/>
            <w:noWrap w:val="false"/>
          </w:tcPr>
          <w:p>
            <w:pPr>
              <w:ind w:left="57" w:right="57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«Реконструкція нежитлової будівлі з розміщенням  Центру надання адміністративних послуг по вул. Героїв АТО,9 в м. Мена Чернігівської області»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10122,9</w:t>
            </w:r>
            <w:r/>
          </w:p>
        </w:tc>
        <w:tc>
          <w:tcPr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10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ТОВ  "Перша будівельна експертиза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" №221007-04/В  від 10.10.2022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2023-2024</w:t>
            </w:r>
            <w:r/>
          </w:p>
        </w:tc>
        <w:tc>
          <w:tcPr>
            <w:tcW w:w="11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10122,9</w:t>
            </w:r>
            <w:r/>
          </w:p>
        </w:tc>
        <w:tc>
          <w:tcPr>
            <w:tcW w:w="11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0"/>
                <w:szCs w:val="20"/>
              </w:rPr>
              <w:t xml:space="preserve">10122,9</w:t>
            </w:r>
            <w:r/>
          </w:p>
        </w:tc>
        <w:tc>
          <w:tcPr>
            <w:tcW w:w="10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11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4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</w:rPr>
        <w:t xml:space="preserve">Начальник відділу економічного розвитку</w:t>
      </w:r>
      <w:r/>
    </w:p>
    <w:p>
      <w:pPr>
        <w:jc w:val="both"/>
        <w:tabs>
          <w:tab w:val="left" w:pos="9071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</w:rPr>
        <w:t xml:space="preserve">та інвестицій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</w:rPr>
        <w:tab/>
        <w:t xml:space="preserve">Сергій СКОРОХОД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8" w:h="11906" w:orient="landscape"/>
      <w:pgMar w:top="1134" w:right="567" w:bottom="1134" w:left="1701" w:header="283" w:footer="709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right"/>
      <w:tabs>
        <w:tab w:val="center" w:pos="6378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1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ab/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 w:default="1">
    <w:name w:val="Normal"/>
    <w:qFormat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2">
    <w:name w:val="Heading 1"/>
    <w:basedOn w:val="681"/>
    <w:next w:val="681"/>
    <w:qFormat/>
    <w:uiPriority w:val="9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683">
    <w:name w:val="Heading 2"/>
    <w:basedOn w:val="681"/>
    <w:next w:val="681"/>
    <w:qFormat/>
    <w:uiPriority w:val="9"/>
    <w:semiHidden/>
    <w:unhideWhenUsed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684">
    <w:name w:val="Heading 3"/>
    <w:basedOn w:val="681"/>
    <w:next w:val="681"/>
    <w:qFormat/>
    <w:uiPriority w:val="9"/>
    <w:semiHidden/>
    <w:unhideWhenUsed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685">
    <w:name w:val="Heading 4"/>
    <w:basedOn w:val="681"/>
    <w:next w:val="681"/>
    <w:qFormat/>
    <w:uiPriority w:val="9"/>
    <w:semiHidden/>
    <w:unhideWhenUsed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686">
    <w:name w:val="Heading 5"/>
    <w:basedOn w:val="681"/>
    <w:next w:val="681"/>
    <w:qFormat/>
    <w:uiPriority w:val="9"/>
    <w:semiHidden/>
    <w:unhideWhenUsed/>
    <w:rPr>
      <w:b/>
    </w:rPr>
    <w:pPr>
      <w:keepLines/>
      <w:keepNext/>
      <w:spacing w:after="40" w:before="220"/>
      <w:outlineLvl w:val="4"/>
    </w:pPr>
  </w:style>
  <w:style w:type="paragraph" w:styleId="687">
    <w:name w:val="Heading 6"/>
    <w:basedOn w:val="681"/>
    <w:next w:val="681"/>
    <w:qFormat/>
    <w:uiPriority w:val="9"/>
    <w:semiHidden/>
    <w:unhideWhenUsed/>
    <w:rPr>
      <w:b/>
      <w:sz w:val="20"/>
      <w:szCs w:val="20"/>
    </w:rPr>
    <w:pPr>
      <w:keepLines/>
      <w:keepNext/>
      <w:spacing w:after="40" w:before="200"/>
      <w:outlineLvl w:val="5"/>
    </w:pPr>
  </w:style>
  <w:style w:type="paragraph" w:styleId="688">
    <w:name w:val="Heading 7"/>
    <w:basedOn w:val="681"/>
    <w:next w:val="68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9">
    <w:name w:val="Heading 8"/>
    <w:basedOn w:val="681"/>
    <w:next w:val="68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0">
    <w:name w:val="Heading 9"/>
    <w:basedOn w:val="681"/>
    <w:next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default="1">
    <w:name w:val="Default Paragraph Font"/>
    <w:uiPriority w:val="1"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Caption Char"/>
    <w:uiPriority w:val="99"/>
  </w:style>
  <w:style w:type="character" w:styleId="695" w:customStyle="1">
    <w:name w:val="Endnote Text Char"/>
    <w:uiPriority w:val="99"/>
    <w:rPr>
      <w:sz w:val="20"/>
    </w:rPr>
  </w:style>
  <w:style w:type="character" w:styleId="696" w:customStyle="1">
    <w:name w:val="Title Char"/>
    <w:basedOn w:val="691"/>
    <w:uiPriority w:val="10"/>
    <w:rPr>
      <w:sz w:val="48"/>
      <w:szCs w:val="48"/>
    </w:rPr>
  </w:style>
  <w:style w:type="character" w:styleId="697" w:customStyle="1">
    <w:name w:val="Subtitle Char"/>
    <w:basedOn w:val="691"/>
    <w:uiPriority w:val="11"/>
    <w:rPr>
      <w:sz w:val="24"/>
      <w:szCs w:val="24"/>
    </w:rPr>
  </w:style>
  <w:style w:type="character" w:styleId="698" w:customStyle="1">
    <w:name w:val="Quote Char"/>
    <w:uiPriority w:val="29"/>
    <w:rPr>
      <w:i/>
    </w:rPr>
  </w:style>
  <w:style w:type="character" w:styleId="699" w:customStyle="1">
    <w:name w:val="Intense Quote Char"/>
    <w:uiPriority w:val="30"/>
    <w:rPr>
      <w:i/>
    </w:rPr>
  </w:style>
  <w:style w:type="paragraph" w:styleId="700">
    <w:name w:val="Header"/>
    <w:basedOn w:val="68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>
    <w:name w:val="Footer"/>
    <w:basedOn w:val="681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2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Plain Table 1"/>
    <w:basedOn w:val="69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69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6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6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6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basedOn w:val="69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69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69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69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>
    <w:name w:val="Grid Table 5 Dark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4">
    <w:name w:val="Grid Table 6 Colorful"/>
    <w:basedOn w:val="69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>
    <w:name w:val="Grid Table 7 Colorful"/>
    <w:basedOn w:val="69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"/>
    <w:basedOn w:val="692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2"/>
    <w:basedOn w:val="69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8">
    <w:name w:val="List Table 3"/>
    <w:basedOn w:val="69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"/>
    <w:basedOn w:val="69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5 Dark"/>
    <w:basedOn w:val="69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1">
    <w:name w:val="List Table 6 Colorful"/>
    <w:basedOn w:val="69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2">
    <w:name w:val="List Table 7 Colorful"/>
    <w:basedOn w:val="69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3" w:customStyle="1">
    <w:name w:val="Footnote Text Char"/>
    <w:uiPriority w:val="99"/>
    <w:rPr>
      <w:sz w:val="18"/>
    </w:rPr>
  </w:style>
  <w:style w:type="paragraph" w:styleId="724">
    <w:name w:val="endnote text"/>
    <w:basedOn w:val="681"/>
    <w:link w:val="725"/>
    <w:uiPriority w:val="99"/>
    <w:semiHidden/>
    <w:unhideWhenUsed/>
    <w:rPr>
      <w:sz w:val="20"/>
    </w:rPr>
  </w:style>
  <w:style w:type="character" w:styleId="725" w:customStyle="1">
    <w:name w:val="Текст кінцевої виноски Знак"/>
    <w:link w:val="724"/>
    <w:uiPriority w:val="99"/>
    <w:rPr>
      <w:sz w:val="20"/>
    </w:rPr>
  </w:style>
  <w:style w:type="character" w:styleId="726">
    <w:name w:val="endnote reference"/>
    <w:basedOn w:val="691"/>
    <w:uiPriority w:val="99"/>
    <w:semiHidden/>
    <w:unhideWhenUsed/>
    <w:rPr>
      <w:vertAlign w:val="superscript"/>
    </w:rPr>
  </w:style>
  <w:style w:type="paragraph" w:styleId="727">
    <w:name w:val="table of figures"/>
    <w:basedOn w:val="681"/>
    <w:next w:val="681"/>
    <w:uiPriority w:val="99"/>
    <w:unhideWhenUsed/>
  </w:style>
  <w:style w:type="table" w:styleId="72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29">
    <w:name w:val="Title"/>
    <w:link w:val="750"/>
    <w:qFormat/>
    <w:uiPriority w:val="10"/>
    <w:rPr>
      <w:sz w:val="48"/>
      <w:szCs w:val="48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0" w:customStyle="1">
    <w:name w:val="Заголовок 11"/>
    <w:link w:val="731"/>
    <w:qFormat/>
    <w:uiPriority w:val="9"/>
    <w:rPr>
      <w:rFonts w:ascii="Arial" w:hAnsi="Arial" w:eastAsia="Arial"/>
      <w:sz w:val="40"/>
      <w:szCs w:val="40"/>
    </w:rPr>
    <w:pPr>
      <w:keepLines/>
      <w:keepNext/>
      <w:spacing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731" w:customStyle="1">
    <w:name w:val="Heading 1 Char"/>
    <w:link w:val="730"/>
    <w:uiPriority w:val="9"/>
    <w:rPr>
      <w:rFonts w:ascii="Arial" w:hAnsi="Arial" w:eastAsia="Arial"/>
      <w:sz w:val="40"/>
      <w:szCs w:val="40"/>
      <w:lang w:bidi="ar-SA"/>
    </w:rPr>
  </w:style>
  <w:style w:type="paragraph" w:styleId="732" w:customStyle="1">
    <w:name w:val="Заголовок 21"/>
    <w:link w:val="733"/>
    <w:qFormat/>
    <w:uiPriority w:val="9"/>
    <w:unhideWhenUsed/>
    <w:rPr>
      <w:rFonts w:ascii="Arial" w:hAnsi="Arial" w:eastAsia="Arial"/>
      <w:sz w:val="34"/>
      <w:szCs w:val="22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733" w:customStyle="1">
    <w:name w:val="Heading 2 Char"/>
    <w:link w:val="732"/>
    <w:uiPriority w:val="9"/>
    <w:rPr>
      <w:rFonts w:ascii="Arial" w:hAnsi="Arial" w:eastAsia="Arial"/>
      <w:sz w:val="34"/>
      <w:szCs w:val="22"/>
      <w:lang w:bidi="ar-SA"/>
    </w:rPr>
  </w:style>
  <w:style w:type="paragraph" w:styleId="734" w:customStyle="1">
    <w:name w:val="Заголовок 31"/>
    <w:link w:val="735"/>
    <w:qFormat/>
    <w:uiPriority w:val="9"/>
    <w:unhideWhenUsed/>
    <w:rPr>
      <w:rFonts w:ascii="Arial" w:hAnsi="Arial" w:eastAsia="Arial"/>
      <w:sz w:val="30"/>
      <w:szCs w:val="30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character" w:styleId="735" w:customStyle="1">
    <w:name w:val="Heading 3 Char"/>
    <w:link w:val="734"/>
    <w:uiPriority w:val="9"/>
    <w:rPr>
      <w:rFonts w:ascii="Arial" w:hAnsi="Arial" w:eastAsia="Arial"/>
      <w:sz w:val="30"/>
      <w:szCs w:val="30"/>
      <w:lang w:bidi="ar-SA"/>
    </w:rPr>
  </w:style>
  <w:style w:type="paragraph" w:styleId="736" w:customStyle="1">
    <w:name w:val="Заголовок 41"/>
    <w:link w:val="737"/>
    <w:qFormat/>
    <w:uiPriority w:val="9"/>
    <w:unhideWhenUsed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character" w:styleId="737" w:customStyle="1">
    <w:name w:val="Heading 4 Char"/>
    <w:link w:val="736"/>
    <w:uiPriority w:val="9"/>
    <w:rPr>
      <w:rFonts w:ascii="Arial" w:hAnsi="Arial" w:eastAsia="Arial"/>
      <w:b/>
      <w:bCs/>
      <w:sz w:val="26"/>
      <w:szCs w:val="26"/>
      <w:lang w:bidi="ar-SA"/>
    </w:rPr>
  </w:style>
  <w:style w:type="paragraph" w:styleId="738" w:customStyle="1">
    <w:name w:val="Заголовок 51"/>
    <w:link w:val="739"/>
    <w:qFormat/>
    <w:uiPriority w:val="9"/>
    <w:unhideWhenUsed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character" w:styleId="739" w:customStyle="1">
    <w:name w:val="Heading 5 Char"/>
    <w:link w:val="738"/>
    <w:uiPriority w:val="9"/>
    <w:rPr>
      <w:rFonts w:ascii="Arial" w:hAnsi="Arial" w:eastAsia="Arial"/>
      <w:b/>
      <w:bCs/>
      <w:sz w:val="24"/>
      <w:szCs w:val="24"/>
      <w:lang w:bidi="ar-SA"/>
    </w:rPr>
  </w:style>
  <w:style w:type="paragraph" w:styleId="740" w:customStyle="1">
    <w:name w:val="Заголовок 61"/>
    <w:link w:val="741"/>
    <w:qFormat/>
    <w:uiPriority w:val="9"/>
    <w:unhideWhenUsed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character" w:styleId="741" w:customStyle="1">
    <w:name w:val="Heading 6 Char"/>
    <w:link w:val="740"/>
    <w:uiPriority w:val="9"/>
    <w:rPr>
      <w:rFonts w:ascii="Arial" w:hAnsi="Arial" w:eastAsia="Arial"/>
      <w:b/>
      <w:bCs/>
      <w:sz w:val="22"/>
      <w:szCs w:val="22"/>
      <w:lang w:bidi="ar-SA"/>
    </w:rPr>
  </w:style>
  <w:style w:type="paragraph" w:styleId="742" w:customStyle="1">
    <w:name w:val="Заголовок 71"/>
    <w:link w:val="743"/>
    <w:qFormat/>
    <w:uiPriority w:val="9"/>
    <w:unhideWhenUsed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character" w:styleId="743" w:customStyle="1">
    <w:name w:val="Heading 7 Char"/>
    <w:link w:val="742"/>
    <w:uiPriority w:val="9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744" w:customStyle="1">
    <w:name w:val="Заголовок 81"/>
    <w:link w:val="745"/>
    <w:qFormat/>
    <w:uiPriority w:val="9"/>
    <w:unhideWhenUsed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character" w:styleId="745" w:customStyle="1">
    <w:name w:val="Heading 8 Char"/>
    <w:link w:val="744"/>
    <w:uiPriority w:val="9"/>
    <w:rPr>
      <w:rFonts w:ascii="Arial" w:hAnsi="Arial" w:eastAsia="Arial"/>
      <w:i/>
      <w:iCs/>
      <w:sz w:val="22"/>
      <w:szCs w:val="22"/>
      <w:lang w:bidi="ar-SA"/>
    </w:rPr>
  </w:style>
  <w:style w:type="paragraph" w:styleId="746" w:customStyle="1">
    <w:name w:val="Заголовок 91"/>
    <w:link w:val="747"/>
    <w:qFormat/>
    <w:uiPriority w:val="9"/>
    <w:unhideWhenUsed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747" w:customStyle="1">
    <w:name w:val="Heading 9 Char"/>
    <w:link w:val="746"/>
    <w:uiPriority w:val="9"/>
    <w:rPr>
      <w:rFonts w:ascii="Arial" w:hAnsi="Arial" w:eastAsia="Arial"/>
      <w:i/>
      <w:iCs/>
      <w:sz w:val="21"/>
      <w:szCs w:val="21"/>
      <w:lang w:bidi="ar-SA"/>
    </w:rPr>
  </w:style>
  <w:style w:type="paragraph" w:styleId="748">
    <w:name w:val="List Paragraph"/>
    <w:basedOn w:val="901"/>
    <w:pPr>
      <w:contextualSpacing w:val="true"/>
      <w:ind w:left="720"/>
    </w:pPr>
  </w:style>
  <w:style w:type="paragraph" w:styleId="749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0" w:customStyle="1">
    <w:name w:val="Назва Знак"/>
    <w:link w:val="729"/>
    <w:uiPriority w:val="10"/>
    <w:rPr>
      <w:sz w:val="48"/>
      <w:szCs w:val="48"/>
      <w:lang w:bidi="ar-SA"/>
    </w:rPr>
  </w:style>
  <w:style w:type="paragraph" w:styleId="751">
    <w:name w:val="Subtitle"/>
    <w:basedOn w:val="681"/>
    <w:next w:val="681"/>
    <w:link w:val="752"/>
    <w:qFormat/>
    <w:uiPriority w:val="11"/>
    <w:rPr>
      <w:color w:val="000000"/>
      <w:sz w:val="24"/>
      <w:szCs w:val="24"/>
    </w:rPr>
    <w:pPr>
      <w:spacing w:after="200" w:before="2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752" w:customStyle="1">
    <w:name w:val="Підзаголовок Знак"/>
    <w:link w:val="751"/>
    <w:uiPriority w:val="11"/>
    <w:rPr>
      <w:sz w:val="24"/>
      <w:szCs w:val="24"/>
      <w:lang w:bidi="ar-SA"/>
    </w:rPr>
  </w:style>
  <w:style w:type="paragraph" w:styleId="753">
    <w:name w:val="Quote"/>
    <w:link w:val="754"/>
    <w:qFormat/>
    <w:uiPriority w:val="29"/>
    <w:rPr>
      <w:i/>
      <w:sz w:val="22"/>
      <w:szCs w:val="22"/>
      <w:lang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4" w:customStyle="1">
    <w:name w:val="Цитата Знак"/>
    <w:link w:val="753"/>
    <w:uiPriority w:val="29"/>
    <w:rPr>
      <w:i/>
      <w:sz w:val="22"/>
      <w:szCs w:val="22"/>
      <w:lang w:val="uk-UA" w:bidi="en-US" w:eastAsia="en-US"/>
    </w:rPr>
  </w:style>
  <w:style w:type="paragraph" w:styleId="755">
    <w:name w:val="Intense Quote"/>
    <w:link w:val="756"/>
    <w:qFormat/>
    <w:uiPriority w:val="30"/>
    <w:rPr>
      <w:i/>
      <w:sz w:val="22"/>
      <w:szCs w:val="22"/>
      <w:lang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756" w:customStyle="1">
    <w:name w:val="Насичена цитата Знак"/>
    <w:link w:val="755"/>
    <w:uiPriority w:val="30"/>
    <w:rPr>
      <w:i/>
      <w:sz w:val="22"/>
      <w:szCs w:val="22"/>
      <w:shd w:val="clear" w:fill="F2F2F2" w:color="auto"/>
      <w:lang w:val="uk-UA" w:bidi="en-US" w:eastAsia="en-US"/>
    </w:rPr>
  </w:style>
  <w:style w:type="paragraph" w:styleId="757" w:customStyle="1">
    <w:name w:val="Верхній колонтитул1"/>
    <w:link w:val="758"/>
    <w:uiPriority w:val="99"/>
    <w:unhideWhenUsed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8" w:customStyle="1">
    <w:name w:val="Header Char"/>
    <w:link w:val="757"/>
    <w:uiPriority w:val="99"/>
    <w:rPr>
      <w:sz w:val="22"/>
      <w:szCs w:val="22"/>
      <w:lang w:val="uk-UA" w:bidi="en-US" w:eastAsia="en-US"/>
    </w:rPr>
  </w:style>
  <w:style w:type="paragraph" w:styleId="759" w:customStyle="1">
    <w:name w:val="Нижній колонтитул1"/>
    <w:link w:val="760"/>
    <w:uiPriority w:val="99"/>
    <w:unhideWhenUsed/>
    <w:rPr>
      <w:sz w:val="22"/>
      <w:szCs w:val="22"/>
      <w:lang w:bidi="en-US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60" w:customStyle="1">
    <w:name w:val="Footer Char"/>
    <w:link w:val="759"/>
    <w:uiPriority w:val="99"/>
    <w:rPr>
      <w:sz w:val="22"/>
      <w:szCs w:val="22"/>
      <w:lang w:val="uk-UA" w:bidi="en-US" w:eastAsia="en-US"/>
    </w:rPr>
  </w:style>
  <w:style w:type="table" w:styleId="761">
    <w:name w:val="Table Grid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Table Grid Light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Звичайна таблиця 1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Звичайна таблиця 2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Звичайна таблиця 3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Звичайна таблиця 4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Звичайна таблиця 5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Таблиця-сітка 1 (світла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Таблиця-сітка 2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Таблиця-сітка 3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Таблиця-сітка 4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1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2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3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4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5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6"/>
    <w:uiPriority w:val="5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Таблиця-сітка 5 (темна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Таблиця-сітка 6 (кольорова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Таблиця-сітка 7 (кольорова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Таблиця-список 1 (світлий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Таблиця-список 2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Таблиця-список 3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Таблиця-список 4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Таблиця-список 5 (темний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Таблиця-список 6 (кольоровий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Таблиця-список 7 (кольоровий)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1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2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3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4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5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6"/>
    <w:uiPriority w:val="99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7">
    <w:name w:val="Hyperlink"/>
    <w:uiPriority w:val="99"/>
    <w:unhideWhenUsed/>
    <w:rPr>
      <w:color w:val="0000FF"/>
      <w:u w:val="single"/>
    </w:rPr>
  </w:style>
  <w:style w:type="paragraph" w:styleId="888">
    <w:name w:val="footnote text"/>
    <w:link w:val="889"/>
    <w:uiPriority w:val="99"/>
    <w:semiHidden/>
    <w:unhideWhenUsed/>
    <w:rPr>
      <w:sz w:val="18"/>
      <w:szCs w:val="22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9" w:customStyle="1">
    <w:name w:val="Текст виноски Знак"/>
    <w:link w:val="888"/>
    <w:uiPriority w:val="99"/>
    <w:semiHidden/>
    <w:rPr>
      <w:sz w:val="18"/>
      <w:szCs w:val="22"/>
      <w:lang w:bidi="ar-SA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toc 1"/>
    <w:uiPriority w:val="39"/>
    <w:unhideWhenUsed/>
    <w:rPr>
      <w:sz w:val="22"/>
      <w:szCs w:val="22"/>
      <w:lang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2">
    <w:name w:val="toc 2"/>
    <w:uiPriority w:val="39"/>
    <w:unhideWhenUsed/>
    <w:rPr>
      <w:sz w:val="22"/>
      <w:szCs w:val="22"/>
      <w:lang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3">
    <w:name w:val="toc 3"/>
    <w:uiPriority w:val="39"/>
    <w:unhideWhenUsed/>
    <w:rPr>
      <w:sz w:val="22"/>
      <w:szCs w:val="22"/>
      <w:lang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4">
    <w:name w:val="toc 4"/>
    <w:uiPriority w:val="39"/>
    <w:unhideWhenUsed/>
    <w:rPr>
      <w:sz w:val="22"/>
      <w:szCs w:val="22"/>
      <w:lang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5">
    <w:name w:val="toc 5"/>
    <w:uiPriority w:val="39"/>
    <w:unhideWhenUsed/>
    <w:rPr>
      <w:sz w:val="22"/>
      <w:szCs w:val="22"/>
      <w:lang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6">
    <w:name w:val="toc 6"/>
    <w:uiPriority w:val="39"/>
    <w:unhideWhenUsed/>
    <w:rPr>
      <w:sz w:val="22"/>
      <w:szCs w:val="22"/>
      <w:lang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7">
    <w:name w:val="toc 7"/>
    <w:uiPriority w:val="39"/>
    <w:unhideWhenUsed/>
    <w:rPr>
      <w:sz w:val="22"/>
      <w:szCs w:val="22"/>
      <w:lang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8">
    <w:name w:val="toc 8"/>
    <w:uiPriority w:val="39"/>
    <w:unhideWhenUsed/>
    <w:rPr>
      <w:sz w:val="22"/>
      <w:szCs w:val="22"/>
      <w:lang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9">
    <w:name w:val="toc 9"/>
    <w:uiPriority w:val="39"/>
    <w:unhideWhenUsed/>
    <w:rPr>
      <w:sz w:val="22"/>
      <w:szCs w:val="22"/>
      <w:lang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0">
    <w:name w:val="TOC Heading"/>
    <w:uiPriority w:val="39"/>
    <w:unhideWhenUsed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1" w:customStyle="1">
    <w:name w:val="Абзац списка Знак"/>
    <w:rPr>
      <w:color w:val="0000FF"/>
      <w:sz w:val="22"/>
      <w:szCs w:val="22"/>
      <w:u w:val="single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2" w:customStyle="1">
    <w:name w:val="Шрифт абзацу за замовчуванням1"/>
  </w:style>
  <w:style w:type="table" w:styleId="903" w:customStyle="1">
    <w:name w:val="Звичайна таблиця1"/>
    <w:semiHidden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04" w:customStyle="1">
    <w:name w:val="Немає списку1"/>
    <w:semiHidden/>
  </w:style>
  <w:style w:type="character" w:styleId="905" w:customStyle="1">
    <w:name w:val="Гіперпосилання1"/>
    <w:semiHidden/>
    <w:rPr>
      <w:color w:val="0000FF"/>
      <w:u w:val="single"/>
    </w:rPr>
  </w:style>
  <w:style w:type="paragraph" w:styleId="906" w:customStyle="1">
    <w:name w:val="Текст у виносці1"/>
    <w:basedOn w:val="901"/>
    <w:link w:val="907"/>
    <w:semiHidden/>
    <w:rPr>
      <w:rFonts w:ascii="Segoe UI" w:hAnsi="Segoe UI"/>
      <w:color w:val="auto"/>
      <w:sz w:val="18"/>
      <w:szCs w:val="18"/>
      <w:u w:val="none"/>
      <w:lang w:eastAsia="en-US"/>
    </w:rPr>
    <w:pPr>
      <w:spacing w:lineRule="auto" w:line="240" w:after="0"/>
    </w:pPr>
  </w:style>
  <w:style w:type="character" w:styleId="907" w:customStyle="1">
    <w:name w:val="Текст у виносці Знак"/>
    <w:link w:val="906"/>
    <w:semiHidden/>
    <w:rPr>
      <w:rFonts w:ascii="Segoe UI" w:hAnsi="Segoe UI"/>
      <w:sz w:val="18"/>
      <w:szCs w:val="18"/>
      <w:lang w:val="uk-UA" w:eastAsia="en-US"/>
    </w:rPr>
  </w:style>
  <w:style w:type="table" w:styleId="908" w:customStyle="1">
    <w:name w:val="StGen0"/>
    <w:basedOn w:val="72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pN1xnZ/C5nhwPGaHYCNhQyU3A==">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5E472E0-58C5-468F-B4ED-4D2BE553BF46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92BA527-0247-4127-A776-E797C134A3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21F4DDB0-98F9-4B4C-AAAB-575874AB2E6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Skorohod</dc:creator>
  <cp:lastModifiedBy>Adminov Admin </cp:lastModifiedBy>
  <cp:revision>5</cp:revision>
  <dcterms:created xsi:type="dcterms:W3CDTF">2023-03-10T13:01:00Z</dcterms:created>
  <dcterms:modified xsi:type="dcterms:W3CDTF">2023-03-16T18:50:40Z</dcterms:modified>
</cp:coreProperties>
</file>