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90" w:rsidRDefault="006E5851">
      <w:pPr>
        <w:pStyle w:val="docdata"/>
        <w:spacing w:before="0" w:beforeAutospacing="0" w:after="0" w:afterAutospacing="0"/>
        <w:ind w:left="56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Додаток </w:t>
      </w:r>
    </w:p>
    <w:p w:rsidR="00236490" w:rsidRDefault="006E5851">
      <w:pPr>
        <w:pStyle w:val="aff0"/>
        <w:spacing w:before="0" w:beforeAutospacing="0" w:after="0" w:afterAutospacing="0"/>
        <w:ind w:left="56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рішення виконавчого комітету  </w:t>
      </w:r>
    </w:p>
    <w:p w:rsidR="00236490" w:rsidRDefault="006E5851">
      <w:pPr>
        <w:pStyle w:val="aff0"/>
        <w:spacing w:before="0" w:beforeAutospacing="0" w:after="0" w:afterAutospacing="0"/>
        <w:ind w:left="5669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міської ради</w:t>
      </w:r>
    </w:p>
    <w:p w:rsidR="00236490" w:rsidRDefault="006E5851">
      <w:pPr>
        <w:pStyle w:val="aff0"/>
        <w:spacing w:before="0" w:beforeAutospacing="0" w:after="0" w:afterAutospacing="0"/>
        <w:ind w:left="566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27 лютого 2023 року № </w:t>
      </w:r>
      <w:r w:rsidR="00853ECF">
        <w:rPr>
          <w:color w:val="000000"/>
          <w:sz w:val="28"/>
          <w:szCs w:val="28"/>
          <w:lang w:val="uk-UA"/>
        </w:rPr>
        <w:t>50</w:t>
      </w:r>
      <w:bookmarkStart w:id="0" w:name="_GoBack"/>
      <w:bookmarkEnd w:id="0"/>
    </w:p>
    <w:p w:rsidR="00236490" w:rsidRDefault="00236490">
      <w:pPr>
        <w:ind w:right="-1"/>
        <w:jc w:val="both"/>
        <w:rPr>
          <w:bCs/>
          <w:sz w:val="28"/>
          <w:szCs w:val="28"/>
        </w:rPr>
      </w:pPr>
    </w:p>
    <w:p w:rsidR="00236490" w:rsidRDefault="00236490">
      <w:pPr>
        <w:ind w:right="-1"/>
        <w:jc w:val="both"/>
        <w:rPr>
          <w:bCs/>
          <w:sz w:val="28"/>
          <w:szCs w:val="28"/>
        </w:rPr>
      </w:pPr>
    </w:p>
    <w:p w:rsidR="00236490" w:rsidRDefault="006E5851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З В І Т</w:t>
      </w:r>
    </w:p>
    <w:p w:rsidR="00236490" w:rsidRDefault="006E5851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про роботу спостережної комісії Менської міської ради</w:t>
      </w:r>
    </w:p>
    <w:p w:rsidR="00236490" w:rsidRDefault="006E5851">
      <w:pPr>
        <w:pStyle w:val="HTML"/>
        <w:ind w:right="-1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за 2022 рік</w:t>
      </w:r>
    </w:p>
    <w:p w:rsidR="00236490" w:rsidRDefault="006E5851">
      <w:pPr>
        <w:pStyle w:val="HTML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</w:rPr>
        <w:t xml:space="preserve">          Спостережна комісія Менської міської ради створена </w:t>
      </w:r>
      <w:r>
        <w:rPr>
          <w:sz w:val="28"/>
          <w:szCs w:val="28"/>
        </w:rPr>
        <w:t xml:space="preserve">рішенням виконавчого комітету Менської міської ради від 26 березня 2021 року № 83 «Про </w:t>
      </w:r>
      <w:r>
        <w:rPr>
          <w:bCs/>
          <w:sz w:val="28"/>
          <w:szCs w:val="28"/>
        </w:rPr>
        <w:t>створення спостережної комісії Менської міської ради та затвердження Положення про неї».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sz w:val="28"/>
        </w:rPr>
        <w:t>Спостережна комісія створена у складі 7 осіб, 4 з яких є представниками громадсь</w:t>
      </w:r>
      <w:r>
        <w:rPr>
          <w:sz w:val="28"/>
        </w:rPr>
        <w:t xml:space="preserve">ких організацій та громадськості. 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>
        <w:rPr>
          <w:sz w:val="28"/>
        </w:rPr>
        <w:t xml:space="preserve">Головою спостережної комісії призначено першого заступника міського голови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 xml:space="preserve"> О.Л.</w:t>
      </w:r>
    </w:p>
    <w:p w:rsidR="00236490" w:rsidRDefault="006E585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Розпорядженням міського голови від 14 квітня 2021 року № 133 затверджено форму бланка та печатки спостережної комісії та визначено від</w:t>
      </w:r>
      <w:r>
        <w:rPr>
          <w:sz w:val="28"/>
          <w:szCs w:val="28"/>
        </w:rPr>
        <w:t xml:space="preserve">повідальним за ведення діловодства спостережної комісії секретаря комісії, начальника юридичного відділу Марцеву Т.І. </w:t>
      </w:r>
    </w:p>
    <w:p w:rsidR="00236490" w:rsidRDefault="006E5851">
      <w:pPr>
        <w:pStyle w:val="aff0"/>
        <w:tabs>
          <w:tab w:val="left" w:pos="851"/>
          <w:tab w:val="left" w:pos="993"/>
          <w:tab w:val="left" w:pos="107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Голова спостережної комісії, заступник, секретар та члени комісії беруть участь у її роботі на громадських засадах.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Засідання спостережної комісії проводяться в міру необхідності, але не менше одного разу на місяць. Протягом 2022 року проведено 28</w:t>
      </w:r>
      <w:r>
        <w:rPr>
          <w:color w:val="FF0000"/>
          <w:sz w:val="28"/>
        </w:rPr>
        <w:t xml:space="preserve"> </w:t>
      </w:r>
      <w:r>
        <w:rPr>
          <w:sz w:val="28"/>
        </w:rPr>
        <w:t>засідань комісії на яких розглядалися питання про погодження подань Державної установи «Менська виправна колонія  № 91» щодо</w:t>
      </w:r>
      <w:r>
        <w:rPr>
          <w:sz w:val="28"/>
        </w:rPr>
        <w:t xml:space="preserve"> умовно-дострокового звільнення осіб, які відбувають покарання у вигляді позбавлення волі, щодо замін покарання більш м’яким (обмеження волі, виправні роботи), щодо зміни умов тримання засуджених, а також особисті заяви засуджених, які відбувають покарання</w:t>
      </w:r>
      <w:r>
        <w:rPr>
          <w:sz w:val="28"/>
        </w:rPr>
        <w:t xml:space="preserve"> в МВК-91, щодо погодження застосування до них вищевказаних пільг.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засіданнях спостережної комісії прийнято </w:t>
      </w:r>
      <w:r>
        <w:rPr>
          <w:sz w:val="28"/>
          <w:szCs w:val="28"/>
          <w:shd w:val="clear" w:color="auto" w:fill="FFFFFF"/>
        </w:rPr>
        <w:t>75</w:t>
      </w:r>
      <w:r>
        <w:rPr>
          <w:color w:val="000000"/>
          <w:sz w:val="28"/>
          <w:szCs w:val="28"/>
          <w:shd w:val="clear" w:color="auto" w:fill="FFFFFF"/>
        </w:rPr>
        <w:t xml:space="preserve"> постанов, з них: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погодження застосування пільги у вигляді умовно-дострокового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звільнення від відбування покарання (за спільним поданням МВК-91 та               комісії) – 25;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про погодження застосування пільги у вигляді заміни покарання більш м’яким - обмеження волі (за спільним поданням МВК-91 та комісії) – 21;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погодження заст</w:t>
      </w:r>
      <w:r>
        <w:rPr>
          <w:sz w:val="28"/>
          <w:szCs w:val="28"/>
          <w:shd w:val="clear" w:color="auto" w:fill="FFFFFF"/>
        </w:rPr>
        <w:t xml:space="preserve">осування пільги у вигляді умовно-дострокового звільнення від відбування покарання (за заявою засудженого) – 11; 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передчасність застосування пільги у вигляді умовно-дострокового звільнення від покарання (за заявою засудженого) – 5;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погодження застос</w:t>
      </w:r>
      <w:r>
        <w:rPr>
          <w:sz w:val="28"/>
          <w:szCs w:val="28"/>
          <w:shd w:val="clear" w:color="auto" w:fill="FFFFFF"/>
        </w:rPr>
        <w:t>ування пільги у вигляді заміни покарання більш м’яким - обмеження волі (за заявою засудженого) – 2;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про передчасність застосування пільги у вигляді заміни покарання більш м’яким - обмеження волі (за заявою засудженого) – 2;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погодження застосування піль</w:t>
      </w:r>
      <w:r>
        <w:rPr>
          <w:sz w:val="28"/>
          <w:szCs w:val="28"/>
          <w:shd w:val="clear" w:color="auto" w:fill="FFFFFF"/>
        </w:rPr>
        <w:t>ги у вигляді заміни покарання більш м’яким - виправні роботи (за заявою засудженого) – 2;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передчасність застосування пільги у вигляді заміни покарання більш м’яким – виправні роботи (за заявою засудженого) – 1;</w:t>
      </w:r>
    </w:p>
    <w:p w:rsidR="00236490" w:rsidRDefault="006E5851">
      <w:pPr>
        <w:pStyle w:val="ab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 доцільність помилування засудженого –</w:t>
      </w:r>
      <w:r>
        <w:rPr>
          <w:sz w:val="28"/>
          <w:szCs w:val="28"/>
          <w:shd w:val="clear" w:color="auto" w:fill="FFFFFF"/>
        </w:rPr>
        <w:t xml:space="preserve"> 6.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спостережної комісії забезпечено ведення діловодства комісії. Протягом 2022 року зареєстровано 164 вхідних документів та підготовано  53  вихідні документи.  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розгляд спостережної комісії в 2022 році надійшло 25 клопотань від засуджених, </w:t>
      </w:r>
      <w:r>
        <w:rPr>
          <w:sz w:val="28"/>
          <w:szCs w:val="28"/>
        </w:rPr>
        <w:t>які відбувають покарання в Менській ВК № 91, та їх законних представників про погодження застосування пільг у вигляді умовно-дострокового звільнення від відбування покарання та заміни невідбутої частини покарання більш м’яким (обмеження волі, виправні робо</w:t>
      </w:r>
      <w:r>
        <w:rPr>
          <w:sz w:val="28"/>
          <w:szCs w:val="28"/>
        </w:rPr>
        <w:t>ти). Всі клопотання своєчасно розглянуті на засіданні спостережної комісії, надані відповіді засудженим та передані матеріали до суду.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Протягом 2022 року надійшло 23 запити  від Менського районного суду про надання рішень спостережної комісії щодо розгляду</w:t>
      </w:r>
      <w:r>
        <w:rPr>
          <w:sz w:val="28"/>
          <w:szCs w:val="28"/>
        </w:rPr>
        <w:t xml:space="preserve"> клопотань засуджених, які особисто подали заяви до суду, про застосування пільг у вигляді умовно-дострокового звільнення від відбування покарання або заміни покарання більш м’яким. Інформація на запити суду надана у встановленому порядку.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Також</w:t>
      </w:r>
      <w:r>
        <w:rPr>
          <w:bCs/>
          <w:sz w:val="28"/>
        </w:rPr>
        <w:t xml:space="preserve"> у 2022 році представники спостережної комісії відвідували Менську виправну колонію № 91. Під час візитів представники спостережної комісії брали участь у засіданнях внутрішньої комісії Менської КВ-91 з питань застосування пільг та ознайомилися з умовами т</w:t>
      </w:r>
      <w:r>
        <w:rPr>
          <w:bCs/>
          <w:sz w:val="28"/>
        </w:rPr>
        <w:t xml:space="preserve">римання засуджених. </w:t>
      </w:r>
    </w:p>
    <w:p w:rsidR="00236490" w:rsidRDefault="0023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236490" w:rsidRDefault="0023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спостережної комісії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Менської міської ради,</w:t>
      </w:r>
    </w:p>
    <w:p w:rsidR="00236490" w:rsidRDefault="006E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    Олег НЕБЕРА</w:t>
      </w:r>
    </w:p>
    <w:p w:rsidR="00236490" w:rsidRDefault="00236490">
      <w:pPr>
        <w:ind w:right="-1"/>
        <w:jc w:val="both"/>
        <w:rPr>
          <w:bCs/>
          <w:sz w:val="28"/>
          <w:szCs w:val="28"/>
        </w:rPr>
      </w:pPr>
    </w:p>
    <w:sectPr w:rsidR="00236490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51" w:rsidRDefault="006E5851">
      <w:r>
        <w:separator/>
      </w:r>
    </w:p>
  </w:endnote>
  <w:endnote w:type="continuationSeparator" w:id="0">
    <w:p w:rsidR="006E5851" w:rsidRDefault="006E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90" w:rsidRDefault="00236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51" w:rsidRDefault="006E5851">
      <w:r>
        <w:separator/>
      </w:r>
    </w:p>
  </w:footnote>
  <w:footnote w:type="continuationSeparator" w:id="0">
    <w:p w:rsidR="006E5851" w:rsidRDefault="006E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90" w:rsidRDefault="006E5851">
    <w:pPr>
      <w:pStyle w:val="aa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   продовження додатка</w:t>
    </w:r>
  </w:p>
  <w:p w:rsidR="00236490" w:rsidRDefault="0023649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490" w:rsidRDefault="0023649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864"/>
    <w:multiLevelType w:val="hybridMultilevel"/>
    <w:tmpl w:val="3C40BA28"/>
    <w:lvl w:ilvl="0" w:tplc="3EBE881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6F030D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97076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EEEA1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76C700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C8680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252E95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8E66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256F06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8A02252"/>
    <w:multiLevelType w:val="hybridMultilevel"/>
    <w:tmpl w:val="BECC13E8"/>
    <w:lvl w:ilvl="0" w:tplc="1AD83D8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51E0E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6A072B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1ECB4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928B97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BC238D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B462D2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940C10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A36E6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D13A76"/>
    <w:multiLevelType w:val="hybridMultilevel"/>
    <w:tmpl w:val="F1D05C7C"/>
    <w:lvl w:ilvl="0" w:tplc="697C0FF4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B06CBC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1FC62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4AA33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0CFE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758697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1AAE1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E687C3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C785B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5C84845"/>
    <w:multiLevelType w:val="hybridMultilevel"/>
    <w:tmpl w:val="9384A32E"/>
    <w:lvl w:ilvl="0" w:tplc="AFE45456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AB4B51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0E227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66CE3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B869E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BF648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03CD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4DE026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C74ED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65D1E57"/>
    <w:multiLevelType w:val="hybridMultilevel"/>
    <w:tmpl w:val="291C787C"/>
    <w:lvl w:ilvl="0" w:tplc="90B027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35C26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5E04F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A2B1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087C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BF643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D82E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BF6E4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26CBA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812606"/>
    <w:multiLevelType w:val="hybridMultilevel"/>
    <w:tmpl w:val="EB4C867A"/>
    <w:lvl w:ilvl="0" w:tplc="96A60C46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272AD3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64A8C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6E8AA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7EEE4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FFE099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E404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A861E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4A292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30109AB"/>
    <w:multiLevelType w:val="hybridMultilevel"/>
    <w:tmpl w:val="142054CE"/>
    <w:lvl w:ilvl="0" w:tplc="B9CEA62E">
      <w:start w:val="1"/>
      <w:numFmt w:val="decimal"/>
      <w:lvlText w:val="%1."/>
      <w:lvlJc w:val="left"/>
      <w:pPr>
        <w:ind w:left="720" w:hanging="360"/>
      </w:pPr>
    </w:lvl>
    <w:lvl w:ilvl="1" w:tplc="D43E00DC">
      <w:start w:val="1"/>
      <w:numFmt w:val="lowerLetter"/>
      <w:lvlText w:val="%2."/>
      <w:lvlJc w:val="left"/>
      <w:pPr>
        <w:ind w:left="1440" w:hanging="360"/>
      </w:pPr>
    </w:lvl>
    <w:lvl w:ilvl="2" w:tplc="56CC4CA4">
      <w:start w:val="1"/>
      <w:numFmt w:val="lowerRoman"/>
      <w:lvlText w:val="%3."/>
      <w:lvlJc w:val="right"/>
      <w:pPr>
        <w:ind w:left="2160" w:hanging="180"/>
      </w:pPr>
    </w:lvl>
    <w:lvl w:ilvl="3" w:tplc="9A24F706">
      <w:start w:val="1"/>
      <w:numFmt w:val="decimal"/>
      <w:lvlText w:val="%4."/>
      <w:lvlJc w:val="left"/>
      <w:pPr>
        <w:ind w:left="2880" w:hanging="360"/>
      </w:pPr>
    </w:lvl>
    <w:lvl w:ilvl="4" w:tplc="660684CA">
      <w:start w:val="1"/>
      <w:numFmt w:val="lowerLetter"/>
      <w:lvlText w:val="%5."/>
      <w:lvlJc w:val="left"/>
      <w:pPr>
        <w:ind w:left="3600" w:hanging="360"/>
      </w:pPr>
    </w:lvl>
    <w:lvl w:ilvl="5" w:tplc="D28CD936">
      <w:start w:val="1"/>
      <w:numFmt w:val="lowerRoman"/>
      <w:lvlText w:val="%6."/>
      <w:lvlJc w:val="right"/>
      <w:pPr>
        <w:ind w:left="4320" w:hanging="180"/>
      </w:pPr>
    </w:lvl>
    <w:lvl w:ilvl="6" w:tplc="6F348C5C">
      <w:start w:val="1"/>
      <w:numFmt w:val="decimal"/>
      <w:lvlText w:val="%7."/>
      <w:lvlJc w:val="left"/>
      <w:pPr>
        <w:ind w:left="5040" w:hanging="360"/>
      </w:pPr>
    </w:lvl>
    <w:lvl w:ilvl="7" w:tplc="1332B29A">
      <w:start w:val="1"/>
      <w:numFmt w:val="lowerLetter"/>
      <w:lvlText w:val="%8."/>
      <w:lvlJc w:val="left"/>
      <w:pPr>
        <w:ind w:left="5760" w:hanging="360"/>
      </w:pPr>
    </w:lvl>
    <w:lvl w:ilvl="8" w:tplc="557E28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4DD3"/>
    <w:multiLevelType w:val="hybridMultilevel"/>
    <w:tmpl w:val="D688A41C"/>
    <w:lvl w:ilvl="0" w:tplc="73C00AB4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92AE33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C26DB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909D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A3872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A227F1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40E2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3EA7B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85695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B5A600C"/>
    <w:multiLevelType w:val="hybridMultilevel"/>
    <w:tmpl w:val="0E44939E"/>
    <w:lvl w:ilvl="0" w:tplc="9C0C048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736821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3CA44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1ECA2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8D6E6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7BED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E57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2A441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1E6A0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ECF6930"/>
    <w:multiLevelType w:val="hybridMultilevel"/>
    <w:tmpl w:val="6CC05F3A"/>
    <w:lvl w:ilvl="0" w:tplc="94562BD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8F4005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9563EB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FA2E0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5AA4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D84E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2F00BC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7052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D28A1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36A1CAE"/>
    <w:multiLevelType w:val="hybridMultilevel"/>
    <w:tmpl w:val="D6C0191C"/>
    <w:lvl w:ilvl="0" w:tplc="B2BC824C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4D657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1A5C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6F08B0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E54FBB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142DA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F70C1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9E34E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BF2E45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C0F50E8"/>
    <w:multiLevelType w:val="hybridMultilevel"/>
    <w:tmpl w:val="18C458DC"/>
    <w:lvl w:ilvl="0" w:tplc="72CA3CDA">
      <w:start w:val="1"/>
      <w:numFmt w:val="decimal"/>
      <w:lvlText w:val="%1."/>
      <w:lvlJc w:val="left"/>
      <w:pPr>
        <w:ind w:left="720" w:hanging="355"/>
      </w:pPr>
    </w:lvl>
    <w:lvl w:ilvl="1" w:tplc="DE9478FE">
      <w:start w:val="1"/>
      <w:numFmt w:val="lowerLetter"/>
      <w:lvlText w:val="%2."/>
      <w:lvlJc w:val="left"/>
      <w:pPr>
        <w:ind w:left="1440" w:hanging="355"/>
      </w:pPr>
    </w:lvl>
    <w:lvl w:ilvl="2" w:tplc="2426478E">
      <w:start w:val="1"/>
      <w:numFmt w:val="lowerRoman"/>
      <w:lvlText w:val="%3."/>
      <w:lvlJc w:val="right"/>
      <w:pPr>
        <w:ind w:left="2160" w:hanging="175"/>
      </w:pPr>
    </w:lvl>
    <w:lvl w:ilvl="3" w:tplc="9900FA8C">
      <w:start w:val="1"/>
      <w:numFmt w:val="decimal"/>
      <w:lvlText w:val="%4."/>
      <w:lvlJc w:val="left"/>
      <w:pPr>
        <w:ind w:left="2880" w:hanging="355"/>
      </w:pPr>
    </w:lvl>
    <w:lvl w:ilvl="4" w:tplc="548E5C6C">
      <w:start w:val="1"/>
      <w:numFmt w:val="lowerLetter"/>
      <w:lvlText w:val="%5."/>
      <w:lvlJc w:val="left"/>
      <w:pPr>
        <w:ind w:left="3600" w:hanging="355"/>
      </w:pPr>
    </w:lvl>
    <w:lvl w:ilvl="5" w:tplc="0CF0B46E">
      <w:start w:val="1"/>
      <w:numFmt w:val="lowerRoman"/>
      <w:lvlText w:val="%6."/>
      <w:lvlJc w:val="right"/>
      <w:pPr>
        <w:ind w:left="4320" w:hanging="175"/>
      </w:pPr>
    </w:lvl>
    <w:lvl w:ilvl="6" w:tplc="949006EE">
      <w:start w:val="1"/>
      <w:numFmt w:val="decimal"/>
      <w:lvlText w:val="%7."/>
      <w:lvlJc w:val="left"/>
      <w:pPr>
        <w:ind w:left="5040" w:hanging="355"/>
      </w:pPr>
    </w:lvl>
    <w:lvl w:ilvl="7" w:tplc="5840255A">
      <w:start w:val="1"/>
      <w:numFmt w:val="lowerLetter"/>
      <w:lvlText w:val="%8."/>
      <w:lvlJc w:val="left"/>
      <w:pPr>
        <w:ind w:left="5760" w:hanging="355"/>
      </w:pPr>
    </w:lvl>
    <w:lvl w:ilvl="8" w:tplc="6FC68B32">
      <w:start w:val="1"/>
      <w:numFmt w:val="lowerRoman"/>
      <w:lvlText w:val="%9."/>
      <w:lvlJc w:val="right"/>
      <w:pPr>
        <w:ind w:left="6480" w:hanging="175"/>
      </w:pPr>
    </w:lvl>
  </w:abstractNum>
  <w:abstractNum w:abstractNumId="12" w15:restartNumberingAfterBreak="0">
    <w:nsid w:val="48E6739F"/>
    <w:multiLevelType w:val="hybridMultilevel"/>
    <w:tmpl w:val="B552938A"/>
    <w:lvl w:ilvl="0" w:tplc="89BC92FA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EE472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7F65D9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184ABA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E8C7F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236A14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C2AA2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627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A0005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49632E18"/>
    <w:multiLevelType w:val="hybridMultilevel"/>
    <w:tmpl w:val="F3EAEDAC"/>
    <w:lvl w:ilvl="0" w:tplc="7A5828F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ADAA2F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49E04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40FC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082A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D26166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FECB13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6C712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71801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AA66440"/>
    <w:multiLevelType w:val="hybridMultilevel"/>
    <w:tmpl w:val="93B86C40"/>
    <w:lvl w:ilvl="0" w:tplc="4FB89E3C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DC039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30169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B94423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16270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74C10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5CE2A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76A57D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24ACF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D4C0230"/>
    <w:multiLevelType w:val="hybridMultilevel"/>
    <w:tmpl w:val="2236BE86"/>
    <w:lvl w:ilvl="0" w:tplc="AE5695C0">
      <w:start w:val="1"/>
      <w:numFmt w:val="decimal"/>
      <w:lvlText w:val="%1."/>
      <w:lvlJc w:val="left"/>
      <w:pPr>
        <w:ind w:left="720" w:hanging="360"/>
      </w:pPr>
    </w:lvl>
    <w:lvl w:ilvl="1" w:tplc="686C5CC0">
      <w:start w:val="1"/>
      <w:numFmt w:val="lowerLetter"/>
      <w:lvlText w:val="%2."/>
      <w:lvlJc w:val="left"/>
      <w:pPr>
        <w:ind w:left="1440" w:hanging="360"/>
      </w:pPr>
    </w:lvl>
    <w:lvl w:ilvl="2" w:tplc="8DB6F42A">
      <w:start w:val="1"/>
      <w:numFmt w:val="lowerRoman"/>
      <w:lvlText w:val="%3."/>
      <w:lvlJc w:val="right"/>
      <w:pPr>
        <w:ind w:left="2160" w:hanging="180"/>
      </w:pPr>
    </w:lvl>
    <w:lvl w:ilvl="3" w:tplc="870EA2BE">
      <w:start w:val="1"/>
      <w:numFmt w:val="decimal"/>
      <w:lvlText w:val="%4."/>
      <w:lvlJc w:val="left"/>
      <w:pPr>
        <w:ind w:left="2880" w:hanging="360"/>
      </w:pPr>
    </w:lvl>
    <w:lvl w:ilvl="4" w:tplc="F54036D6">
      <w:start w:val="1"/>
      <w:numFmt w:val="lowerLetter"/>
      <w:lvlText w:val="%5."/>
      <w:lvlJc w:val="left"/>
      <w:pPr>
        <w:ind w:left="3600" w:hanging="360"/>
      </w:pPr>
    </w:lvl>
    <w:lvl w:ilvl="5" w:tplc="14D0C024">
      <w:start w:val="1"/>
      <w:numFmt w:val="lowerRoman"/>
      <w:lvlText w:val="%6."/>
      <w:lvlJc w:val="right"/>
      <w:pPr>
        <w:ind w:left="4320" w:hanging="180"/>
      </w:pPr>
    </w:lvl>
    <w:lvl w:ilvl="6" w:tplc="AE4ABA3A">
      <w:start w:val="1"/>
      <w:numFmt w:val="decimal"/>
      <w:lvlText w:val="%7."/>
      <w:lvlJc w:val="left"/>
      <w:pPr>
        <w:ind w:left="5040" w:hanging="360"/>
      </w:pPr>
    </w:lvl>
    <w:lvl w:ilvl="7" w:tplc="B15216AE">
      <w:start w:val="1"/>
      <w:numFmt w:val="lowerLetter"/>
      <w:lvlText w:val="%8."/>
      <w:lvlJc w:val="left"/>
      <w:pPr>
        <w:ind w:left="5760" w:hanging="360"/>
      </w:pPr>
    </w:lvl>
    <w:lvl w:ilvl="8" w:tplc="6BB8D9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41154"/>
    <w:multiLevelType w:val="hybridMultilevel"/>
    <w:tmpl w:val="C832B66E"/>
    <w:lvl w:ilvl="0" w:tplc="527CF280">
      <w:start w:val="1"/>
      <w:numFmt w:val="decimal"/>
      <w:lvlText w:val="%1)"/>
      <w:lvlJc w:val="left"/>
      <w:pPr>
        <w:ind w:left="720" w:hanging="360"/>
      </w:pPr>
    </w:lvl>
    <w:lvl w:ilvl="1" w:tplc="CB086CB8">
      <w:start w:val="1"/>
      <w:numFmt w:val="lowerLetter"/>
      <w:lvlText w:val="%2."/>
      <w:lvlJc w:val="left"/>
      <w:pPr>
        <w:ind w:left="1440" w:hanging="360"/>
      </w:pPr>
    </w:lvl>
    <w:lvl w:ilvl="2" w:tplc="3FA87904">
      <w:start w:val="1"/>
      <w:numFmt w:val="lowerRoman"/>
      <w:lvlText w:val="%3."/>
      <w:lvlJc w:val="right"/>
      <w:pPr>
        <w:ind w:left="2160" w:hanging="180"/>
      </w:pPr>
    </w:lvl>
    <w:lvl w:ilvl="3" w:tplc="FD32F7E0">
      <w:start w:val="1"/>
      <w:numFmt w:val="decimal"/>
      <w:lvlText w:val="%4."/>
      <w:lvlJc w:val="left"/>
      <w:pPr>
        <w:ind w:left="2880" w:hanging="360"/>
      </w:pPr>
    </w:lvl>
    <w:lvl w:ilvl="4" w:tplc="CDEC4BEA">
      <w:start w:val="1"/>
      <w:numFmt w:val="lowerLetter"/>
      <w:lvlText w:val="%5."/>
      <w:lvlJc w:val="left"/>
      <w:pPr>
        <w:ind w:left="3600" w:hanging="360"/>
      </w:pPr>
    </w:lvl>
    <w:lvl w:ilvl="5" w:tplc="C0343D40">
      <w:start w:val="1"/>
      <w:numFmt w:val="lowerRoman"/>
      <w:lvlText w:val="%6."/>
      <w:lvlJc w:val="right"/>
      <w:pPr>
        <w:ind w:left="4320" w:hanging="180"/>
      </w:pPr>
    </w:lvl>
    <w:lvl w:ilvl="6" w:tplc="3E92D92E">
      <w:start w:val="1"/>
      <w:numFmt w:val="decimal"/>
      <w:lvlText w:val="%7."/>
      <w:lvlJc w:val="left"/>
      <w:pPr>
        <w:ind w:left="5040" w:hanging="360"/>
      </w:pPr>
    </w:lvl>
    <w:lvl w:ilvl="7" w:tplc="65AE5566">
      <w:start w:val="1"/>
      <w:numFmt w:val="lowerLetter"/>
      <w:lvlText w:val="%8."/>
      <w:lvlJc w:val="left"/>
      <w:pPr>
        <w:ind w:left="5760" w:hanging="360"/>
      </w:pPr>
    </w:lvl>
    <w:lvl w:ilvl="8" w:tplc="8E085B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33052"/>
    <w:multiLevelType w:val="hybridMultilevel"/>
    <w:tmpl w:val="E64EF76A"/>
    <w:lvl w:ilvl="0" w:tplc="5F0E2B8A">
      <w:start w:val="1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C194CDBA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0769F90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DC711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AB61A7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EC61AC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812C1124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9CE025A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A6DA7F2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89F2B2B"/>
    <w:multiLevelType w:val="hybridMultilevel"/>
    <w:tmpl w:val="B456C4E6"/>
    <w:lvl w:ilvl="0" w:tplc="4016E65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CCBE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C2601A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ECCE2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BEEFB2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207BF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CC62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ED06A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D9A92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90"/>
    <w:rsid w:val="00236490"/>
    <w:rsid w:val="006E5851"/>
    <w:rsid w:val="008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9A64"/>
  <w15:docId w15:val="{FB41F9EF-3363-45A4-BA40-4388F8D2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semiHidden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11A9C-CA18-49B1-B63E-4A5ECECFC4A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0B62A47-CC0B-4E55-80CB-4BF6CAEC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2647</Words>
  <Characters>1509</Characters>
  <Application>Microsoft Office Word</Application>
  <DocSecurity>0</DocSecurity>
  <Lines>12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2023-02-17T12:32:00Z</dcterms:created>
  <dcterms:modified xsi:type="dcterms:W3CDTF">2023-03-01T12:55:00Z</dcterms:modified>
</cp:coreProperties>
</file>