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firstLine="8"/>
        <w:spacing w:lineRule="auto" w:line="240" w:after="0"/>
      </w:pPr>
      <w:r>
        <w:rPr>
          <w:rFonts w:ascii="Times New Roman" w:hAnsi="Times New Roman" w:cs="Times New Roman"/>
          <w:sz w:val="28"/>
          <w:lang w:val="uk-UA"/>
        </w:rPr>
        <w:t xml:space="preserve">Додат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ок 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 рішення 30 сесії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8 скликання 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28 лютого 2023 року №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73</w:t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color w:val="000000"/>
          <w:sz w:val="28"/>
          <w:szCs w:val="28"/>
          <w:shd w:val="clear" w:fill="FFFFFF" w:color="auto"/>
        </w:rPr>
        <w:t xml:space="preserve">Структура і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загальна чисельність </w:t>
      </w:r>
      <w:r>
        <w:rPr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Комунальної установи</w:t>
      </w:r>
      <w:r>
        <w:rPr>
          <w:b w:val="false"/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  <w:r>
        <w:rPr>
          <w:sz w:val="28"/>
          <w:szCs w:val="28"/>
          <w:lang w:val="uk-UA" w:bidi="ru-RU" w:eastAsia="ru-RU"/>
        </w:rPr>
        <w:t xml:space="preserve">«Центр з обслуговування освітніх установ та закладів освіти» </w:t>
      </w:r>
      <w:r/>
      <w:r>
        <w:rPr>
          <w:sz w:val="28"/>
          <w:szCs w:val="28"/>
          <w:lang w:val="uk-UA" w:bidi="ru-RU" w:eastAsia="ru-RU"/>
        </w:rPr>
        <w:t xml:space="preserve">Менської міської ради в новій редакції </w:t>
      </w:r>
      <w:r/>
    </w:p>
    <w:p>
      <w:pPr>
        <w:pStyle w:val="858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з 01 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березня 2023 року</w:t>
      </w:r>
      <w:r/>
    </w:p>
    <w:tbl>
      <w:tblPr>
        <w:tblStyle w:val="854"/>
        <w:tblW w:w="0" w:type="auto"/>
        <w:tblLayout w:type="fixed"/>
        <w:tblLook w:val="04A0" w:firstRow="1" w:lastRow="0" w:firstColumn="1" w:lastColumn="0" w:noHBand="0" w:noVBand="1"/>
      </w:tblPr>
      <w:tblGrid>
        <w:gridCol w:w="8753"/>
        <w:gridCol w:w="1134"/>
      </w:tblGrid>
      <w:tr>
        <w:trPr/>
        <w:tc>
          <w:tcPr>
            <w:tcW w:w="87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посади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шт. од.</w:t>
            </w:r>
            <w:r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24,5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директор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головний бухгалтер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юрисконсульт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публічних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закупівель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відділу з обслуговування освітніх установ та закладів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провідний бухгалтер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 категорії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2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ІІ категорії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кадрової роботи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відділу господарського забезпечення освітніх установ та закладів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фахівець відділу господарського забезпечення освітніх установ та закладів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інженер з охорони праці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прибиральник службових приміщень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87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</w:t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</w:style>
  <w:style w:type="paragraph" w:styleId="637">
    <w:name w:val="Heading 1"/>
    <w:basedOn w:val="636"/>
    <w:next w:val="636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table" w:styleId="649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8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59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0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1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3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6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67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668" w:customStyle="1">
    <w:name w:val="Heading 1 Char"/>
    <w:basedOn w:val="64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46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46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46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46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46"/>
    <w:uiPriority w:val="10"/>
    <w:rPr>
      <w:sz w:val="48"/>
      <w:szCs w:val="48"/>
    </w:rPr>
  </w:style>
  <w:style w:type="character" w:styleId="678" w:customStyle="1">
    <w:name w:val="Subtitle Char"/>
    <w:basedOn w:val="64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46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36"/>
    <w:next w:val="636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 Знак"/>
    <w:basedOn w:val="646"/>
    <w:link w:val="695"/>
    <w:uiPriority w:val="10"/>
    <w:rPr>
      <w:sz w:val="48"/>
      <w:szCs w:val="48"/>
    </w:rPr>
  </w:style>
  <w:style w:type="paragraph" w:styleId="697">
    <w:name w:val="Subtitle"/>
    <w:basedOn w:val="636"/>
    <w:next w:val="636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ідзаголовок Знак"/>
    <w:basedOn w:val="646"/>
    <w:link w:val="697"/>
    <w:uiPriority w:val="11"/>
    <w:rPr>
      <w:sz w:val="24"/>
      <w:szCs w:val="24"/>
    </w:rPr>
  </w:style>
  <w:style w:type="paragraph" w:styleId="699">
    <w:name w:val="Quote"/>
    <w:basedOn w:val="636"/>
    <w:next w:val="636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36"/>
    <w:next w:val="636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paragraph" w:styleId="703">
    <w:name w:val="Header"/>
    <w:basedOn w:val="636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Верхній колонтитул Знак"/>
    <w:basedOn w:val="646"/>
    <w:link w:val="703"/>
    <w:uiPriority w:val="99"/>
  </w:style>
  <w:style w:type="paragraph" w:styleId="705">
    <w:name w:val="Footer"/>
    <w:basedOn w:val="636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46"/>
    <w:uiPriority w:val="99"/>
  </w:style>
  <w:style w:type="paragraph" w:styleId="707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8" w:customStyle="1">
    <w:name w:val="Нижній колонтитул Знак"/>
    <w:link w:val="705"/>
    <w:uiPriority w:val="99"/>
  </w:style>
  <w:style w:type="table" w:styleId="709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 w:customStyle="1">
    <w:name w:val="Звичайна таблиця 1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21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3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Звичайна таблиця 4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Звичайна таблиця 5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Таблиця-сітка 1 (світла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я-сітка 2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4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8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2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 w:customStyle="1">
    <w:name w:val="Таблиця-сітка 5 (темна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0" w:customStyle="1">
    <w:name w:val="Таблиця-сітка 6 (кольорова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Таблиця-сітка 7 (кольорова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писок 1 (світлий)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3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7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 w:customStyle="1">
    <w:name w:val="Таблиця-список 3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писок 4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5 (темний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Таблиця-список 6 (кольоровий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1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5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 w:customStyle="1">
    <w:name w:val="Таблиця-список 7 (кольоровий)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5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6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7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8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9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0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2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6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9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3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36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646"/>
    <w:uiPriority w:val="99"/>
    <w:unhideWhenUsed/>
    <w:rPr>
      <w:vertAlign w:val="superscript"/>
    </w:rPr>
  </w:style>
  <w:style w:type="paragraph" w:styleId="838">
    <w:name w:val="endnote text"/>
    <w:basedOn w:val="636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 w:customStyle="1">
    <w:name w:val="Текст кінцевої виноски Знак"/>
    <w:link w:val="838"/>
    <w:uiPriority w:val="99"/>
    <w:rPr>
      <w:sz w:val="20"/>
    </w:rPr>
  </w:style>
  <w:style w:type="character" w:styleId="840">
    <w:name w:val="endnote reference"/>
    <w:basedOn w:val="646"/>
    <w:uiPriority w:val="99"/>
    <w:semiHidden/>
    <w:unhideWhenUsed/>
    <w:rPr>
      <w:vertAlign w:val="superscript"/>
    </w:rPr>
  </w:style>
  <w:style w:type="paragraph" w:styleId="841">
    <w:name w:val="toc 1"/>
    <w:basedOn w:val="636"/>
    <w:next w:val="636"/>
    <w:uiPriority w:val="39"/>
    <w:unhideWhenUsed/>
    <w:pPr>
      <w:spacing w:after="57"/>
    </w:pPr>
  </w:style>
  <w:style w:type="paragraph" w:styleId="842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43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44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45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46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47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48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49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36"/>
    <w:next w:val="636"/>
    <w:uiPriority w:val="99"/>
    <w:unhideWhenUsed/>
    <w:pPr>
      <w:spacing w:after="0"/>
    </w:pPr>
  </w:style>
  <w:style w:type="character" w:styleId="852" w:customStyle="1">
    <w:name w:val="Основной текст (3)_"/>
    <w:basedOn w:val="646"/>
    <w:link w:val="853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853" w:customStyle="1">
    <w:name w:val="Основной текст (3)"/>
    <w:basedOn w:val="636"/>
    <w:link w:val="852"/>
    <w:rPr>
      <w:rFonts w:ascii="Times New Roman" w:hAnsi="Times New Roman" w:cs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table" w:styleId="854">
    <w:name w:val="Table Grid"/>
    <w:basedOn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5">
    <w:name w:val="Balloon Text"/>
    <w:basedOn w:val="636"/>
    <w:link w:val="85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6" w:customStyle="1">
    <w:name w:val="Текст у виносці Знак"/>
    <w:basedOn w:val="646"/>
    <w:link w:val="855"/>
    <w:uiPriority w:val="99"/>
    <w:semiHidden/>
    <w:rPr>
      <w:rFonts w:ascii="Segoe UI" w:hAnsi="Segoe UI" w:cs="Segoe UI"/>
      <w:sz w:val="18"/>
      <w:szCs w:val="18"/>
    </w:rPr>
  </w:style>
  <w:style w:type="paragraph" w:styleId="857">
    <w:name w:val="List Paragraph"/>
    <w:basedOn w:val="636"/>
    <w:qFormat/>
    <w:uiPriority w:val="34"/>
    <w:pPr>
      <w:contextualSpacing w:val="true"/>
      <w:ind w:left="720"/>
    </w:pPr>
  </w:style>
  <w:style w:type="paragraph" w:styleId="858" w:customStyle="1">
    <w:name w:val="docdata"/>
    <w:basedOn w:val="63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9" w:customStyle="1">
    <w:name w:val="1421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06A40F5-8D3A-46F8-8337-8B3A56A6EAC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A289F9E-E776-4CB5-B50D-D5CF8834E29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ПРИМАКОВ Геннадій Анатолійович</cp:lastModifiedBy>
  <cp:revision>7</cp:revision>
  <dcterms:created xsi:type="dcterms:W3CDTF">2023-02-17T14:16:00Z</dcterms:created>
  <dcterms:modified xsi:type="dcterms:W3CDTF">2023-03-01T10:48:51Z</dcterms:modified>
</cp:coreProperties>
</file>