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9921" w:right="0" w:firstLine="0"/>
        <w:rPr>
          <w:rFonts w:ascii="Times New Roman" w:hAnsi="Times New Roman" w:cs="Times New Roman" w:eastAsia="Times New Roman"/>
          <w:color w:val="000000" w:themeColor="text1"/>
          <w:sz w:val="22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2"/>
          <w:szCs w:val="24"/>
        </w:rPr>
        <w:t xml:space="preserve">Додаток 1 </w:t>
      </w:r>
      <w:r>
        <w:rPr>
          <w:rFonts w:ascii="Times New Roman" w:hAnsi="Times New Roman" w:cs="Times New Roman" w:eastAsia="Times New Roman"/>
          <w:color w:val="000000" w:themeColor="text1"/>
          <w:sz w:val="22"/>
        </w:rPr>
      </w:r>
      <w:r>
        <w:rPr>
          <w:rFonts w:ascii="Times New Roman" w:hAnsi="Times New Roman" w:cs="Times New Roman" w:eastAsia="Times New Roman"/>
          <w:color w:val="000000" w:themeColor="text1"/>
          <w:sz w:val="22"/>
        </w:rPr>
      </w:r>
    </w:p>
    <w:p>
      <w:pPr>
        <w:ind w:left="9921" w:right="0" w:firstLine="0"/>
        <w:rPr>
          <w:rFonts w:ascii="Times New Roman" w:hAnsi="Times New Roman" w:cs="Times New Roman" w:eastAsia="Times New Roman"/>
          <w:color w:val="000000" w:themeColor="text1"/>
          <w:sz w:val="22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2"/>
          <w:szCs w:val="24"/>
        </w:rPr>
        <w:t xml:space="preserve">до Плану соціально-економічного розвитку Менської міської територіальної громади на 2023-2024 роки</w:t>
      </w:r>
      <w:r>
        <w:rPr>
          <w:rFonts w:ascii="Times New Roman" w:hAnsi="Times New Roman" w:cs="Times New Roman" w:eastAsia="Times New Roman"/>
          <w:color w:val="000000" w:themeColor="text1"/>
          <w:sz w:val="22"/>
        </w:rPr>
      </w:r>
      <w:r>
        <w:rPr>
          <w:rFonts w:ascii="Times New Roman" w:hAnsi="Times New Roman" w:cs="Times New Roman" w:eastAsia="Times New Roman"/>
          <w:color w:val="000000" w:themeColor="text1"/>
          <w:sz w:val="22"/>
        </w:rPr>
      </w:r>
    </w:p>
    <w:p>
      <w:pPr>
        <w:jc w:val="center"/>
        <w:rPr>
          <w:rFonts w:ascii="Times New Roman" w:hAnsi="Times New Roman" w:cs="Times New Roman" w:eastAsia="Times New Roman"/>
          <w:b/>
          <w:color w:val="000000" w:themeColor="text1"/>
          <w:sz w:val="22"/>
          <w:szCs w:val="28"/>
          <w:u w:val="singl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2"/>
          <w:szCs w:val="28"/>
          <w:u w:val="single"/>
        </w:rPr>
        <w:t xml:space="preserve">Пріоритетні об’єкти, які доцільно фінансувати із залученням коштів державного, місцевих бюджетів, коштів інвесторів та благодійної допомоги у 2023-2024 роках</w:t>
      </w:r>
      <w:r>
        <w:rPr>
          <w:rFonts w:ascii="Times New Roman" w:hAnsi="Times New Roman" w:cs="Times New Roman" w:eastAsia="Times New Roman"/>
          <w:color w:val="000000" w:themeColor="text1"/>
          <w:sz w:val="22"/>
        </w:rPr>
      </w:r>
    </w:p>
    <w:tbl>
      <w:tblPr>
        <w:tblStyle w:val="877"/>
        <w:tblW w:w="14860" w:type="dxa"/>
        <w:tblLayout w:type="fixed"/>
        <w:tblLook w:val="0000" w:firstRow="0" w:lastRow="0" w:firstColumn="0" w:lastColumn="0" w:noHBand="0" w:noVBand="0"/>
      </w:tblPr>
      <w:tblGrid>
        <w:gridCol w:w="615"/>
        <w:gridCol w:w="5643"/>
        <w:gridCol w:w="1128"/>
        <w:gridCol w:w="821"/>
        <w:gridCol w:w="1001"/>
        <w:gridCol w:w="1133"/>
        <w:gridCol w:w="1129"/>
        <w:gridCol w:w="1140"/>
        <w:gridCol w:w="1065"/>
        <w:gridCol w:w="1185"/>
      </w:tblGrid>
      <w:tr>
        <w:trPr>
          <w:cantSplit/>
          <w:trHeight w:val="57"/>
          <w:tblHeader/>
        </w:trPr>
        <w:tc>
          <w:tcPr>
            <w:tcW w:w="616" w:type="dxa"/>
            <w:vMerge w:val="restart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</w:rPr>
            </w:r>
          </w:p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t xml:space="preserve">з/п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</w:rPr>
            </w:r>
          </w:p>
        </w:tc>
        <w:tc>
          <w:tcPr>
            <w:tcW w:w="5643" w:type="dxa"/>
            <w:vMerge w:val="restart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t xml:space="preserve">Назва проєкту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</w:rPr>
            </w:r>
          </w:p>
        </w:tc>
        <w:tc>
          <w:tcPr>
            <w:tcW w:w="1128" w:type="dxa"/>
            <w:vMerge w:val="restart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t xml:space="preserve">Вартість проєкту, 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t xml:space="preserve">тис. грн.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t xml:space="preserve"> (в цінах 2022 року)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</w:rPr>
            </w:r>
          </w:p>
        </w:tc>
        <w:tc>
          <w:tcPr>
            <w:gridSpan w:val="2"/>
            <w:tcW w:w="1822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</w:rPr>
            </w:r>
          </w:p>
        </w:tc>
        <w:tc>
          <w:tcPr>
            <w:tcW w:w="1133" w:type="dxa"/>
            <w:vMerge w:val="restart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t xml:space="preserve">Термін виконання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</w:rPr>
            </w:r>
          </w:p>
        </w:tc>
        <w:tc>
          <w:tcPr>
            <w:gridSpan w:val="4"/>
            <w:tcW w:w="451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t xml:space="preserve">Джерела та розміри фінансування,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t xml:space="preserve"> тис. грн.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</w:rPr>
            </w:r>
          </w:p>
        </w:tc>
      </w:tr>
      <w:tr>
        <w:trPr>
          <w:cantSplit/>
          <w:trHeight w:val="57"/>
          <w:tblHeader/>
        </w:trPr>
        <w:tc>
          <w:tcPr>
            <w:tcW w:w="616" w:type="dxa"/>
            <w:vMerge w:val="continue"/>
            <w:textDirection w:val="lrTb"/>
            <w:noWrap w:val="false"/>
          </w:tcPr>
          <w:p>
            <w:pPr>
              <w:spacing w:lineRule="auto" w:line="276"/>
              <w:widowControl w:val="off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W w:w="5643" w:type="dxa"/>
            <w:vMerge w:val="continue"/>
            <w:textDirection w:val="lrTb"/>
            <w:noWrap w:val="false"/>
          </w:tcPr>
          <w:p>
            <w:pPr>
              <w:spacing w:lineRule="auto" w:line="276"/>
              <w:widowControl w:val="off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W w:w="1128" w:type="dxa"/>
            <w:vMerge w:val="continue"/>
            <w:textDirection w:val="lrTb"/>
            <w:noWrap w:val="false"/>
          </w:tcPr>
          <w:p>
            <w:pPr>
              <w:spacing w:lineRule="auto" w:line="276"/>
              <w:widowControl w:val="off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t xml:space="preserve">Проєктної документації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t xml:space="preserve">Висновку експертизи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</w:rPr>
            </w:r>
          </w:p>
        </w:tc>
        <w:tc>
          <w:tcPr>
            <w:tcW w:w="1133" w:type="dxa"/>
            <w:vMerge w:val="continue"/>
            <w:textDirection w:val="lrTb"/>
            <w:noWrap w:val="false"/>
          </w:tcPr>
          <w:p>
            <w:pPr>
              <w:spacing w:lineRule="auto" w:line="276"/>
              <w:widowControl w:val="off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t xml:space="preserve">Державний бюджет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t xml:space="preserve">Бюджет громади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t xml:space="preserve">Інші, не заборонені ЗУ кошти, в. ч. МТД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b/>
                <w:color w:val="000000" w:themeColor="text1"/>
                <w:sz w:val="22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2"/>
                <w:szCs w:val="28"/>
              </w:rPr>
              <w:t xml:space="preserve">Стратегічна ціль 1. Підтримка розвитку малого та середнього підприємництва та підвищення інвестиційної привабливості громади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Операційна ціль 1.1. Створення передумов для залучення нових інвесторів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Завдання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1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Створення та забезпечення діяльності індустріального парку "Менський"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380 000,0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380 000,0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380 000,0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768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1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16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Виготовлення детальних планів окремих територій населених пунктів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міської територіальної громади 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879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Виготовлення цифрової картографічної основи у державній геодезичній системі координат УСК-2000 для розроблення комплексного плану просторового розвитку території Менської міської територіальної громади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1600,0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1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16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Виготовлення містобудівної документації – Генеральних планів та планів зонувань населених пунктів Менської міської територіальної громади 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650,00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1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16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Виготовлення комплексного плану просторового розвитку території Менської міської територіальної громади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15000,00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15000,0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12000,0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Операційна ціль 1.2. Підтримка розвитку малого та середнього підприємництва, в тому числі з інноваційного виробництва та переробки сільгосппродукції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Завдання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Створення та забезпечення діяльності Центру розвитку бізнесу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570,5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570,5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420,5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торгового ринку по вул. Сіверський Шлях м. Мена Чернігівська обл.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Операційна ціль 1.3. Підтримка розвитку туризму, в тому числі – зеленого туризму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Завдання 1.3.1.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Зелений туристичний маршрут на плотах/байдарках  по Десні з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гастрозупинками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та культурно–мистецьким обслуговуванням туристів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405,0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Створення на умовах співфінансування велопрокату,  придбання шоломів та жилетів -25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,  велосипедів: для дорослих.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Виготовлення і встановлення вка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зівників, інформаційних щитів та знаків до основних туристично-екскурсійних об’єктів (з представленням інформації щодо доступності об’єктів для осіб з обмеженими фізичними можливостями) Кількість вказівників – 30 шт., інформаційних щитів та знаків – 15 шт.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492,5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492,5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443,25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49,25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Забезпечення надання  інформації, консультацій та навчання в ТГ за напрямками - зелений туризм, вело –туризм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2,7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0,3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Розробка та просування інформаційної продукції про туристичні можливості громади (з представленням інформації щодо доступності об’єктів для осіб з обмеженими фізичними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можливостями): Буклети – 100 шт., блокноти – 200 шт., ручки – 200 шт., еко сумки – 100 шт., магніти – 100 шт., календарі – 50 шт. щорічно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18,00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18,00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16,2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1,8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b/>
                <w:color w:val="000000" w:themeColor="text1"/>
                <w:sz w:val="22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2"/>
                <w:szCs w:val="28"/>
              </w:rPr>
              <w:t xml:space="preserve">Стратегічна ціль 2. Розвиток технічної інфраструктури з метою забезпечення мешканцям комфортних умов життя та захисту навколишнього середовища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Операційна ціль 2.1. Покращення стану дорожньої та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навколодорожньої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 інфраструктури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Завдання 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вул. Бузкова в смт. Макошине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3250,00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3250,0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2925,0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325,0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396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вул. Садової в с. Величківка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616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вулиці Центральна (частково) в с. Величківка Чернігівської області.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1900,00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1900,0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1710,0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190,0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вул. Шевченка в с. Семенівка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3600,0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проїзної частини вул. Польової в с. Ушня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вул. Дружби в с. Киселівка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3250,00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3250,0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2925,0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325,0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 проїзної частини вул. Молодіжної в с. Осьмаки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1 600,00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1600,0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1440,0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160,0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проїзної частини вул. Довженка в с. Бірківка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1 600,00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1600,0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1440,0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160,0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проїзної частини вул. Осипенка в с. Максаки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5750,00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5750,0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5175,0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575,0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 проїзної частини вул. Перемоги в с. Садовому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3150,00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3150,0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2835,0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315,0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вул. Лісова та Набережна в с. Куковичі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900,0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проїзної частини вул. Миру в с. Синявка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3600,0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частини вул. Єрмоленка в с. Феськівка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2600,00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2600,0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2340,0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260,0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частини вул. Яблунева та Хліборобів в с. Феськівка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2400,0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2400,0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2160,0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240,0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вул. Садової та провулку Садового в с. Феськівка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1700,0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1700,0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1530,0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170,0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проїзної частини вул. Миру в с. Феськівка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1250,0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1250,0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1125,0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125,0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вул. Довженка в с. Блистова Менського району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1461,60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t xml:space="preserve">ТОВ «Сіверексперт», 23.05.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t xml:space="preserve">2017 р., №02/208/17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1461,6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1315,8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146,2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вул. Гагаріна, вул. Терентія Кореня, вул. Мацуєва в с. Блистова Менського району Чернігівської області з виділенням черговості: І черга – Гагаріна, ІІ черга – вул. Терентія Кореня, ІІІ черга – вул. Мацуєва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2636,8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t xml:space="preserve">ТОВ «Сіверексперт», 06.06.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t xml:space="preserve">2017 р., №02/209/17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2636,8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2373,1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263,7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вул. Козацька в с. Блистова Менського району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2870,7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t xml:space="preserve">ТОВ «Сіверексперт», 23.05.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t xml:space="preserve">2017 р., №02/210/17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2870,7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2583,7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287,0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1740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вул. Грушевського в с. Блистова Менського району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1127,8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ТОВ «Сіверексперт», 23.05.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2017 р., №02/207/17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1127,8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1014,8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113,0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454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проїзної частини вул. Лермонтова від вул. Чернігівський шлях до вул. Лермонтова, буд. 32 в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13155,3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ТОВ «Сіверексперт» від 09.08.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2016 №02/334/16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13155,3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11839,8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1315,5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проїзної частини вул. Індустріальна в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591,683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ТОВ «Сіверексперт» від 08.07.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2016 №02/268/16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591,683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532,5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59,2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проїзної частини вул. Спортивна від вул. Лісова в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316,956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ТОВ «Сівере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ксперт» від 08.07.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2016 №02/266/16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316,956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285,3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31,7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автомобільної дороги комунальної власності Менської міської ради по вулиці Нове Життя в місті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9000,0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вулиці Софії Русової в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3150,00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3150,0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2835,0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315,0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проїзної частини вул. Лесі Українки в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проїзної частини вул. Марка Вовчка в м. Мена Чернігівської області;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360,0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вул. Гетьманська від вул. Чернігівський шлях в м. Мена,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1600,00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1600,0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1440,0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160,0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проїзної частини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. Гоголя від вул. Чернігівський шлях до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. Андрейченка Максима в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650,00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585,0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проїзної частини вул. Ічинська в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проїзної частини вул. Деснянська в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проїзної частини вул. Чернігівська в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під’їзду до міського пляжу по вул. Чернігівський шлях в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540,0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проїзної частини вул. В’ячеслава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Чорновола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від вул. Троїцька до вул. Шевченка в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1600,0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проїзної частини вул. В’ячеслава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Чорновола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від вул. Гетьмана Мазепи до вул. Чернігівський шлях в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1600,0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проїзної частини проїзду від вул. Сонячної до вул. Титаренка Сергія в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1600,0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62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проїзної частини по вул. Гетьмана Мазепи в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2600,00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2600,00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2340,0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260,0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внутрішньо квартального проїзду від вул. Сонячна до вул. Перемоги в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2050,00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2050,00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1845,0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проїзної частини вул. Довженка від вул. Сіверський шлях до вул. Виноградної в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2700,0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тротуарних доріжок в центральній частині м. Мена по вул. Чернігівський шлях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1900,00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1900,00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1710,0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190,0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Будівництво тротуарних доріжок від залізничного переїзду до будівлі по вул. Сіверський шлях, 146 в м. Мена з виготовленням проєктно-кошторисної документації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900,0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тротуарів по вул. Шевченка в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1900,00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1900,0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1710,0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190,0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тротуару по вул. Вокзальна в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540,0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частини вул.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Піщанівська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в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1170,0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вулиці Толстого в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1154,328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ТОВ «СІВЕРЕКСПЕРТ» від 10.05.21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№02/120/21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1154,328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1040,0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115,0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Капітальний/поточний ремонт дорожнього покриття вулиць Робітнича з провулком, Олеся Гончара, Щаслива, Молодіжна, Перемоги в м. Мена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. Весняний 1-й в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1900,00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1900,0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1710,0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190,0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частини площі Героїв АТО в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Капітальний/поточний ремонт дорожнього покриття по вулиці Лесі Українки в с. Загорівка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1170,0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61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Капітальний/поточний ремонт дорожнього покриття по вулиці Перемоги с. Нові Броди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1170,0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62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Капітальний/поточний ремонт дорожнього покриття по вулиці Довженка в с. Бірківка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1170,0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63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проїзної частини вул. Радівська в с. Слобідка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64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доріг з твердим покриттям: вул.  Перемоги, 1-й і 2-й провулки Центральний, вул. Троїцька, вул. Армійська, вул. Зарічна, вул.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Придеснянська, вул. Зоряна, вул. Дружби, вул. Лугова смт. Макошине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26000,00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26000,0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23400,0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2600,0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65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проїзної частини центральних вулиць по с. Ліски, с. Майське та с. Осьмаки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11700,0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66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Будівництво об’їзної автомобільної дороги навколо міста Мена з виготовленням проектно-кошторисної документації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65000,00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65000,0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58500,0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67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Будівництво мосту через річку Десна в районі с. Блистова Корюківського району Чернігівської області з облаштуванням під’їзних доріг з виготовленням проектно-кошторисної документації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39000,00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39000,0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35100,0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3900,0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sdt>
              <w:sdtPr>
                <w15:appearance w15:val="boundingBox"/>
                <w:id w:val="-740644766"/>
                <w:showingPlcHdr w:val="true"/>
                <w:tag w:val="goog_rdk_3"/>
                <w:rPr>
                  <w:rFonts w:ascii="Times New Roman" w:hAnsi="Times New Roman" w:cs="Times New Roman" w:eastAsia="Times New Roman"/>
                  <w:color w:val="000000" w:themeColor="text1"/>
                  <w:sz w:val="22"/>
                </w:rPr>
              </w:sdtPr>
              <w:sdtContent>
                <w:r>
                  <w:rPr>
                    <w:rFonts w:ascii="Times New Roman" w:hAnsi="Times New Roman" w:cs="Times New Roman" w:eastAsia="Times New Roman"/>
                    <w:color w:val="000000" w:themeColor="text1"/>
                    <w:sz w:val="22"/>
                  </w:rPr>
                  <w:t xml:space="preserve">     </w:t>
                </w:r>
              </w:sdtContent>
            </w:sdt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68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Облаштування та маркування велосипедних маршрутів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1170,0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69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дороги з твердим покриттям в с. Дягова, вул. Павленка О.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6400,00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6400,0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5760,0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640,0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70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вулиці Коцюбинського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1200,00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1080,0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120,0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71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вулиці Б. Хмельницького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72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частини автомобільної дороги комунальної власності Менської міської ради по вулиці Івана Котляревського в місті Мена Чернігівської області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1560,00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1560,0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1404,0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156,0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73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частини автомобільної дороги комунальної власності Менської міської ради по вулиці Остреченській в місті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2700,00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2700,0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2430,0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270,0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74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. Шевченка в с. Покровське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650,00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585,0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75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вул. Незалежності в с. Городище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76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вул. Пархоменка, вул. Левка Симиренка, вул. Успенська в с. Волосківці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77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вул. Незалежності в с. Данилівка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78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3-го провулку Просужого в місті Мена,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79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вул. Героїв України в місті Мена,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16000,00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16000,0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14400,0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1600,0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80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вул. Приозерна в місті Мена,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8000,00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8000,0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7200,0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81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вул. Зарічна в місті Мена,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11000,00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11000,0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9900,0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82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вул. Івана Франка в місті Мена,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83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вулиці Козацька в м. Мена,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1606,479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ТОВ “СІВЕРЕКСПЕРТ” від 07.05.21 №02/127/21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1606,479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1445,5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161,0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84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під’їзду до будівлі за адресою вул. Чернігівський шлях, 85в (Сервісний центр МВС) в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900,0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85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вул. Сіверський шлях від буд. №51 до №57 в м. Мена Чернігівської області (біля автостанції)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1650,00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1650,00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1485,00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165,0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86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з'їзду з вулиці Чернігівський шлях до буд. 85-В в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970,00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970,00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873,00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97,0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87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вулиці Гетьманська від буд. 2 до вулиці Чернігівський шлях в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1800,00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88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дорожнього покриття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з’їздів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з вулиці Михайла Грушевського на вулиці Деснянська, Чернігівська, Ічинська в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450,00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Виготовлення робочого проєкту та проєктно-кошторисної документації  “Будівництво мереж зовнішнього освітлення” по вул. Вишнева, МТП-623, Сонячна, Хліборобів, МТП-624, Шевченка, МТП-625, 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адова, Бузкова, частина вул. Яблунева,  провул. Садовий, МТП-626, Церковна, частина вул. Яблунева, провул. Яблуневий, МТП-627, Зарічна, Єрмоленка, частина вул. Яблунева, МТП-628, с. Феськівка, Менської міської  територіальної громади Чернігівської області.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90,0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Виготовлення робочого проєкту та проєктно-кошторисної документації “Будівництво, експлуатаційний, поточний, капітальний ремонт дороги”, вул. Яблунева, с. Феськівка, Менської міської  територіальної громади Чернігівської області.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90,0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91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Виготовлення робочого проєкту та проєктно-кошторисної документації “Будівництво, експлуатаційний, поточний, капітальний ремонт дороги”, вул. Хліборобів, с. Феськівка, Менської міської об’єднаної територіальної громади Чернігівської області.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90,0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92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Виготовлення робочого проєкту та проєктно-кошторисної документації “Будівництво, експлуатаційний, поточний, капітальний ремонт дороги”, вул. Єрмоленка, с. Феськівка, Менської міської територіальної громади Чернігівської області.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90,0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93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Виготовлення робочого проєкту та проєктно-кошторисної документації “Будівництво, експлуатаційний, поточний, капітальний ремонт дороги”, провулок та вулиця Садові, с. Феськівка, Менської міської територіальної громади Чернігівської області.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90,0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Виготовлення робочого проєкту «Будівництво мереж зовнішнього освітлення по вул. Набережна та вул. Перемоги від КТП – 150 с. Куковичі,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90,0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Виготовлення робочого проєкту «Будівництво мереж зовнішнього освітлення по вул. Лісова та частині вулиці Леоніда Каденюка від КТП – 151 с. Куковичі,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90,0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Виготовлення робочого проєкту «Будівництво мереж зовнішнього освітлення по вул. Лугова, вул. Деснянська, вул. Шевченка, частині вулиці Миру від КТП – 152 с. Куковичі,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90,0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ицтво мереж зовнішнього освітлення частини вул. Братів Федоренків, вул. Шкільна, вул. Братів Скрипок, вул. Радівська від КТП-177 в с. Слобідка, Менського району, Чернігівської області з виділенням черговості: ІІ черга – вул. Братів Скрипок, вул. Радівська»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374,22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ТОВ "ГЛОБАЛ ПРОМПОСТАЧ" від 22 липня 2019 р. №543/19-ЕЗ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374,22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336,8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37,42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в рамках відновлення системи вуличного освітлення частини урочища Остреч від КТП-517-11 в м. Мена,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180,0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в рамках відновлення системи вуличного освітлення частини вул. Перемоги від КТП 181 в м. Мена,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225,0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в рамках відновлення системи вуличного освітлення частини вул. Виноградна, частини вул. Паркова, вул. Миру, вул. Б. Хмельницького в м. Мена, Чернігівської області від КТП-188 та КТП-190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720,0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80,0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101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мереж зовнішнього освітлення по вул. Вишнева, МТП-623 в с. Феськівка, Менської міської територіальної громади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180,0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102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мереж зовнішнього освітлення по вул. Сонячна, Хліборобів, МТП-624 в с. Феськівка, Менської міської територіальної громади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315,0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103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мереж зовнішнього освітлення по вул. Шевченка, МТП-625 в с. Феськівка, Менської міської територіальної громади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90,0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мереж зовнішнього освітлення по вул. Садова, Бузкова, частина вул. Яблунева, провул. Садовий, МТП-626 в с. Феськівка, Менської міської територіальної громади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350,0,0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315,0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 в рамках відновлення системи вуличного освітлення частини вул. Яблунева, вул. Садова, вул. Кочура, вул. Церковна,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. Яблуневий, вул. Єрмоленка, вул. Зарічна  в с. Феськівка,  Чернігівської області з виділенням черговості: І-черга вул. Яблунева, вул. Садова, вул. Кочура, вул. Церковна,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. Яблуневий від МТП-627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мереж зовнішнього освітлення по вул. Зарічна, Єрмоленка, частина вул. Яблунева, МТП-628 в с. Феськівка, Менської міської територіальної громади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600,0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600,0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540,0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60,0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Будівництво мереж зовнішнього освітлення частини вул. Миру від КТП-231 в с. Киселівка, Менського району,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ДП «ДПІ «Кривбаспроект» від 07.04.2017 №03-027-17-ЕО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180,0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мереж зовнішнього освітлення частини вул. Миру від КТП-237 в с. Киселівка, Менського району,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ДП ДПІ «Кривбаспроект» від 07.04.2017 №03-024-17-ЕО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180,0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Відновлення вуличного освітлення вулиць Центральної та Миру в с. Величківка Менського району Чернігівської області (Капітальний ремонт)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ДП «Укрдержбудекспертиза» від 07.03.2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017 №25-0026-17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1080,0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120,0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Будівництво мереж зовнішнього освітлення частини вул. Садова, вул. Шкільна, вул. Народна від КТП-138 в с. Ушня, Менського району,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ТОВ «Сіверексперт» від 05.04.2017 №02/123/17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Будівництво мереж зовнішнього освітлення частини вул. Шевченка від КТП-368 в с. Ушня, Менського району,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ДП «ДПІ «Кривбаспроект» від 07.04.2017 №03-030-17-ЕО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225,0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Будівництво мереж зовнішнього освітлення частини вул. Перемоги, вул. Молодіжна, вул. Гагаріна, вул. Набережна від КТП-103 в с. Садове, Менського району, Чернігівської області з виділенням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черговості: І черга – вул. Перемоги; ІІ черга – вул. Молодіжна, вул. Гагаріна, вул. Набережна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650,0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ДП «ДПІ «Кривбаспроект» від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07.04.2017 №03-023-17-П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650,0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585,0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65,0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Будівництво мереж зовнішнього освітлення по вул. Перемоги, вул. Левка Симиренка та вул. Миру с. Нові Броди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1700,0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1700,0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1530,0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170,0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Будівництво мереж зовнішнього освітлення частини вул. Дружби, вул. Миру, вул. Музична, вул. Північна, ву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л. Кленова, вул. Героїв України, вул. Лісова від КТП-568 в с. Синявка, Менського району, Чернігівської області з виділенням черговості: І черга – вул. Дружби, вул. Миру; ІІ черга – вул. Музична, вул. Північна, вул. Кленова, вул. Героїв України, вул. Лісова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750,0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ТОВ «Сіверексперт» від 11.04.2017 №02/124/17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750,0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675,0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75,0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Будівництво мереж зовнішнього освітлення по вул. Шевченка, вул. Грушевського та вул. Козацька від КТП-60 в с. Блистова, Менського району,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ТОВ «Сіверексперт», 28.11.2016 року, №02/665/16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270,0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в рамках відновлення мереж зовнішнього освітлення частини вул. Центральна від ЗТП-267 в смт.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Макошине,Чернігівської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області»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600,0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600,0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540,0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60,0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вуличного освітлення вул. Павленка О. в с. Дягова, Менського району,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12250,11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ПКД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12250,11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11025,1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1225,0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вуличного освітлення вул. Грушевського в с. Дягова, Менського району,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12250,11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ПКД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12250,11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11025,1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1225,0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в рамках відновлення системи вуличного освітлення частини вул. Шевченка, вул. 1-го Травня, 2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. 1-го Травня від КТП-113-11 в с. Дягова, 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290,0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290,0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261,0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29,0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в рамках відновлення системи вуличного освітлення частини вул. Зарічна, вул. Молодіжна, вул. Грушевського, вул. 1-го Травня, 1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. 1-го Травня, 3-пров. 1-го Травня від КТП-114-11 в с. Дягова,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900,0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900,0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810,0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90,0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в рамках відновлення системи вуличного освітлення частини вул. Квітнева, вул. Слобідська, вул. Гончара від КТП-116-11 в с. Дягова,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495,0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Будівництво мереж зовнішнього освітлення вул. Придеснянська, вул. Армійська, вул. Садова, вул.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Миру, вул. Покровська, вул. Набережна, вул. Л. Українки, вул. Троїцька, вул. Вишнева в смт Макошине,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1450,0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1450,0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1305,0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145,0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Будівництво мереж зовнішнього освітлення 1-й і 2-й провулки Центральні, вул. Довженка, вул. Шевченка, вул. Героїв України, провулок Героїв України, вул. Оболонська в смт Макошине,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1450,0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1450,0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1305,0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145,0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в рамках відновлення мереж зовнішнього освітлення частини вул. Центральної, вул. Перемоги в смт. Макошине,  Чернігівської області»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495,0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Будівництво мереж зовнішнього освітлення частини, вул. Садовська з провулком та вул. Польова смт Макошине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Будівництво мереж зовнішнього освітлення частини,: вул. Бобрицька, вул. Заводська смт Макошине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Будівництво вуличного освітлення по КТП 161 в смт. Макошине Чернігівської області та здійснення технічно-монтажних робіт по встановленню ліній освітлення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1350,0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Виготовлення робочого проекту «Будівництво мереж зовнішнього освітлення по вул. Лесі Українки та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вулиці Козацька від КТП-64 в с. Блистова,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27,0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Виготовлення робочого проекту «Будівництво мереж зовнішнього освітлення по вул. Олеся Гончара та вул. Шевченка від КТП-60 в с. Блистова,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27,0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Виготовлення робочого проекту «Будівництво мереж зовнішнього освітлення по вул. Солов’їна, вул. Шевченка та вулиця Олени Лук’янової від КТП-61 в с. Блистова,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27,0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31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Виготовлення робочого проекту «Будівництво мереж зовнішнього освітлення по вул. Лісова, вул. Сонячна, вул. Олени Лук’янової та вул. Козацька від КТП-62 в с. Блистова,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27,0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Виготовлення проектно-кошторисної документації «Реконструкція вуличного освітлення по вул. Жолобок в смт. Макошине від КТП 161»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36,0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вуличного освітлення в с. Дягова КТП 116 (вул. Слобідська, Гончара О., Квітнева); КТП 282 (вул. Павленка О., Лугова,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. Новий), КТП 114 (вул. Грушевського, Молодіжна, Миру, Шевченка, Зарічна, провулки Перше Травня 1-й, 2-й, 3-й).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975,0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975,0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877,5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97,5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Будівництво мереж зовнішнього освітлення вул. Набережна та вул. Перемоги від КТП – 150 в с. Куковичі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70,0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70,0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63,0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7,0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Будівництво мереж зовнішнього освітлення вул. Лісова та частини вулиці Леоніда Каденюка від КТП – 151 в с. Куковичі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70,0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70,0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63,0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7,0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Будівництво мереж зовнішнього освітлення вул. Лугова, вул. Деснянська та вул. Шевченка, частини вул. Миру від КТП – 152 в с. Куковичі 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112,500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112,500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101,3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11,2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Будівництво мереж зовнішнього освітлення частини вул. Осипенка від КТП-128 в с. Максаки,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225,0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мереж зовнішнього освітлення вул. Молодіжна, вул. Миколи Бурлака, вул. Шевченка, вул. Миру в с. Стольне,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600,0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600,0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540,0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60,0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мереж зовнішнього освітлення вул. Павленка О., частини вул. Широка, провулок Новий, вул. Лугова від КТП-282 в с. Дягова, Менського району,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ТОВ "Перша будівельна експертиза" від 26 червня 2019 р.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№190618-4/В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180,0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20,0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в рамках відновлення системи вуличного освітле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ння частини вул. Шевченка в с. Городище, Менського району, Чернігівської області з виділенням черговості: І черга-вул. Шевченка від КТП-4-11; ІІ черга-вул. Шевченка від КТП-5-11; ІІІ черга-вул. Шевченка від КТП-543-11; ІV-черга вул. Шевченка від КТП-537-11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850,0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ТОВ "Перша Приватна Експертиза" від 30 вересня 2020 року №845/09/20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850,0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765,0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85,0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41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Облаштування ігрових дитячих майданчиків в населених пунктах Менської міської територіальної громади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скверу в центральній частині міста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900,0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43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Будівництво сцени з допоміжними приміщеннями на території парку ім. Шевченка в м. Мена,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2725,00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2725,00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2455,0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270,0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парку культури та відпочинку ім. Т. Г. Шевченка в м. Мена, Чернігівської області із встановленням громадської вбиральні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950,0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950,0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855,0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95,0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Операційна ціль 2.2.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Запровадження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ефективної комплексної системи поводження з твердими побутовими відходами по всій території громади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Завдання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Розроблення схеми санітарної очистки міста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180,0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879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Виготовлення робочого проєкту та проєктно-кошторисної документації “Будівництво заводу по переробці побутових відходів”, в с. Феськівка, Менської міської територіальної громади Чернігівської області.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2023 -2024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90,0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Операційна ціль 2.3. Розбудова мереж водопостачання та каналізації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Завдання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комплексу  очисних споруд  м. Мена, який розташований за межами міста Мена,  Менської міської територіальної громади, Корюківського району,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31800,00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2023 -2024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31800,00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28620,00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3180,0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Виготовлення робочого проекту та проєктно-кошторисної документації “Будівництво мереж водопостачання та водовідведення ”с. Феськівка, Менської міської територіальної громади Чернігівської області.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150,00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системи водопостачання з облаштуванням покриття дорожньої мережі по вул. Бузкова в м. Мена Чернігівської обл.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32000,0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32000,0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28800,00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КНС в м. Мена Чернігівської обл. (закінчення)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2500,00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2250,00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51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майданчика водопровідних споруд з встановлення станції знезалізнення та системи знезараження в м. Мена Корюківського району Чернігівської області – виготовлення проектно-кошторисної документації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 850,0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850,0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765,0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85,0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52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Виготовлення проєктно-кошторисної документації – «Каналізаційна насосна станція перекачування побутових стоків в м. Мена Корюківського району Чернігівської області»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 620,0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620,0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558,0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62,0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53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Будівництво каналізаційної мережі в центральній частині міста Мена, Чернігівської області з підключенням дитячого садку та об’єктів соцпобуту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 8200,0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8200,0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7380,0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820,0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системи водопостачання з облаштуванням покриття дорожньої мережі по вул. Приозерна, Андрейченка Максима, Калинова в м. Мена Чернігівської обл. (з виділенням черговості)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58500,0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58500,0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52650,0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5850,0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Будівництво каналізаційного колектору на ділянці по вулиці Чернігівський шлях №9-№39 з відновленням дорожнього покриття в м. Мена Чернігівської обл.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 7500,0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7500,0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6750,0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750,0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ділянки водогону по вул. Сіверський шлях-Довженка в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950,0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950,0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855,0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95,0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ділянки водогону по вул. Толстого від вул. Армійська до вул. Титаренка Сергія, в м. Мена Чернігівської області з відновленням дорожнього покриття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2700,0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Будівництво ділянки вуличної мережі водопостачання по вул. Троїцькій від буд. №15 до буд. № 41 в м. Мена, Чернігівської області з виготовленням проектно-кошторисної документації.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520,0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ділянки водогону по вул. Бузкова в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950,0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950,0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855,0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95,0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ділянки водогону по вул. Миру в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 650,0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585,0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61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міського водогону по вул. Івана Франка, Л. Українки в м. Мена,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720,0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80,0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62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міського водогону по вул. Троїцька в м. Мена,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700,0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700,0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630,0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70,0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63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Закупівля насосних агрегатів для КНС №2 та центрального водозабору – 3 шт.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300,0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270,0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ділянки водогону по вул. Центральна-Миру в с. Величківка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3600,0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ділянки водогону по вул. Пархоменка в с. Ліски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2700,0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водопроводу по вул. Пархоменка та вул. Товстих в с. Ліски,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585,0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Гідродинамічне очищення зливової каналізації по вул. Шевченка, Сіверський шлях, Сергія Титаренка, Героїв АТО, Чернігівський шлях та вул. Армійської в м. Мена,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750,0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Цінова пропозиція ТОВ «Гідрохімсервіс 22.10.2018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750,0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675,0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75,0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Будівництво шахтних колодязів  мережі вуличного водогону, що перебуває в комунальній власності Менської територіальної громади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405,0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водонапірної вежі по вулиці Центральній, провулку Центральному та заміна труб водогону по провулку Центральному, провулкам Героїв України, вулиці Героїв України смт Макошине.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2520,0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280,0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70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ділянки напірного каналізаційного колектору по вул. Центральна в смт Макошине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700,0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700,0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630,0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70,0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71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Ремонт каналізаційних шахтних колодязів в населених пунктах Менської міської територіальної громади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270,0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72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Обстеження та прочищення свердловин водонапірних веж в с. Блистова, с. Семенівка та с. Величківка Менської міської територіальної громади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720,0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80,0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73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Обстеження та прочищення свердловин водонапірних веж (6 шт.),  с. Феськівка Менської міської  територіальної громади Чернігівської області.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540,0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Будівництво мереж водопостачання та водовідведення в с. Феськівка, Менської міської територіальної громади Чернігівської області.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8500,0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8500,0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7650,0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850,0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Екологічне покращення русла струмка Бабка в місті Мена Чернігівської області (капітальний ремонт водного об’єкта)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4500,00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ТОВ «Сіверексперт» від 12.02.2015 №02/002/ 15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4050,0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Санація та поглиблення річки Мена з виготовленням проектно-кошторисної документації, м. Мена, Менської міської територіальної громади Чернігівської області.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9500,0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9500,0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8550,0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950,0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Санація та поглиблення річки Мена, Феськівське водосховище (зариблення), с. Феськівка, Менської міської територіальної громади Чернігівської області.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3150,0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Будівництво мережі водопостачання на ділянці по вул. Шевченка № 83 - № 89 в м. Мена Чернігівської області з виготовленням проектно – кошторисної документації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530,0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530,0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477,0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53,0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179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вуличної водопровідної мережі по вул. Гетьманська від буд. 2 до вулиці Чернігівський шлях в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540,0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80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Санація та поглиблення річки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Сперж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в межах с. Данилівка, Менської міської територіальної громади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2900,0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2900,0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2610,0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290,0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81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Покращення технологічного стану та благоустрій водойм в с. Покровське Менської міської територіальної громади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18450,0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82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Санація та поглиблення озера Бистриця в смт Макошине, Менської міської територіальної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громади Чернігівської області з виготовленням проектно-кошторисної документації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3150,0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Операційна ціль 2.4. Розбудова мереж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 комунікацій (швидкісного доступу до мережі Інтернет, якісного мобільного зв’язку та ФМ-радіо)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Завдання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83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Забезпечення підключення закладів соціальної сфери до мережі інтернет на основі оптоволоконних мереж, побудова локальних мереж;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84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Розгортання публічних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WiFi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-точок доступу до мережі інтернет;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18,00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18,00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18,00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Розвиток телекомунікаційних сервісів, забезпечення серверним та телекомунікаційним обладнанням;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275,00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275,00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275,00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jc w:val="both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Створення місцевого ефірного радіомовлення (ФМ-радіо)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4"/>
              </w:rPr>
              <w:t xml:space="preserve">Операційна ціль 2.5.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4"/>
              </w:rPr>
              <w:t xml:space="preserve">Гарантування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4"/>
              </w:rPr>
              <w:t xml:space="preserve">екологічної безпеки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Завдання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 2.5.1.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Санація та поглиблення русла річки Десна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Виготовлення робочого проєкту та проєктно-кошторисної документації “Санація та поглиблення річки Мена, Феськівське водосховище”, с. Феськівка, Менської міської територіальної громади Чернігівської області.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Виготовлення проєкту розробки піщаного кар’єру, отримання спеціального дозволу на геологічне вивчення ділянки місцевості та спеціального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дозволу на користування надрами в с. Феськівка, Менської міської  територіальної громади Чернігівської області.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b/>
                <w:color w:val="000000" w:themeColor="text1"/>
                <w:sz w:val="22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2"/>
                <w:szCs w:val="28"/>
              </w:rPr>
              <w:t xml:space="preserve">Стратегічна ціль 3. Досягнення високого рівня надання суспільних послуг та створення умов для розвитку мешканців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Операційна ціль 3.1. Підвищення рівня надання послуг в закладах освіти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Завдання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</w:rPr>
            </w:r>
          </w:p>
        </w:tc>
      </w:tr>
      <w:tr>
        <w:trPr>
          <w:trHeight w:val="2145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Будівництво (влаштування) автоматичної пожежної сигналізації, оповіщення про пожежу, управління евакуацією людей,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устаткування передавання тривожних сповіщень в приміщеннях Менського опорного закладу загальної середньої освіти І-ІІІ ступенів імені Т.Г. Шевченка Менської міської ради за адресами: Чернігівська область, м. Мена, вул. Чернігівський шлях, буд. 11 та буд. 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1841,7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1841,7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1500.0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341,7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91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Встановлення системи блискавкозахисту на будівлі Менського опорного закладу загальної середньої освіти І-ІІІ ступенів імені Т.Г. Шевченка Менської міської ради за адресою: Чернігівська область, м. Мена, вул. Чернігівський шлях, буд. 11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563,7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563,7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163,7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92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Влаштування автоматичної пожежної сигналізації, оповіщення про пожежу, управління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евакуації людей, устаткування передавання тривожних сповіщень в приміщеннях Менського закладу дошкільної освіти (ясла-садок) комбінованого типу "Дитяча академія" Менської міської ради за адресою: Чернігівська область, м. Мена, вул. Титаренка Сергія, буд.9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334,8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334,8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254,0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80,8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93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Встановлення системи блискавкозахисту на будівлі Менського закладу дошкільної освіти (ясла-садок) комбінованого типу "Дитяча академія" Менської міської ради за адресою: Чернігівська область, м. Мена, вул. Титаренка Сергія, буд.9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322,2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322,2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72,2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Влаштування автоматичної пожежної сигналізації, оповіщення про пожежу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, управління евакуації людей, устаткування передавальних тривожних сповіщень в приміщеннях Менського закладу дошкільної освіти (ясла-садок) комбінованого типу "Сонечко" Менської міської ради за адресою: Чернігівська область, м. Мена, вул. Гімназійна, буд.1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277,1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277,1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217,0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60,1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Встановлення системи блискавкозахисту на будівлі Менського закладу дошкільної освіти (ясла-садок) комбінованого типу "Сонечко" Менської міської ради за адресою: Чернігівська область, м. Мена, вул. Гімназійна, буд.1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160,0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Створення центру навчання автосправі Менської громади на базі Менської гімназії шляхом реконструкції приміщення в м. Мена Чернігівської обл.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Встановлення сучасних дитячих ігрових майданчиків в ЗДО Менської ТГ (8 шт.)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1600,0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1600,0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Будівництво їдальні Менського ОЗЗСО І-ІІІ ст. ім. Т.Г. Шевченка по вул. Чернігівський Шлях, 11 в м. Мена, Чернігівської обл.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16000,0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системи електропостачання ЗДО “Дитяча академія” м. Мена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200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системи опалення з улаштуванням теплогенераторної на альтернативному паливі в ЗДО “Дитяча академія” м. Мена Чернігівської обл.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201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фасаду з улаштуванням тамбуру та капітальний ремонт покрівлі у Феськівському ЗДО “Веселка”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приміщення їдальні Стольненського ЗЗСО І-ІІІ ст. в с. Стольне Корюківського району, Чернігівської обл.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203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приміщення їдальні Блистівської ЗЗСО І-ІІІ ст.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950,0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950,0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204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приміщення КЗПО “ Менська станція юних техніків” м. Мена Чернігівської обл.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700,0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700,0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підвальних приміщень та обладнання їх під найпростіші укриття  в ЗДО “Дитяча академія” м. Мена Чернігівської обл.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500,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підвальних приміщень та обладнання їх під найпростіші укриття  в ЗДО “Сонечко” м. Мена Чернігівської обл.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першого поверху будівлі  ОЗЗСО І-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ІІІст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. ім. Т.Г. Шевченка по вул. Чернігівський Шлях, 11 в м. Мена, Чернігівської обл.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1400,0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1400,0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0"/>
              </w:rPr>
              <w:t xml:space="preserve">Операційна ціль 3.2. Забезпечення надання різноманітних послуг високої якості закладами культури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0"/>
              </w:rPr>
              <w:t xml:space="preserve">Завдання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Завершення роботи по забезпеченню доступу до Інтернет мережі  філій КЗ МБК та КЗ МПБ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300,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270,0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Ремонт ганку та фасаду КЗ «Центру культури та дозвілля молоді» Менської міської ради,  з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виготовленням ПКД, по вул. Героїв АТО, 10 в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1800,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 будівлі (заміна віконних та дверних блоків, ремонт даху та ганку) Комунального закладу «Менський краєзнавчий музей ім. В.Ф. Покотила» Менської міської ради, Корюківського району,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870,0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870,0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783,0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87,0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Облаштування громадського простору для жителів Менської громади шляхом проведення робіт з ремонту приміщення КЗ «Менський будинок культури» по вул. Героїв АТО, 3 в м. Мена Корюківського району Чернігівської обл.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1800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Ремонт ганку КЗ “Менський будинок культури” по вул. Героїв АТО, 3 в м. Мена Корюківського району Чернігівської обл.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900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66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Придбання автобусу для комфортного та оперативного переміщення колективів та працівників культури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2700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Створення Центру культурних послуг на базі КЗ “Менський будинок культури” Менської міської рад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и по вул. Героїв АТО, 3 в м. Мена Корюківського району Чернігівської обл. багатофункціонального типу з подальшою модернізацією будівлі будинку культури, збільшенням комфорту для користувачів культурних послуг, трансформацією прилеглого до будівлі ландшафту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26300,0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26300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23670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2630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Виготовлення ПКД на створення центру культурних послуг на базі КЗ «Менський будинок культури» по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вул. Героїв АТО, 3 в м. Мена Корюківського району Чернігівської обл.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1500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1350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150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Ремонт покрівлі гаража «КЗ Менський будинок культури» Менської міської ради по вул. Героїв АТО, 3 в м. Мена Корюківського району Чернігівської обл.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450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Часткова заміна дверей, вікон спортивної зали Макошинської філії КЗ «Менський Будинок культури» Менської міської ради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350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315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Придбання автоматизованої бібліотечної інформаційної системи «УФД/Бібліотека»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173,0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173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155,7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17,3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386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Розроблення та реалізація програми з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книговидання:друкована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продукція з народознавства, твори талановитих людей громади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90,0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81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386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покрівлі будівлі КЗ «Центр культури та дозвілля молоді» Менської міської ради по вул. Героїв АТО, 10 в м. Мена Корюківського району Чернігівської обл.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360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Частковий ремонт покрівлі Киселівської філії КЗ «Менський будинок культури» Менської міської ради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350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315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Придбання первинних засобів пожежогасіння (вогнегасник) для закладів культури Менської міської ради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Забезпечення бібліотек автоматизованими системами пожежної охоронної сигналізації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117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Поточний ремонт фойє, глядацької зали, класу для репетицій дитячого духового оркестру Киселівської філії КЗ «Менський будинок культури» Менської міської ради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180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Часткова реконструкція покрівлі та стелі  приміщення Стольненської філії КЗ «Менський будинок культури»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540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Операційна ціль 3.3. Забезпечення комфортних умов та популяризація спорту, активного відпочинку для всіх мешканців громади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Завдання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спортивного комплексу по вул. Крилова, 4, м. Мена, Чернігівської обл. (коригування)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29904,2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ТОВ “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Еталон+БУД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” 2021 р.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ТОВ “Перша будівельна експертиза” №211011-7/А 12.11.2021 р.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29904,2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29904,2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Майданчики “Активні парки” за Програмою Президента України “Здорова Україна”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Операційна ціль 3.4. Забезпечення надання якісних медичних послуг в громаді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Завдання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фасаду 3-х поверхового лікувального корпусу КНП «Менська міська лікарня» з ремонтом теплових мереж із застосуванням заходів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теплореновації по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вул.Шевченка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, 61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10212,3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2021 р.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ТОВ «Перша будівел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ьна експертиза» № 210611-8/В від 14.06.2021 року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10212,3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10212,3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Придбання медичного обладнання для КНП «Менська міська лікарня” для надання високоякісної та своєчасної допомоги населенню громади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4317,5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4317,5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4317,5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1021"/>
        </w:trPr>
        <w:tc>
          <w:tcPr>
            <w:tcW w:w="616" w:type="dxa"/>
            <w:textDirection w:val="lrTb"/>
            <w:noWrap w:val="false"/>
          </w:tcPr>
          <w:p>
            <w:pPr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Поточний ремонт системи опалення 2-х поверхового лікувального корпусу КНП «Менська міська лікарня» по вул.Шевченка,61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м.Мена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,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755,0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755,0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755,0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31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Капітальний ремонт будівлі  лікарської амбулаторії КНП «Менський центр ПМСД» Менської міської ради по вул.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вул.Шевченка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, 76 в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м.Мена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15000,0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15000,0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15000,0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санвузла та входу в будівлю Макошинської лікарської амбулаторії загальної практики сімейної медицини з урахуванням вимог для осіб з інвалідністю та інших маломобільних груп населення, за адресою: Чернігівська область,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Менський район, смт. Макошине, вул. Зарічна, буд. 11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139,323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ТОВ  "Перша будівельна експер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тиза" №201201-2/В  від 09.12.2020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139,323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139,323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санвузла та входу в будівлю Бірківської сільської лікарської амбулаторії загальної практики сімейної медицини з урахуванням вимог для осіб з інвалідністю та інших маломобільних груп населення, за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адресою:Чернігівська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область, Менський район,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с.Бірківка,вул.Миру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, буд.44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134,819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ТОВ "Перша будівельна експертиза" №201202-1/В від 09.12.2020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134,819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134,819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санвузла та входу в будівлю Киселівської сільської лікарської амбулаторії загальної практики сімейної медицини з урахуванням вимог для осіб з інвалідністю та інших маломобільних груп населення, за адресою: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с.Киселівка,вул.Дружби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, буд.21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305,101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ТОВ  "Перша будівельна експертиза" №201202-2/В  від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09.12.2020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305,101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305,101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Ремонт будівлі ФАП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за адресою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вул.Пархоменка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1.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  <w:lang w:val="en-US"/>
              </w:rPr>
              <w:t xml:space="preserve">800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720,0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80,0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Придбання 2-х повнопривідних автомобілів для потреб КНП «Менський центр ПМСД» Менської міської ради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Операційна ціль 3.5. Підвищення рівня надання соціальних послуг та забезпечення підтримкою всіх потребуючих категорій мешканців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Завдання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Облаштування тимчасового місця проживання для громадян, які у зв'язку з бойовими діями залишили постійне  місце проживання (с. Стольне та смт Макошине)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450,0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Реконструкція фасаду відділення стаціонарного догляду для постійного або тимчасового проживання з ремонтом теплових мереж із застосуванням заходів теплореновації за адресою: вул. Коцюбинського, 12 с. Стольне Корюківського р-ну Чернігівської обл.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1850,0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1850,0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185,0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1665,0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Операційна ціль 3.6. Забезпечення цивільного захисту, громадської безпеки і правопорядку, оборонної та мобілізаційної роботи на території громади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Завдання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Розвиток системи відеоспостереження в місцях громадської комунікації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Будівництво на території Дягівського ЗЗСО І-ІІІ ст. фортифікаційної споруди (найпростішого укриття) “ЗМ-70”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1200,0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150,0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41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Будівництво на території Макошинського ЗЗСО І-ІІІ ст. фортифікаційної споруди (найпростішого укриття) “ЗМ-70”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2400,0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2400,0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Будівництво на території ОЗЗСО І-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ІІІст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. ім. Т.Г. Шевченка по вул. Чернігівський Шлях, 11 в м. Мена, Чернігівської обл. фортифікаційної споруди (найпростішого укриття) “ЗМ-70”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3400,0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43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Будівництво на території ОЗ Менська гімназія по вул. Шевченка, 56 в м. Мена, Чернігівської обл. фортифікаційної споруди (найпростішого укриття) “ЗМ-70”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3800,0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3400,0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Операційна ціль 3.7. Ефективне і сучасне управління громадою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before="0" w:beforeAutospacing="0"/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2"/>
                <w:szCs w:val="26"/>
              </w:rPr>
              <w:t xml:space="preserve">Завдання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  <w:lang w:val="en-US"/>
              </w:rPr>
              <w:t xml:space="preserve">44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 w:firstLine="0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«Реконструкція нежитлової будівлі з розміщенням  Центру надання адміністративних послуг по вул. Героїв АТО,9 в м. Мена Чернігівської області»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10122,9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ТОВ  "Перша будівельна експертиза" №221007-04/В  від 10.10.2022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10122,9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0"/>
              </w:rPr>
              <w:t xml:space="preserve">10122,9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</w:tbl>
    <w:p>
      <w:pPr>
        <w:ind w:firstLine="708"/>
        <w:jc w:val="both"/>
        <w:rPr>
          <w:rFonts w:ascii="Times New Roman" w:hAnsi="Times New Roman" w:cs="Times New Roman" w:eastAsia="Times New Roman"/>
          <w:b/>
          <w:color w:val="000000" w:themeColor="text1"/>
          <w:sz w:val="22"/>
          <w:szCs w:val="24"/>
          <w:u w:val="singl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2"/>
          <w:szCs w:val="24"/>
          <w:u w:val="single"/>
        </w:rPr>
      </w:r>
      <w:r>
        <w:rPr>
          <w:rFonts w:ascii="Times New Roman" w:hAnsi="Times New Roman" w:cs="Times New Roman" w:eastAsia="Times New Roman"/>
          <w:color w:val="000000" w:themeColor="text1"/>
          <w:sz w:val="22"/>
        </w:rPr>
      </w:r>
    </w:p>
    <w:p>
      <w:pPr>
        <w:jc w:val="both"/>
        <w:rPr>
          <w:rFonts w:ascii="Times New Roman" w:hAnsi="Times New Roman" w:cs="Times New Roman" w:eastAsia="Times New Roman"/>
          <w:b/>
          <w:color w:val="000000" w:themeColor="text1"/>
          <w:sz w:val="22"/>
          <w:szCs w:val="24"/>
          <w:u w:val="singl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2"/>
          <w:szCs w:val="24"/>
          <w:u w:val="single"/>
        </w:rPr>
      </w:r>
      <w:r>
        <w:rPr>
          <w:rFonts w:ascii="Times New Roman" w:hAnsi="Times New Roman" w:cs="Times New Roman" w:eastAsia="Times New Roman"/>
          <w:color w:val="000000" w:themeColor="text1"/>
          <w:sz w:val="22"/>
        </w:rPr>
      </w:r>
    </w:p>
    <w:p>
      <w:pPr>
        <w:jc w:val="both"/>
        <w:rPr>
          <w:rFonts w:ascii="Times New Roman" w:hAnsi="Times New Roman" w:cs="Times New Roman" w:eastAsia="Times New Roman"/>
          <w:color w:val="000000" w:themeColor="text1"/>
          <w:sz w:val="22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2"/>
        </w:rPr>
        <w:t xml:space="preserve">Начальник відділу економічного розвитку</w:t>
      </w:r>
      <w:r>
        <w:rPr>
          <w:rFonts w:ascii="Times New Roman" w:hAnsi="Times New Roman" w:cs="Times New Roman" w:eastAsia="Times New Roman"/>
          <w:color w:val="000000" w:themeColor="text1"/>
          <w:sz w:val="22"/>
        </w:rPr>
      </w:r>
      <w:r>
        <w:rPr>
          <w:rFonts w:ascii="Times New Roman" w:hAnsi="Times New Roman" w:cs="Times New Roman" w:eastAsia="Times New Roman"/>
          <w:color w:val="000000" w:themeColor="text1"/>
          <w:sz w:val="22"/>
        </w:rPr>
      </w:r>
    </w:p>
    <w:p>
      <w:pPr>
        <w:jc w:val="both"/>
        <w:tabs>
          <w:tab w:val="left" w:pos="9071" w:leader="none"/>
        </w:tabs>
        <w:rPr>
          <w:rFonts w:ascii="Times New Roman" w:hAnsi="Times New Roman" w:cs="Times New Roman" w:eastAsia="Times New Roman"/>
          <w:b/>
          <w:color w:val="000000" w:themeColor="text1"/>
          <w:sz w:val="22"/>
          <w:szCs w:val="24"/>
          <w:u w:val="singl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2"/>
        </w:rPr>
        <w:t xml:space="preserve">та інвестицій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2"/>
        </w:rPr>
        <w:tab/>
        <w:t xml:space="preserve">Сергій СКОРОХОД</w:t>
      </w:r>
      <w:r>
        <w:rPr>
          <w:rFonts w:ascii="Times New Roman" w:hAnsi="Times New Roman" w:cs="Times New Roman" w:eastAsia="Times New Roman"/>
          <w:color w:val="000000" w:themeColor="text1"/>
          <w:sz w:val="22"/>
        </w:rPr>
      </w:r>
      <w:r>
        <w:rPr>
          <w:rFonts w:ascii="Times New Roman" w:hAnsi="Times New Roman" w:cs="Times New Roman" w:eastAsia="Times New Roman"/>
          <w:color w:val="000000" w:themeColor="text1"/>
          <w:sz w:val="22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6838" w:h="11906" w:orient="landscape"/>
      <w:pgMar w:top="1134" w:right="567" w:bottom="1134" w:left="1701" w:header="283" w:footer="709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4"/>
      <w:jc w:val="right"/>
      <w:tabs>
        <w:tab w:val="center" w:pos="6378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  <w:i/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  <w:i/>
        <w:sz w:val="24"/>
      </w:rPr>
      <w:t xml:space="preserve">1</w:t>
    </w:r>
    <w:r>
      <w:rPr>
        <w:rFonts w:ascii="Times New Roman" w:hAnsi="Times New Roman" w:cs="Times New Roman" w:eastAsia="Times New Roman"/>
        <w:i/>
        <w:sz w:val="24"/>
      </w:rPr>
      <w:fldChar w:fldCharType="end"/>
      <w:tab/>
    </w:r>
    <w:r>
      <w:rPr>
        <w:rFonts w:ascii="Times New Roman" w:hAnsi="Times New Roman" w:cs="Times New Roman" w:eastAsia="Times New Roman"/>
        <w:i/>
        <w:sz w:val="24"/>
      </w:rPr>
      <w:t xml:space="preserve">продовження додатка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5">
    <w:name w:val="Caption Char"/>
    <w:basedOn w:val="706"/>
    <w:link w:val="705"/>
    <w:uiPriority w:val="99"/>
  </w:style>
  <w:style w:type="character" w:styleId="686">
    <w:name w:val="Endnote Text Char"/>
    <w:link w:val="728"/>
    <w:uiPriority w:val="99"/>
    <w:rPr>
      <w:sz w:val="20"/>
    </w:rPr>
  </w:style>
  <w:style w:type="paragraph" w:styleId="687" w:default="1">
    <w:name w:val="Normal"/>
    <w:qFormat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8">
    <w:name w:val="Heading 1"/>
    <w:basedOn w:val="687"/>
    <w:next w:val="687"/>
    <w:qFormat/>
    <w:uiPriority w:val="9"/>
    <w:rPr>
      <w:b/>
      <w:sz w:val="48"/>
      <w:szCs w:val="48"/>
    </w:rPr>
    <w:pPr>
      <w:keepLines/>
      <w:keepNext/>
      <w:spacing w:after="120" w:before="480"/>
      <w:outlineLvl w:val="0"/>
    </w:pPr>
  </w:style>
  <w:style w:type="paragraph" w:styleId="689">
    <w:name w:val="Heading 2"/>
    <w:basedOn w:val="687"/>
    <w:next w:val="687"/>
    <w:qFormat/>
    <w:uiPriority w:val="9"/>
    <w:semiHidden/>
    <w:unhideWhenUsed/>
    <w:rPr>
      <w:b/>
      <w:sz w:val="36"/>
      <w:szCs w:val="36"/>
    </w:rPr>
    <w:pPr>
      <w:keepLines/>
      <w:keepNext/>
      <w:spacing w:after="80" w:before="360"/>
      <w:outlineLvl w:val="1"/>
    </w:pPr>
  </w:style>
  <w:style w:type="paragraph" w:styleId="690">
    <w:name w:val="Heading 3"/>
    <w:basedOn w:val="687"/>
    <w:next w:val="687"/>
    <w:qFormat/>
    <w:uiPriority w:val="9"/>
    <w:semiHidden/>
    <w:unhideWhenUsed/>
    <w:rPr>
      <w:b/>
      <w:sz w:val="28"/>
      <w:szCs w:val="28"/>
    </w:rPr>
    <w:pPr>
      <w:keepLines/>
      <w:keepNext/>
      <w:spacing w:after="80" w:before="280"/>
      <w:outlineLvl w:val="2"/>
    </w:pPr>
  </w:style>
  <w:style w:type="paragraph" w:styleId="691">
    <w:name w:val="Heading 4"/>
    <w:basedOn w:val="687"/>
    <w:next w:val="687"/>
    <w:qFormat/>
    <w:uiPriority w:val="9"/>
    <w:semiHidden/>
    <w:unhideWhenUsed/>
    <w:rPr>
      <w:b/>
      <w:sz w:val="24"/>
      <w:szCs w:val="24"/>
    </w:rPr>
    <w:pPr>
      <w:keepLines/>
      <w:keepNext/>
      <w:spacing w:after="40" w:before="240"/>
      <w:outlineLvl w:val="3"/>
    </w:pPr>
  </w:style>
  <w:style w:type="paragraph" w:styleId="692">
    <w:name w:val="Heading 5"/>
    <w:basedOn w:val="687"/>
    <w:next w:val="687"/>
    <w:qFormat/>
    <w:uiPriority w:val="9"/>
    <w:semiHidden/>
    <w:unhideWhenUsed/>
    <w:rPr>
      <w:b/>
    </w:rPr>
    <w:pPr>
      <w:keepLines/>
      <w:keepNext/>
      <w:spacing w:after="40" w:before="220"/>
      <w:outlineLvl w:val="4"/>
    </w:pPr>
  </w:style>
  <w:style w:type="paragraph" w:styleId="693">
    <w:name w:val="Heading 6"/>
    <w:basedOn w:val="687"/>
    <w:next w:val="687"/>
    <w:qFormat/>
    <w:uiPriority w:val="9"/>
    <w:semiHidden/>
    <w:unhideWhenUsed/>
    <w:rPr>
      <w:b/>
      <w:sz w:val="20"/>
      <w:szCs w:val="20"/>
    </w:rPr>
    <w:pPr>
      <w:keepLines/>
      <w:keepNext/>
      <w:spacing w:after="40" w:before="200"/>
      <w:outlineLvl w:val="5"/>
    </w:pPr>
  </w:style>
  <w:style w:type="paragraph" w:styleId="694">
    <w:name w:val="Heading 7"/>
    <w:basedOn w:val="687"/>
    <w:next w:val="68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5">
    <w:name w:val="Heading 8"/>
    <w:basedOn w:val="687"/>
    <w:next w:val="68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6">
    <w:name w:val="Heading 9"/>
    <w:basedOn w:val="687"/>
    <w:next w:val="6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 w:default="1">
    <w:name w:val="Default Paragraph Font"/>
    <w:uiPriority w:val="1"/>
    <w:unhideWhenUsed/>
  </w:style>
  <w:style w:type="table" w:styleId="6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Title Char"/>
    <w:basedOn w:val="697"/>
    <w:uiPriority w:val="10"/>
    <w:rPr>
      <w:sz w:val="48"/>
      <w:szCs w:val="48"/>
    </w:rPr>
  </w:style>
  <w:style w:type="character" w:styleId="701" w:customStyle="1">
    <w:name w:val="Subtitle Char"/>
    <w:basedOn w:val="697"/>
    <w:uiPriority w:val="11"/>
    <w:rPr>
      <w:sz w:val="24"/>
      <w:szCs w:val="24"/>
    </w:rPr>
  </w:style>
  <w:style w:type="character" w:styleId="702" w:customStyle="1">
    <w:name w:val="Quote Char"/>
    <w:uiPriority w:val="29"/>
    <w:rPr>
      <w:i/>
    </w:rPr>
  </w:style>
  <w:style w:type="character" w:styleId="703" w:customStyle="1">
    <w:name w:val="Intense Quote Char"/>
    <w:uiPriority w:val="30"/>
    <w:rPr>
      <w:i/>
    </w:rPr>
  </w:style>
  <w:style w:type="paragraph" w:styleId="704">
    <w:name w:val="Header"/>
    <w:basedOn w:val="687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5">
    <w:name w:val="Footer"/>
    <w:basedOn w:val="687"/>
    <w:link w:val="707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6">
    <w:name w:val="Caption"/>
    <w:basedOn w:val="687"/>
    <w:next w:val="68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 w:customStyle="1">
    <w:name w:val="Нижній колонтитул Знак"/>
    <w:link w:val="705"/>
    <w:uiPriority w:val="99"/>
  </w:style>
  <w:style w:type="table" w:styleId="708">
    <w:name w:val="Plain Table 1"/>
    <w:basedOn w:val="69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69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69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69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69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>
    <w:name w:val="Grid Table 1 Light"/>
    <w:basedOn w:val="69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69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basedOn w:val="69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69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5 Dark"/>
    <w:basedOn w:val="69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8">
    <w:name w:val="Grid Table 6 Colorful"/>
    <w:basedOn w:val="69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9">
    <w:name w:val="Grid Table 7 Colorful"/>
    <w:basedOn w:val="69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1 Light"/>
    <w:basedOn w:val="698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2"/>
    <w:basedOn w:val="69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2">
    <w:name w:val="List Table 3"/>
    <w:basedOn w:val="69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4"/>
    <w:basedOn w:val="69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5 Dark"/>
    <w:basedOn w:val="69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5">
    <w:name w:val="List Table 6 Colorful"/>
    <w:basedOn w:val="69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6">
    <w:name w:val="List Table 7 Colorful"/>
    <w:basedOn w:val="69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27" w:customStyle="1">
    <w:name w:val="Footnote Text Char"/>
    <w:uiPriority w:val="99"/>
    <w:rPr>
      <w:sz w:val="18"/>
    </w:rPr>
  </w:style>
  <w:style w:type="paragraph" w:styleId="728">
    <w:name w:val="endnote text"/>
    <w:basedOn w:val="687"/>
    <w:link w:val="729"/>
    <w:uiPriority w:val="99"/>
    <w:semiHidden/>
    <w:unhideWhenUsed/>
    <w:rPr>
      <w:sz w:val="20"/>
    </w:rPr>
  </w:style>
  <w:style w:type="character" w:styleId="729" w:customStyle="1">
    <w:name w:val="Текст кінцевої виноски Знак"/>
    <w:link w:val="728"/>
    <w:uiPriority w:val="99"/>
    <w:rPr>
      <w:sz w:val="20"/>
    </w:rPr>
  </w:style>
  <w:style w:type="character" w:styleId="730">
    <w:name w:val="endnote reference"/>
    <w:basedOn w:val="697"/>
    <w:uiPriority w:val="99"/>
    <w:semiHidden/>
    <w:unhideWhenUsed/>
    <w:rPr>
      <w:vertAlign w:val="superscript"/>
    </w:rPr>
  </w:style>
  <w:style w:type="paragraph" w:styleId="731">
    <w:name w:val="table of figures"/>
    <w:basedOn w:val="687"/>
    <w:next w:val="687"/>
    <w:uiPriority w:val="99"/>
    <w:unhideWhenUsed/>
  </w:style>
  <w:style w:type="table" w:styleId="732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733">
    <w:name w:val="Title"/>
    <w:link w:val="754"/>
    <w:qFormat/>
    <w:uiPriority w:val="10"/>
    <w:rPr>
      <w:sz w:val="48"/>
      <w:szCs w:val="48"/>
    </w:rPr>
    <w:pPr>
      <w:contextualSpacing w:val="true"/>
      <w:spacing w:after="200" w:before="3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4" w:customStyle="1">
    <w:name w:val="Заголовок 11"/>
    <w:link w:val="735"/>
    <w:qFormat/>
    <w:uiPriority w:val="9"/>
    <w:rPr>
      <w:rFonts w:ascii="Arial" w:hAnsi="Arial" w:eastAsia="Arial"/>
      <w:sz w:val="40"/>
      <w:szCs w:val="40"/>
    </w:rPr>
    <w:pPr>
      <w:keepLines/>
      <w:keepNext/>
      <w:spacing w:after="200" w:before="4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character" w:styleId="735" w:customStyle="1">
    <w:name w:val="Heading 1 Char"/>
    <w:link w:val="734"/>
    <w:uiPriority w:val="9"/>
    <w:rPr>
      <w:rFonts w:ascii="Arial" w:hAnsi="Arial" w:eastAsia="Arial"/>
      <w:sz w:val="40"/>
      <w:szCs w:val="40"/>
      <w:lang w:bidi="ar-SA"/>
    </w:rPr>
  </w:style>
  <w:style w:type="paragraph" w:styleId="736" w:customStyle="1">
    <w:name w:val="Заголовок 21"/>
    <w:link w:val="737"/>
    <w:qFormat/>
    <w:uiPriority w:val="9"/>
    <w:unhideWhenUsed/>
    <w:rPr>
      <w:rFonts w:ascii="Arial" w:hAnsi="Arial" w:eastAsia="Arial"/>
      <w:sz w:val="34"/>
      <w:szCs w:val="22"/>
    </w:rPr>
    <w:pPr>
      <w:keepLines/>
      <w:keepNext/>
      <w:spacing w:after="200" w:before="3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character" w:styleId="737" w:customStyle="1">
    <w:name w:val="Heading 2 Char"/>
    <w:link w:val="736"/>
    <w:uiPriority w:val="9"/>
    <w:rPr>
      <w:rFonts w:ascii="Arial" w:hAnsi="Arial" w:eastAsia="Arial"/>
      <w:sz w:val="34"/>
      <w:szCs w:val="22"/>
      <w:lang w:bidi="ar-SA"/>
    </w:rPr>
  </w:style>
  <w:style w:type="paragraph" w:styleId="738" w:customStyle="1">
    <w:name w:val="Заголовок 31"/>
    <w:link w:val="739"/>
    <w:qFormat/>
    <w:uiPriority w:val="9"/>
    <w:unhideWhenUsed/>
    <w:rPr>
      <w:rFonts w:ascii="Arial" w:hAnsi="Arial" w:eastAsia="Arial"/>
      <w:sz w:val="30"/>
      <w:szCs w:val="30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</w:pPr>
  </w:style>
  <w:style w:type="character" w:styleId="739" w:customStyle="1">
    <w:name w:val="Heading 3 Char"/>
    <w:link w:val="738"/>
    <w:uiPriority w:val="9"/>
    <w:rPr>
      <w:rFonts w:ascii="Arial" w:hAnsi="Arial" w:eastAsia="Arial"/>
      <w:sz w:val="30"/>
      <w:szCs w:val="30"/>
      <w:lang w:bidi="ar-SA"/>
    </w:rPr>
  </w:style>
  <w:style w:type="paragraph" w:styleId="740" w:customStyle="1">
    <w:name w:val="Заголовок 41"/>
    <w:link w:val="741"/>
    <w:qFormat/>
    <w:uiPriority w:val="9"/>
    <w:unhideWhenUsed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</w:pPr>
  </w:style>
  <w:style w:type="character" w:styleId="741" w:customStyle="1">
    <w:name w:val="Heading 4 Char"/>
    <w:link w:val="740"/>
    <w:uiPriority w:val="9"/>
    <w:rPr>
      <w:rFonts w:ascii="Arial" w:hAnsi="Arial" w:eastAsia="Arial"/>
      <w:b/>
      <w:bCs/>
      <w:sz w:val="26"/>
      <w:szCs w:val="26"/>
      <w:lang w:bidi="ar-SA"/>
    </w:rPr>
  </w:style>
  <w:style w:type="paragraph" w:styleId="742" w:customStyle="1">
    <w:name w:val="Заголовок 51"/>
    <w:link w:val="743"/>
    <w:qFormat/>
    <w:uiPriority w:val="9"/>
    <w:unhideWhenUsed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</w:pPr>
  </w:style>
  <w:style w:type="character" w:styleId="743" w:customStyle="1">
    <w:name w:val="Heading 5 Char"/>
    <w:link w:val="742"/>
    <w:uiPriority w:val="9"/>
    <w:rPr>
      <w:rFonts w:ascii="Arial" w:hAnsi="Arial" w:eastAsia="Arial"/>
      <w:b/>
      <w:bCs/>
      <w:sz w:val="24"/>
      <w:szCs w:val="24"/>
      <w:lang w:bidi="ar-SA"/>
    </w:rPr>
  </w:style>
  <w:style w:type="paragraph" w:styleId="744" w:customStyle="1">
    <w:name w:val="Заголовок 61"/>
    <w:link w:val="745"/>
    <w:qFormat/>
    <w:uiPriority w:val="9"/>
    <w:unhideWhenUsed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</w:pPr>
  </w:style>
  <w:style w:type="character" w:styleId="745" w:customStyle="1">
    <w:name w:val="Heading 6 Char"/>
    <w:link w:val="744"/>
    <w:uiPriority w:val="9"/>
    <w:rPr>
      <w:rFonts w:ascii="Arial" w:hAnsi="Arial" w:eastAsia="Arial"/>
      <w:b/>
      <w:bCs/>
      <w:sz w:val="22"/>
      <w:szCs w:val="22"/>
      <w:lang w:bidi="ar-SA"/>
    </w:rPr>
  </w:style>
  <w:style w:type="paragraph" w:styleId="746" w:customStyle="1">
    <w:name w:val="Заголовок 71"/>
    <w:link w:val="747"/>
    <w:qFormat/>
    <w:uiPriority w:val="9"/>
    <w:unhideWhenUsed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</w:pPr>
  </w:style>
  <w:style w:type="character" w:styleId="747" w:customStyle="1">
    <w:name w:val="Heading 7 Char"/>
    <w:link w:val="746"/>
    <w:uiPriority w:val="9"/>
    <w:rPr>
      <w:rFonts w:ascii="Arial" w:hAnsi="Arial" w:eastAsia="Arial"/>
      <w:b/>
      <w:bCs/>
      <w:i/>
      <w:iCs/>
      <w:sz w:val="22"/>
      <w:szCs w:val="22"/>
      <w:lang w:bidi="ar-SA"/>
    </w:rPr>
  </w:style>
  <w:style w:type="paragraph" w:styleId="748" w:customStyle="1">
    <w:name w:val="Заголовок 81"/>
    <w:link w:val="749"/>
    <w:qFormat/>
    <w:uiPriority w:val="9"/>
    <w:unhideWhenUsed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</w:pPr>
  </w:style>
  <w:style w:type="character" w:styleId="749" w:customStyle="1">
    <w:name w:val="Heading 8 Char"/>
    <w:link w:val="748"/>
    <w:uiPriority w:val="9"/>
    <w:rPr>
      <w:rFonts w:ascii="Arial" w:hAnsi="Arial" w:eastAsia="Arial"/>
      <w:i/>
      <w:iCs/>
      <w:sz w:val="22"/>
      <w:szCs w:val="22"/>
      <w:lang w:bidi="ar-SA"/>
    </w:rPr>
  </w:style>
  <w:style w:type="paragraph" w:styleId="750" w:customStyle="1">
    <w:name w:val="Заголовок 91"/>
    <w:link w:val="751"/>
    <w:qFormat/>
    <w:uiPriority w:val="9"/>
    <w:unhideWhenUsed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8"/>
    </w:pPr>
  </w:style>
  <w:style w:type="character" w:styleId="751" w:customStyle="1">
    <w:name w:val="Heading 9 Char"/>
    <w:link w:val="750"/>
    <w:uiPriority w:val="9"/>
    <w:rPr>
      <w:rFonts w:ascii="Arial" w:hAnsi="Arial" w:eastAsia="Arial"/>
      <w:i/>
      <w:iCs/>
      <w:sz w:val="21"/>
      <w:szCs w:val="21"/>
      <w:lang w:bidi="ar-SA"/>
    </w:rPr>
  </w:style>
  <w:style w:type="paragraph" w:styleId="752">
    <w:name w:val="List Paragraph"/>
    <w:basedOn w:val="905"/>
    <w:pPr>
      <w:contextualSpacing w:val="true"/>
      <w:ind w:left="720"/>
    </w:pPr>
  </w:style>
  <w:style w:type="paragraph" w:styleId="753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54" w:customStyle="1">
    <w:name w:val="Назва Знак"/>
    <w:link w:val="733"/>
    <w:uiPriority w:val="10"/>
    <w:rPr>
      <w:sz w:val="48"/>
      <w:szCs w:val="48"/>
      <w:lang w:bidi="ar-SA"/>
    </w:rPr>
  </w:style>
  <w:style w:type="paragraph" w:styleId="755">
    <w:name w:val="Subtitle"/>
    <w:basedOn w:val="687"/>
    <w:next w:val="687"/>
    <w:link w:val="756"/>
    <w:qFormat/>
    <w:uiPriority w:val="11"/>
    <w:rPr>
      <w:color w:val="000000"/>
      <w:sz w:val="24"/>
      <w:szCs w:val="24"/>
    </w:rPr>
    <w:pPr>
      <w:spacing w:after="200" w:before="2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756" w:customStyle="1">
    <w:name w:val="Підзаголовок Знак"/>
    <w:link w:val="755"/>
    <w:uiPriority w:val="11"/>
    <w:rPr>
      <w:sz w:val="24"/>
      <w:szCs w:val="24"/>
      <w:lang w:bidi="ar-SA"/>
    </w:rPr>
  </w:style>
  <w:style w:type="paragraph" w:styleId="757">
    <w:name w:val="Quote"/>
    <w:link w:val="758"/>
    <w:qFormat/>
    <w:uiPriority w:val="29"/>
    <w:rPr>
      <w:i/>
      <w:sz w:val="22"/>
      <w:szCs w:val="22"/>
      <w:lang w:bidi="en-US" w:eastAsia="en-US"/>
    </w:rPr>
    <w:pPr>
      <w:ind w:left="720" w:righ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58" w:customStyle="1">
    <w:name w:val="Цитата Знак"/>
    <w:link w:val="757"/>
    <w:uiPriority w:val="29"/>
    <w:rPr>
      <w:i/>
      <w:sz w:val="22"/>
      <w:szCs w:val="22"/>
      <w:lang w:val="uk-UA" w:bidi="en-US" w:eastAsia="en-US"/>
    </w:rPr>
  </w:style>
  <w:style w:type="paragraph" w:styleId="759">
    <w:name w:val="Intense Quote"/>
    <w:link w:val="760"/>
    <w:qFormat/>
    <w:uiPriority w:val="30"/>
    <w:rPr>
      <w:i/>
      <w:sz w:val="22"/>
      <w:szCs w:val="22"/>
      <w:lang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4" w:space="0"/>
      </w:pBdr>
    </w:pPr>
  </w:style>
  <w:style w:type="character" w:styleId="760" w:customStyle="1">
    <w:name w:val="Насичена цитата Знак"/>
    <w:link w:val="759"/>
    <w:uiPriority w:val="30"/>
    <w:rPr>
      <w:i/>
      <w:sz w:val="22"/>
      <w:szCs w:val="22"/>
      <w:shd w:val="clear" w:fill="F2F2F2" w:color="auto"/>
      <w:lang w:val="uk-UA" w:bidi="en-US" w:eastAsia="en-US"/>
    </w:rPr>
  </w:style>
  <w:style w:type="paragraph" w:styleId="761" w:customStyle="1">
    <w:name w:val="Верхній колонтитул1"/>
    <w:link w:val="762"/>
    <w:uiPriority w:val="99"/>
    <w:unhideWhenUsed/>
    <w:rPr>
      <w:sz w:val="22"/>
      <w:szCs w:val="22"/>
      <w:lang w:bidi="en-US" w:eastAsia="en-US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62" w:customStyle="1">
    <w:name w:val="Header Char"/>
    <w:link w:val="761"/>
    <w:uiPriority w:val="99"/>
    <w:rPr>
      <w:sz w:val="22"/>
      <w:szCs w:val="22"/>
      <w:lang w:val="uk-UA" w:bidi="en-US" w:eastAsia="en-US"/>
    </w:rPr>
  </w:style>
  <w:style w:type="paragraph" w:styleId="763" w:customStyle="1">
    <w:name w:val="Нижній колонтитул1"/>
    <w:link w:val="764"/>
    <w:uiPriority w:val="99"/>
    <w:unhideWhenUsed/>
    <w:rPr>
      <w:sz w:val="22"/>
      <w:szCs w:val="22"/>
      <w:lang w:bidi="en-US" w:eastAsia="en-US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64" w:customStyle="1">
    <w:name w:val="Footer Char"/>
    <w:link w:val="763"/>
    <w:uiPriority w:val="99"/>
    <w:rPr>
      <w:sz w:val="22"/>
      <w:szCs w:val="22"/>
      <w:lang w:val="uk-UA" w:bidi="en-US" w:eastAsia="en-US"/>
    </w:rPr>
  </w:style>
  <w:style w:type="table" w:styleId="765">
    <w:name w:val="Table Grid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Table Grid Light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Звичайна таблиця 11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Звичайна таблиця 21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Звичайна таблиця 3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Звичайна таблиця 4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Звичайна таблиця 5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Таблиця-сітка 1 (світла)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1 Light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1 Light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1 Light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1 Light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1 Light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Таблиця-сітка 2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2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2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2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2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2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Таблиця-сітка 3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3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3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3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3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3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Таблиця-сітка 41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4 - Accent 1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4 - Accent 2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3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4 - Accent 4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4 - Accent 5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4 - Accent 6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Таблиця-сітка 5 (темна)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5 Dark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5 Dark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5 Dark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5 Dark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5 Dark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Таблиця-сітка 6 (кольорова)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6 Colorful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6 Colorful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6 Colorful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6 Colorful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6 Colorful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Таблиця-сітка 7 (кольорова)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7 Colorful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7 Colorful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7 Colorful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7 Colorful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7 Colorful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Таблиця-список 1 (світлий)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1 Light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1 Light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1 Light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1 Light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1 Light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Таблиця-список 2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2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2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2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2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2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Таблиця-список 3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3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3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3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3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3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Таблиця-список 4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4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4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4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4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4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Таблиця-список 5 (темний)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5 Dark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5 Dark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5 Dark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5 Dark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5 Dark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Таблиця-список 6 (кольоровий)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6 Colorful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6 Colorful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6 Colorful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6 Colorful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6 Colorful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Таблиця-список 7 (кольоровий)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7 Colorful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7 Colorful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7 Colorful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7 Colorful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7 Colorful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&amp; 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91">
    <w:name w:val="Hyperlink"/>
    <w:uiPriority w:val="99"/>
    <w:unhideWhenUsed/>
    <w:rPr>
      <w:color w:val="0000FF"/>
      <w:u w:val="single"/>
    </w:rPr>
  </w:style>
  <w:style w:type="paragraph" w:styleId="892">
    <w:name w:val="footnote text"/>
    <w:link w:val="893"/>
    <w:uiPriority w:val="99"/>
    <w:semiHidden/>
    <w:unhideWhenUsed/>
    <w:rPr>
      <w:sz w:val="18"/>
      <w:szCs w:val="22"/>
    </w:rPr>
    <w:pPr>
      <w:spacing w:after="4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3" w:customStyle="1">
    <w:name w:val="Текст виноски Знак"/>
    <w:link w:val="892"/>
    <w:uiPriority w:val="99"/>
    <w:semiHidden/>
    <w:rPr>
      <w:sz w:val="18"/>
      <w:szCs w:val="22"/>
      <w:lang w:bidi="ar-SA"/>
    </w:rPr>
  </w:style>
  <w:style w:type="character" w:styleId="894">
    <w:name w:val="footnote reference"/>
    <w:uiPriority w:val="99"/>
    <w:unhideWhenUsed/>
    <w:rPr>
      <w:vertAlign w:val="superscript"/>
    </w:rPr>
  </w:style>
  <w:style w:type="paragraph" w:styleId="895">
    <w:name w:val="toc 1"/>
    <w:uiPriority w:val="39"/>
    <w:unhideWhenUsed/>
    <w:rPr>
      <w:sz w:val="22"/>
      <w:szCs w:val="22"/>
      <w:lang w:bidi="en-US" w:eastAsia="en-US"/>
    </w:rPr>
    <w:pPr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6">
    <w:name w:val="toc 2"/>
    <w:uiPriority w:val="39"/>
    <w:unhideWhenUsed/>
    <w:rPr>
      <w:sz w:val="22"/>
      <w:szCs w:val="22"/>
      <w:lang w:bidi="en-US" w:eastAsia="en-US"/>
    </w:rPr>
    <w:pPr>
      <w:ind w:left="283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7">
    <w:name w:val="toc 3"/>
    <w:uiPriority w:val="39"/>
    <w:unhideWhenUsed/>
    <w:rPr>
      <w:sz w:val="22"/>
      <w:szCs w:val="22"/>
      <w:lang w:bidi="en-US" w:eastAsia="en-US"/>
    </w:rPr>
    <w:pPr>
      <w:ind w:left="56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8">
    <w:name w:val="toc 4"/>
    <w:uiPriority w:val="39"/>
    <w:unhideWhenUsed/>
    <w:rPr>
      <w:sz w:val="22"/>
      <w:szCs w:val="22"/>
      <w:lang w:bidi="en-US" w:eastAsia="en-US"/>
    </w:rPr>
    <w:pPr>
      <w:ind w:left="850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9">
    <w:name w:val="toc 5"/>
    <w:uiPriority w:val="39"/>
    <w:unhideWhenUsed/>
    <w:rPr>
      <w:sz w:val="22"/>
      <w:szCs w:val="22"/>
      <w:lang w:bidi="en-US" w:eastAsia="en-US"/>
    </w:rPr>
    <w:pPr>
      <w:ind w:left="113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0">
    <w:name w:val="toc 6"/>
    <w:uiPriority w:val="39"/>
    <w:unhideWhenUsed/>
    <w:rPr>
      <w:sz w:val="22"/>
      <w:szCs w:val="22"/>
      <w:lang w:bidi="en-US" w:eastAsia="en-US"/>
    </w:rPr>
    <w:pPr>
      <w:ind w:left="141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1">
    <w:name w:val="toc 7"/>
    <w:uiPriority w:val="39"/>
    <w:unhideWhenUsed/>
    <w:rPr>
      <w:sz w:val="22"/>
      <w:szCs w:val="22"/>
      <w:lang w:bidi="en-US" w:eastAsia="en-US"/>
    </w:rPr>
    <w:pPr>
      <w:ind w:left="1701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2">
    <w:name w:val="toc 8"/>
    <w:uiPriority w:val="39"/>
    <w:unhideWhenUsed/>
    <w:rPr>
      <w:sz w:val="22"/>
      <w:szCs w:val="22"/>
      <w:lang w:bidi="en-US" w:eastAsia="en-US"/>
    </w:rPr>
    <w:pPr>
      <w:ind w:left="198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3">
    <w:name w:val="toc 9"/>
    <w:uiPriority w:val="39"/>
    <w:unhideWhenUsed/>
    <w:rPr>
      <w:sz w:val="22"/>
      <w:szCs w:val="22"/>
      <w:lang w:bidi="en-US" w:eastAsia="en-US"/>
    </w:rPr>
    <w:pPr>
      <w:ind w:left="2268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4">
    <w:name w:val="TOC Heading"/>
    <w:uiPriority w:val="39"/>
    <w:unhideWhenUsed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5" w:customStyle="1">
    <w:name w:val="Абзац списка Знак"/>
    <w:rPr>
      <w:color w:val="0000FF"/>
      <w:sz w:val="22"/>
      <w:szCs w:val="22"/>
      <w:u w:val="single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6" w:customStyle="1">
    <w:name w:val="Шрифт абзацу за замовчуванням1"/>
  </w:style>
  <w:style w:type="table" w:styleId="907" w:customStyle="1">
    <w:name w:val="Звичайна таблиця1"/>
    <w:semiHidden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08" w:customStyle="1">
    <w:name w:val="Немає списку1"/>
    <w:semiHidden/>
  </w:style>
  <w:style w:type="character" w:styleId="909" w:customStyle="1">
    <w:name w:val="Гіперпосилання1"/>
    <w:semiHidden/>
    <w:rPr>
      <w:color w:val="0000FF"/>
      <w:u w:val="single"/>
    </w:rPr>
  </w:style>
  <w:style w:type="paragraph" w:styleId="910" w:customStyle="1">
    <w:name w:val="Текст у виносці1"/>
    <w:basedOn w:val="905"/>
    <w:link w:val="911"/>
    <w:semiHidden/>
    <w:rPr>
      <w:rFonts w:ascii="Segoe UI" w:hAnsi="Segoe UI"/>
      <w:color w:val="auto"/>
      <w:sz w:val="18"/>
      <w:szCs w:val="18"/>
      <w:u w:val="none"/>
      <w:lang w:eastAsia="en-US"/>
    </w:rPr>
    <w:pPr>
      <w:spacing w:lineRule="auto" w:line="240" w:after="0"/>
    </w:pPr>
  </w:style>
  <w:style w:type="character" w:styleId="911" w:customStyle="1">
    <w:name w:val="Текст у виносці Знак"/>
    <w:link w:val="910"/>
    <w:semiHidden/>
    <w:rPr>
      <w:rFonts w:ascii="Segoe UI" w:hAnsi="Segoe UI"/>
      <w:sz w:val="18"/>
      <w:szCs w:val="18"/>
      <w:lang w:val="uk-UA" w:eastAsia="en-US"/>
    </w:rPr>
  </w:style>
  <w:style w:type="table" w:styleId="912" w:customStyle="1">
    <w:name w:val="StGen0"/>
    <w:basedOn w:val="73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bpN1xnZ/C5nhwPGaHYCNhQyU3A==">AMUW2mWSQa9WB/oN51U2ia1g5PEzrdbp9OPqnMdAH3hIKLjaxZp4oPqUo469ezwFzdhUJ4ayq8oSYxopXkU3PKyV2jue7AopAQl8Y+oM+1lcI1LvKg9dnBnHIFK99qDJsrTXDG4b06JUPvggtIEaXeDhstBxx2uTGSpVx0kdXo3yCXh6xMiPVGAk0mIXAcyyiHjv29HNMcmV83nK9KWmP7C2yNzxDlv57fg0fzXNbAvNg8IV456BC7OPRifUfEuDYlZ31qehOIBTE8iJMDwH7UV9JTbC7ZLitEdz/szxMln1xy2cmLEG5c6o2Xr/3f/D3Tvb3u2/qSabMn/1QRaqXe8Ph5lmWMcno25E4kIwzJttixR4HSYRbnCOQ2C4vUlD+CzvIz4gl51PFahfvQCv9TNhuLn+ilMy2ObC61VZWP4Mv+IyXJ5pXinIaHTochQOdVB5du2w7xbtMSpJbnyxZI8aVugH5N+K4zGLlQtVCYXrNuu27v2NxrTEWjV0u3RZ8+s9vVdToe3INrJwuXF+0JUyKFLXuTf3zZgjFwEuiDaNmwSadLzBMj8uRapd0Dxdgfx/CfIQ+RggAcxY0SR3L6F47jnr/0/Gfq6sdDFYpGtL14aevtojiJdtsaNGshislrlO8BhoNZNe6eYbbm1Je++gMBJvhNQDxBycXhLRmwS6K8ptXwE5J7mxBN8ABQfkyYJ7wdJCsTBfnqj0BvCD1YBeN6NsZHznKfvA41Dzgu8ClzeyZ1dj8N/hvH7GR1jrD3Ria2NKrYYf2jm9RqO3+M7HgYgdKrwVKapb+r8m7gQsFdCB6uVT9C+WkZzLSIKCNsmnmVcbw5PD/luIsVC9kYAMloZfwVrxTWz62YsM1UDcTYdWYDzJMA/F2+pQhRD8cCfJZAxV5jeD/KaN/RwdSlTlyMAMgPJnwvz5Fpq0dBsrFWrPJtWvOrRMnCdiPkv8kzW+otcwYzonzs/tZqVWZP9CKoRyzvxd+4DwXVTsvhpxtaWiqbCdH3APexQoc+sc+K7rl/GMfiGJLXljobUjZndJCizqw1MM/vPxqhH4i6kTmKJf8PO8Fb7xr37Er3sYy0XGfXVzJRoV0RpCxhVyRmiYu9VeB1ndrleCU3kEuWi50169duiIxKI3NRN++AGQvNrFplrRzjM2yuio1wfGZL4C2KKG74Fn9YSZPwwuzB3BsRITM0QrBvbSXQWHFLcmiCavdxXP2+Vxa8kyja0tcDhKg7tAtQOrsvdId18ifUUvjsp7ZQUsjR2Suh8wnZs+piaq8/K33zx6f0g8SVHrGzG9HhN56PQt+rs4rNi0PWMALc105c4DFT5gVznPQIjyuDsDP8xuqwvg/qYsw050m2qvcaf4m8SwjMIBzNNJ+kp4fNAdOjXJ4HMriGOYPajS21aIZxo4RJGMP5vcXG6AF52KosGvzI/r9K6jatactIOHRlsJVi6o/Pf5x/iEqO2t1vqMoCM5tBDNOB31bfj8td+m8wyXWGBFZ4nzHA50F7ARtPoJcZjXcDrPKjG+6P0MOAEBqJsauRSEOFywVbQnmJzz21jBJvXOis4kFTJtnnyr1dfXhnYKpF7qP5vqOKlJ6/uOYJEJ6pZDVUP+QzEX5WxmGTlo/taJsj0vrzBmiD8v3Pl6kvpxw9nwkE8/1YHppEzmwPmgGH0guUwvKmG0NKMFsMkL4InZNciCwjVSnapDP/cjjbvA2xM90kocSAjEEsQiWBpMlHbC86D7WVsP5Vd3PICTf5+mNfJymNtWxb8KZYDxx3fr0WVf2v8IMlVC90TV7qzFC5AQMXRTTj4/ZNj8wz65ksEy0luPwM7kK5Eyxv3FqRtvqGtBTm2UMhWBBhBI/4AAWHzEkHWwLjADgcm/O4WY41/qrcPd3lLlbyYzqEOEF7vrHmQFY6OGaFaXzlITAv0xbXlgsX0HBR/SLjGx2EgXLvS1LKX+Bug83+Pup2slsq/3Iq2WcGcZIy15fRcHnTfnILuuU7G/orFecF1W55aBMs0EJUqS3SIak/N0pP++1v13Hh8hkmo+G8BECGwm24MFvnAw9nRUpJbczbka9+7GehqsGz+Mf6Xg+uSd8t6/BVroSKSHritBHUuyMN73pHvC4Wn5YcB4YLtAF+r/3aSE68k+FDJEBjWoalSPTOct6jVM3SAkvSZDdsx4jN/SoA6gMvhowVrBDoWTjLflwIgkBIEngHmSoZYCo/hGzPsj3nkpIin6gcpQ4GOJQQoeSOp8KNEkQuzgl3pk2cJaqUQgOwbneviIyDliUl+h4gaF6I/4Db67/fh2WcPuSbyUWqbROX83Ac1jZq1KvOl8x2/xv9E4C0p02Bl/WSMu551NwaxaGtvLp68ZXDJJTplZPH7+yzqE5XBvW/tlQZZQIfQLagN9JqYRT+ff3MovfkTEMaOdZ5WYY9RsmYiwoU7pSxnjyBW5FmjsshrrbKqPLHkNHAU8xgN3cdngdwRRDXPDsT/dMGQKj1A0a+221gCpRIuBSnfDoAFahdugaxFhcPGVzlT05h0dAZwGWe/9FSpszbSmb3x05lZjouDzKWVWNOkAEA+e6WVLpe1SI3UJi92fruvp6uxUlrSzBp3vgegC+/p2hYZ68GNOy2Tmh717+3Lt5bzOtg/8a2lFepaPIOxPD22rXC3J0UF0pMYza69Mj77djJk3djBu9S/7XaKZZ8Uds2Avp7zKzfB6nffTxP6IXOtMD7d0jRFg7X7EbVaejUwvomPaQJxn8xoWXkbOY9fpoY/gftToia5mvfcz/jPEmwJXyn8bZltuSnqemcnxk1fR9Rku10ObbptdHFNenPcnL1i5+L8z+0+Sk8+ukgFSgNTeKpgYVvCEpiaUuKyuIZuJNOZPhQApwVV/pfC70c48ZcNRIuUDLDmGn4EM+cgetLNPl+9N7Nn+ItO3x5CsvK/mpse1dthZr+OIkmRifyBDsg5j45XGfs9qh9n0Cl3swEZuH0zoqdcF+88wFzhxknxpKkjxGJf7dQ1A0JUArlxDGqT0hulyLRMPvVf4bFLLp8vHNBdhorUng5vEEBlbjCpDHHXlbbRcWXj7RkrljBoa3rpHdz7vvl0FfvjY+k7bInAL4ds6T1hS3hENFpNcMAihrSgfhSv+aUtRB1Gcfx/D5zlcpaNFWiVJs8DisMjEUy2XmCCdgYDkuZXd3wN1Q8JQX80StkJ4llS4umVhP8GmxNCnv4F4svNm5W7wZeMRF4Nh/tHwGESPqPsyGL86zcx/UEv9dGrpn6AjkGXniMR3bmqt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0CC8248-1FF1-4E9C-AD88-BCCF33B3F6F2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D5CB714-9029-49C8-BC29-C803CFF8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Skorohod</dc:creator>
  <cp:lastModifiedBy>ПРИМАКОВ Геннадій Анатолійович</cp:lastModifiedBy>
  <cp:revision>7</cp:revision>
  <dcterms:created xsi:type="dcterms:W3CDTF">2023-02-20T06:28:00Z</dcterms:created>
  <dcterms:modified xsi:type="dcterms:W3CDTF">2023-03-02T07:11:12Z</dcterms:modified>
</cp:coreProperties>
</file>