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6"/>
        <w:ind w:left="0" w:right="0" w:firstLine="0"/>
        <w:jc w:val="center"/>
        <w:spacing w:after="0" w:afterAutospacing="0" w:before="113" w:beforeAutospacing="0"/>
        <w:tabs>
          <w:tab w:val="left" w:pos="6821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6"/>
        <w:ind w:left="0" w:right="0" w:firstLine="0"/>
        <w:jc w:val="center"/>
        <w:spacing w:after="0" w:afterAutospacing="0" w:before="113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113" w:before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spacing w:lineRule="auto" w:line="240" w:after="0" w:afterAutospacing="0" w:before="113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28 лютого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61</w:t>
      </w:r>
      <w:r/>
    </w:p>
    <w:p>
      <w:pPr>
        <w:pStyle w:val="909"/>
        <w:ind w:right="5386"/>
        <w:spacing w:after="0" w:afterAutospacing="0" w:before="113" w:beforeAutospacing="0"/>
        <w:tabs>
          <w:tab w:val="left" w:pos="4252" w:leader="none"/>
          <w:tab w:val="clear" w:pos="439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Про створення робочої групи щодо забезпечення функціонування Індустріального парку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«Менський»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 w:afterAutospacing="0" w:before="113" w:beforeAutospacing="0"/>
        <w:rPr>
          <w:rFonts w:ascii="Times New Roman" w:hAnsi="Times New Roman" w:cs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підготовки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умов та інших заходів необх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ідних для проведення відкритого конкурсу на конкурентних засадах для вибору керуючої компанії індустріального парку «Менський» та забезпечення його функціонування, економічного розвитку громади, активізації інвестиційної діяльності, створення нових робочих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місць, розвитку сучасної виробничої інфраструктури, відповідно до Закону України «Про індустріальні парки», Концепції індустріального парку «Менський», керуюч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ись ст.25, 26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9"/>
        <w:numPr>
          <w:ilvl w:val="0"/>
          <w:numId w:val="2"/>
        </w:numPr>
        <w:ind w:left="0" w:right="-1" w:firstLine="567"/>
        <w:spacing w:after="0" w:afterAutospacing="0" w:before="0" w:beforeAutospacing="0"/>
        <w:tabs>
          <w:tab w:val="left" w:pos="709" w:leader="none"/>
          <w:tab w:val="left" w:pos="850" w:leader="none"/>
          <w:tab w:val="clear" w:pos="439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/>
        </w:rPr>
        <w:t xml:space="preserve">Утворити та затвердити склад робочої групи щодо забезпечення функціонування Індустріального парку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Менський»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/>
        </w:rPr>
        <w:t xml:space="preserve"> (далі - Робоча група)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згідно додатку до даного рішення (додається).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9"/>
        <w:numPr>
          <w:ilvl w:val="0"/>
          <w:numId w:val="2"/>
        </w:numPr>
        <w:ind w:left="0" w:right="-1" w:firstLine="567"/>
        <w:spacing w:after="0" w:afterAutospacing="0" w:before="0" w:beforeAutospacing="0"/>
        <w:tabs>
          <w:tab w:val="left" w:pos="709" w:leader="none"/>
          <w:tab w:val="left" w:pos="850" w:leader="none"/>
          <w:tab w:val="clear" w:pos="439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  <w:t xml:space="preserve">Доручити міському голові затвердити персональний склад робочої групи.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</w:r>
      <w:r/>
    </w:p>
    <w:p>
      <w:pPr>
        <w:pStyle w:val="909"/>
        <w:numPr>
          <w:ilvl w:val="0"/>
          <w:numId w:val="2"/>
        </w:numPr>
        <w:ind w:left="0" w:right="-1" w:firstLine="567"/>
        <w:spacing w:after="0" w:afterAutospacing="0" w:before="0" w:beforeAutospacing="0"/>
        <w:tabs>
          <w:tab w:val="left" w:pos="709" w:leader="none"/>
          <w:tab w:val="left" w:pos="850" w:leader="none"/>
          <w:tab w:val="clear" w:pos="4395" w:leader="none"/>
        </w:tabs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  <w:t xml:space="preserve">Робочій групі оперативно розробити та подати на затвердження міським головою 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  <w:t xml:space="preserve">план-графік 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  <w:t xml:space="preserve">організаційних заходів щодо 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  <w:lang w:val="uk-UA"/>
        </w:rPr>
        <w:t xml:space="preserve">проведення конкурсу, вибору керуючої компанії та 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  <w:t xml:space="preserve">функціонування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  <w:lang w:val="uk-UA"/>
        </w:rPr>
        <w:t xml:space="preserve">Індустріального парку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Менський»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  <w:lang w:val="uk-UA"/>
        </w:rPr>
        <w:t xml:space="preserve">.</w:t>
      </w:r>
      <w:r/>
    </w:p>
    <w:p>
      <w:pPr>
        <w:pStyle w:val="909"/>
        <w:numPr>
          <w:ilvl w:val="0"/>
          <w:numId w:val="2"/>
        </w:numPr>
        <w:ind w:left="0" w:right="-1" w:firstLine="567"/>
        <w:spacing w:after="0" w:afterAutospacing="0" w:before="0" w:beforeAutospacing="0"/>
        <w:tabs>
          <w:tab w:val="left" w:pos="709" w:leader="none"/>
          <w:tab w:val="left" w:pos="850" w:leader="none"/>
          <w:tab w:val="clear" w:pos="439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  <w:t xml:space="preserve">Робочій групі оперативно розробити та подати на затвердження сесії 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  <w:t xml:space="preserve">Менської 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  <w:t xml:space="preserve">міської ради: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</w:r>
      <w:r/>
    </w:p>
    <w:p>
      <w:pPr>
        <w:pStyle w:val="909"/>
        <w:numPr>
          <w:ilvl w:val="0"/>
          <w:numId w:val="3"/>
        </w:numPr>
        <w:ind w:left="0" w:right="-1" w:firstLine="283"/>
        <w:spacing w:after="0" w:afterAutospacing="0" w:before="0" w:beforeAutospacing="0"/>
        <w:tabs>
          <w:tab w:val="left" w:pos="567" w:leader="none"/>
          <w:tab w:val="clear" w:pos="4395" w:leader="none"/>
        </w:tabs>
        <w:rPr>
          <w:rFonts w:ascii="Times New Roman" w:hAnsi="Times New Roman" w:cs="Times New Roman" w:eastAsia="Times New Roman"/>
          <w:b w:val="false"/>
          <w:sz w:val="28"/>
          <w:highlight w:val="non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b w:val="false"/>
          <w:sz w:val="28"/>
          <w:szCs w:val="28"/>
          <w:highlight w:val="none"/>
          <w:lang w:val="uk-UA"/>
        </w:rPr>
        <w:t xml:space="preserve">ум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  <w:t xml:space="preserve">о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  <w:t xml:space="preserve">ви конкурсу з вибору керуючої компанії Індустріального парку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Менський»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  <w:t xml:space="preserve">;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  <w:lang w:val="uk-UA"/>
        </w:rPr>
      </w:r>
      <w:r/>
    </w:p>
    <w:p>
      <w:pPr>
        <w:pStyle w:val="909"/>
        <w:numPr>
          <w:ilvl w:val="0"/>
          <w:numId w:val="3"/>
        </w:numPr>
        <w:ind w:left="0" w:right="-1" w:firstLine="283"/>
        <w:spacing w:after="0" w:afterAutospacing="0" w:before="0" w:beforeAutospacing="0"/>
        <w:tabs>
          <w:tab w:val="left" w:pos="567" w:leader="none"/>
          <w:tab w:val="clear" w:pos="4395" w:leader="none"/>
        </w:tabs>
        <w:rPr>
          <w:rFonts w:ascii="Times New Roman" w:hAnsi="Times New Roman" w:cs="Times New Roman" w:eastAsia="Times New Roman"/>
          <w:b w:val="false"/>
          <w:sz w:val="28"/>
          <w:highlight w:val="non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  <w:t xml:space="preserve">пор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  <w:t xml:space="preserve">ядок роботи конкурсної комісії з вибору керуючої компанії 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  <w:t xml:space="preserve">Індустріального парку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Менський»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  <w:t xml:space="preserve">;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  <w:lang w:val="uk-UA"/>
        </w:rPr>
      </w:r>
      <w:r/>
    </w:p>
    <w:p>
      <w:pPr>
        <w:pStyle w:val="909"/>
        <w:numPr>
          <w:ilvl w:val="0"/>
          <w:numId w:val="3"/>
        </w:numPr>
        <w:ind w:left="0" w:right="-1" w:firstLine="283"/>
        <w:spacing w:after="0" w:afterAutospacing="0" w:before="0" w:beforeAutospacing="0"/>
        <w:tabs>
          <w:tab w:val="left" w:pos="567" w:leader="none"/>
          <w:tab w:val="clear" w:pos="4395" w:leader="none"/>
        </w:tabs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outlineLvl w:val="1"/>
      </w:pP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  <w:t xml:space="preserve">прое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  <w:t xml:space="preserve">кт рішення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  <w:lang w:val="uk-UA"/>
        </w:rPr>
        <w:t xml:space="preserve">Про організацію та проведення конкурсу з 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  <w:lang w:val="uk-UA"/>
        </w:rPr>
        <w:t xml:space="preserve">вибору керуючої компанії Індустріального парку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Менський»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  <w:lang w:val="uk-UA"/>
        </w:rPr>
        <w:t xml:space="preserve">.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  <w:lang w:val="uk-UA"/>
        </w:rPr>
      </w:r>
      <w:r/>
    </w:p>
    <w:p>
      <w:pPr>
        <w:pStyle w:val="909"/>
        <w:numPr>
          <w:ilvl w:val="0"/>
          <w:numId w:val="2"/>
        </w:numPr>
        <w:ind w:left="0" w:right="-1" w:firstLine="567"/>
        <w:spacing w:after="0" w:afterAutospacing="0" w:before="0" w:beforeAutospacing="0"/>
        <w:tabs>
          <w:tab w:val="left" w:pos="709" w:leader="none"/>
          <w:tab w:val="left" w:pos="850" w:leader="none"/>
          <w:tab w:val="clear" w:pos="439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  <w:t xml:space="preserve">До вибору керуючої компанії, робочій групі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  <w:t xml:space="preserve"> забезпечити розробку та організаційну підготовку інших заходів, необхідних для функціонування Індустріального парку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Менський»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  <w:t xml:space="preserve">.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</w:r>
      <w:r/>
    </w:p>
    <w:p>
      <w:pPr>
        <w:pStyle w:val="909"/>
        <w:numPr>
          <w:ilvl w:val="0"/>
          <w:numId w:val="2"/>
        </w:numPr>
        <w:ind w:left="0" w:right="-1" w:firstLine="567"/>
        <w:spacing w:after="0" w:afterAutospacing="0" w:before="0" w:beforeAutospacing="0"/>
        <w:tabs>
          <w:tab w:val="left" w:pos="709" w:leader="none"/>
          <w:tab w:val="left" w:pos="850" w:leader="none"/>
          <w:tab w:val="clear" w:pos="4395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Контр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white"/>
          <w:lang w:val="uk-UA"/>
        </w:rPr>
        <w:t xml:space="preserve">оль за вико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white"/>
          <w:lang w:val="uk-UA"/>
        </w:rPr>
        <w:t xml:space="preserve">нанням рішення покласти на міського голову та постійну депутатську комісію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  <w:t xml:space="preserve">Менської міської ради</w:t>
      </w:r>
      <w:r/>
    </w:p>
    <w:p>
      <w:pPr>
        <w:pStyle w:val="909"/>
        <w:ind w:left="0" w:right="-1" w:firstLine="0"/>
        <w:spacing w:after="0" w:afterAutospacing="0" w:before="283" w:beforeAutospacing="0"/>
        <w:tabs>
          <w:tab w:val="left" w:pos="709" w:leader="none"/>
          <w:tab w:val="left" w:pos="850" w:leader="none"/>
          <w:tab w:val="clear" w:pos="4395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  <w:t xml:space="preserve">Міський голова</w:t>
        <w:tab/>
        <w:t xml:space="preserve">Геннадій ПРИМАКОВ.</w:t>
      </w:r>
      <w:r>
        <w:rPr>
          <w:rFonts w:ascii="Times New Roman" w:hAnsi="Times New Roman" w:cs="Times New Roman" w:eastAsia="Times New Roman"/>
          <w:sz w:val="28"/>
          <w:highlight w:val="none"/>
        </w:rPr>
        <w:br w:type="page"/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pStyle w:val="909"/>
        <w:ind w:left="5953" w:right="-1" w:firstLine="0"/>
        <w:spacing w:after="0" w:afterAutospacing="0" w:before="0" w:beforeAutospacing="0"/>
        <w:tabs>
          <w:tab w:val="left" w:pos="709" w:leader="none"/>
          <w:tab w:val="left" w:pos="850" w:leader="none"/>
          <w:tab w:val="clear" w:pos="4395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  <w:t xml:space="preserve">Додаток </w:t>
      </w:r>
      <w:r/>
    </w:p>
    <w:p>
      <w:pPr>
        <w:pStyle w:val="909"/>
        <w:ind w:left="5953" w:right="-1" w:firstLine="0"/>
        <w:spacing w:after="0" w:afterAutospacing="0" w:before="0" w:beforeAutospacing="0"/>
        <w:tabs>
          <w:tab w:val="left" w:pos="709" w:leader="none"/>
          <w:tab w:val="left" w:pos="850" w:leader="none"/>
          <w:tab w:val="clear" w:pos="4395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  <w:t xml:space="preserve">до рішення 30 сесії Менської міської ради 8 скликання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</w:r>
      <w:r/>
    </w:p>
    <w:p>
      <w:pPr>
        <w:pStyle w:val="909"/>
        <w:ind w:left="5953" w:right="-1" w:firstLine="0"/>
        <w:spacing w:after="0" w:afterAutospacing="0" w:before="0" w:beforeAutospacing="0"/>
        <w:tabs>
          <w:tab w:val="left" w:pos="709" w:leader="none"/>
          <w:tab w:val="left" w:pos="850" w:leader="none"/>
          <w:tab w:val="clear" w:pos="4395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  <w:t xml:space="preserve">28 лютого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  <w:t xml:space="preserve">2023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  <w:t xml:space="preserve">року №61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</w:r>
      <w:r/>
    </w:p>
    <w:p>
      <w:pPr>
        <w:ind w:left="0" w:right="0" w:firstLine="0"/>
        <w:jc w:val="center"/>
        <w:spacing w:after="0" w:afterAutospacing="0" w:before="0" w:beforeAutospacing="0"/>
        <w:shd w:val="clear" w:color="FDFDFD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52B33"/>
          <w:sz w:val="28"/>
        </w:rPr>
      </w:r>
      <w:r>
        <w:rPr>
          <w:rFonts w:ascii="Times New Roman" w:hAnsi="Times New Roman" w:cs="Times New Roman" w:eastAsia="Times New Roman"/>
          <w:b/>
          <w:color w:val="252B33"/>
          <w:sz w:val="28"/>
        </w:rPr>
        <w:t xml:space="preserve">СКЛАД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afterAutospacing="0" w:before="0" w:beforeAutospacing="0"/>
        <w:shd w:val="clear" w:color="FDFDFD"/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52B33"/>
          <w:sz w:val="28"/>
        </w:rPr>
        <w:t xml:space="preserve">РОБОЧОЇ ГРУПИ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ЩОДО ЗАБЕЗПЕЧЕННЯ ФУНКЦІОНУВАННЯ </w:t>
      </w:r>
      <w:r/>
    </w:p>
    <w:p>
      <w:pPr>
        <w:ind w:left="0" w:right="0" w:firstLine="0"/>
        <w:jc w:val="center"/>
        <w:spacing w:after="0" w:afterAutospacing="0" w:before="0" w:beforeAutospacing="0"/>
        <w:shd w:val="clear" w:color="FDFDFD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ІНДУСТРІАЛЬНОГО ПАРКУ “МЕНСЬКИЙ”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left="0" w:right="0" w:firstLine="0"/>
        <w:spacing w:after="0" w:afterAutospacing="0" w:before="0" w:beforeAutospacing="0"/>
        <w:shd w:val="clear" w:color="FDFDFD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Style w:val="907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Голова робочої групи:</w:t>
            </w:r>
            <w:r>
              <w:rPr>
                <w:color w:val="000000" w:themeColor="text1"/>
              </w:rPr>
            </w:r>
          </w:p>
          <w:p>
            <w:pPr>
              <w:pStyle w:val="745"/>
              <w:numPr>
                <w:ilvl w:val="0"/>
                <w:numId w:val="9"/>
              </w:numPr>
              <w:ind w:right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перший заступник міського голови;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Заступник голови робочої групи:</w:t>
            </w:r>
            <w:r>
              <w:rPr>
                <w:color w:val="000000" w:themeColor="text1"/>
              </w:rPr>
            </w:r>
          </w:p>
          <w:p>
            <w:pPr>
              <w:pStyle w:val="745"/>
              <w:numPr>
                <w:ilvl w:val="0"/>
                <w:numId w:val="9"/>
              </w:numPr>
              <w:ind w:right="0"/>
              <w:spacing w:after="0" w:afterAutospacing="0" w:before="0" w:beforeAutospacing="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заступник міського голови з питань діяльності виконавчих органів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Менської міської ради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Секретар робочої групи:</w:t>
            </w:r>
            <w:r>
              <w:rPr>
                <w:color w:val="000000" w:themeColor="text1"/>
              </w:rPr>
            </w:r>
          </w:p>
          <w:p>
            <w:pPr>
              <w:pStyle w:val="745"/>
              <w:numPr>
                <w:ilvl w:val="0"/>
                <w:numId w:val="9"/>
              </w:numPr>
              <w:ind w:right="0"/>
              <w:spacing w:after="0" w:afterAutospacing="0" w:before="0" w:beforeAutospacing="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спеціаліст Відділу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 архітектури, містобудування або відділу економічного розвитку та інвестицій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Менської міської ради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Члени робочої групи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  <w:p>
            <w:pPr>
              <w:pStyle w:val="745"/>
              <w:numPr>
                <w:ilvl w:val="0"/>
                <w:numId w:val="9"/>
              </w:numPr>
              <w:ind w:right="0"/>
              <w:spacing w:after="0" w:afterAutospacing="0" w:before="0" w:beforeAutospacing="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голова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остійної комісії з питань планування, фінансів, бюджету, соціально-економічного розвитку, житлово-комунального господарства та комунального майна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Менської міської ради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(за згодою);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9854" w:type="dxa"/>
            <w:vAlign w:val="center"/>
            <w:vMerge w:val="restart"/>
            <w:textDirection w:val="lrTb"/>
            <w:noWrap w:val="false"/>
          </w:tcPr>
          <w:p>
            <w:pPr>
              <w:pStyle w:val="745"/>
              <w:numPr>
                <w:ilvl w:val="0"/>
                <w:numId w:val="9"/>
              </w:numPr>
              <w:ind w:right="0"/>
              <w:spacing w:after="0" w:afterAutospacing="0" w:before="0" w:beforeAutospacing="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голова 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остійної комісії з питань містобудування, будівництва, земельних відносин та охорони природи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Менської міської ради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(за згодою)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45"/>
              <w:numPr>
                <w:ilvl w:val="0"/>
                <w:numId w:val="9"/>
              </w:numPr>
              <w:ind w:right="0"/>
              <w:spacing w:after="0" w:afterAutospacing="0" w:before="0" w:beforeAutospacing="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начальник Фінансового управління Менської міської ради;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45"/>
              <w:numPr>
                <w:ilvl w:val="0"/>
                <w:numId w:val="9"/>
              </w:numPr>
              <w:ind w:right="0"/>
              <w:spacing w:after="0" w:afterAutospacing="0" w:before="0" w:beforeAutospacing="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начальник відділу економічного розвитку та інвестицій Менської міської ради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45"/>
              <w:numPr>
                <w:ilvl w:val="0"/>
                <w:numId w:val="9"/>
              </w:numPr>
              <w:ind w:right="0"/>
              <w:spacing w:after="0" w:afterAutospacing="0" w:before="0" w:beforeAutospacing="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начальник відділу житлово–комунального господарства, енергоефективності та комунального майна Менської міської ради;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45"/>
              <w:numPr>
                <w:ilvl w:val="0"/>
                <w:numId w:val="9"/>
              </w:numPr>
              <w:ind w:right="0"/>
              <w:spacing w:after="0" w:afterAutospacing="0" w:before="0" w:beforeAutospacing="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начальник Відділу архітектури, містобудування Менської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міської ради;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45"/>
              <w:numPr>
                <w:ilvl w:val="0"/>
                <w:numId w:val="9"/>
              </w:numPr>
              <w:ind w:right="0"/>
              <w:spacing w:after="0" w:afterAutospacing="0" w:before="0" w:beforeAutospacing="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завідувач сектору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 </w:t>
            </w:r>
            <w:hyperlink r:id="rId14" w:tooltip="https://mena.cg.gov.ua/index.php?id=29019&amp;tp=1" w:history="1">
              <w:r>
                <w:rPr>
                  <w:rFonts w:ascii="Times New Roman" w:hAnsi="Times New Roman" w:cs="Times New Roman" w:eastAsia="Times New Roman"/>
                  <w:color w:val="000000" w:themeColor="text1"/>
                  <w:sz w:val="28"/>
                </w:rPr>
                <w:t xml:space="preserve">оборонної роботи, цивільного захисту населення та роботи з правоохоронними органами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Менської міської ради;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45"/>
              <w:numPr>
                <w:ilvl w:val="0"/>
                <w:numId w:val="9"/>
              </w:numPr>
              <w:ind w:right="0"/>
              <w:spacing w:after="0" w:afterAutospacing="0" w:before="0" w:beforeAutospacing="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начальник юридичного відділу Менської міської ради;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45"/>
              <w:numPr>
                <w:ilvl w:val="0"/>
                <w:numId w:val="9"/>
              </w:numPr>
              <w:ind w:right="0"/>
              <w:spacing w:after="0" w:afterAutospacing="0" w:before="0" w:beforeAutospacing="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начальник відділу </w:t>
            </w:r>
            <w:hyperlink r:id="rId15" w:tooltip="https://mena.cg.gov.ua/index.php?id=27730&amp;tp=1" w:history="1">
              <w:r>
                <w:rPr>
                  <w:rFonts w:ascii="Times New Roman" w:hAnsi="Times New Roman" w:cs="Times New Roman" w:eastAsia="Times New Roman"/>
                  <w:color w:val="000000" w:themeColor="text1"/>
                  <w:sz w:val="28"/>
                </w:rPr>
                <w:t xml:space="preserve">земельних відносин агропромислового комплексу та екології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 Менської міської ради;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45"/>
              <w:numPr>
                <w:ilvl w:val="0"/>
                <w:numId w:val="9"/>
              </w:numPr>
              <w:ind w:right="0"/>
              <w:spacing w:after="0" w:afterAutospacing="0" w:before="0" w:beforeAutospacing="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начальник відділу цифрових трансформацій Менської міської ради;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45"/>
              <w:numPr>
                <w:ilvl w:val="0"/>
                <w:numId w:val="9"/>
              </w:numPr>
              <w:ind w:right="0"/>
              <w:spacing w:after="0" w:afterAutospacing="0" w:before="0" w:beforeAutospacing="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депутати Менської міської ради (за згодою);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9854" w:type="dxa"/>
            <w:vAlign w:val="center"/>
            <w:vMerge w:val="restart"/>
            <w:textDirection w:val="lrTb"/>
            <w:noWrap w:val="false"/>
          </w:tcPr>
          <w:p>
            <w:pPr>
              <w:pStyle w:val="745"/>
              <w:numPr>
                <w:ilvl w:val="0"/>
                <w:numId w:val="9"/>
              </w:numPr>
              <w:ind w:right="0"/>
              <w:spacing w:after="0" w:afterAutospacing="0" w:before="0" w:beforeAutospacing="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представники громадської організації, зареєстрованої та території громади (за згодою);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9854" w:type="dxa"/>
            <w:vAlign w:val="center"/>
            <w:vMerge w:val="restart"/>
            <w:textDirection w:val="lrTb"/>
            <w:noWrap w:val="false"/>
          </w:tcPr>
          <w:p>
            <w:pPr>
              <w:pStyle w:val="745"/>
              <w:numPr>
                <w:ilvl w:val="0"/>
                <w:numId w:val="9"/>
              </w:numPr>
              <w:ind w:right="0"/>
              <w:spacing w:after="0" w:afterAutospacing="0" w:before="0" w:beforeAutospacing="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представник засобів масової інформації (за згодою);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9854" w:type="dxa"/>
            <w:vAlign w:val="center"/>
            <w:vMerge w:val="restart"/>
            <w:textDirection w:val="lrTb"/>
            <w:noWrap w:val="false"/>
          </w:tcPr>
          <w:p>
            <w:pPr>
              <w:pStyle w:val="745"/>
              <w:numPr>
                <w:ilvl w:val="0"/>
                <w:numId w:val="9"/>
              </w:numPr>
              <w:ind w:right="0"/>
              <w:spacing w:after="0" w:afterAutospacing="0" w:before="0" w:beforeAutospacing="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представники спілки/асоціації, іншого об’єднання місцевого бізнесу (за згодою).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pStyle w:val="909"/>
        <w:ind w:left="0" w:right="-1" w:firstLine="0"/>
        <w:spacing w:after="0" w:afterAutospacing="0" w:before="0" w:beforeAutospacing="0"/>
        <w:tabs>
          <w:tab w:val="left" w:pos="709" w:leader="none"/>
          <w:tab w:val="left" w:pos="850" w:leader="none"/>
          <w:tab w:val="clear" w:pos="4395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pStyle w:val="909"/>
        <w:ind w:left="0" w:right="-1" w:firstLine="0"/>
        <w:spacing w:after="0" w:afterAutospacing="0" w:before="0" w:beforeAutospacing="0"/>
        <w:tabs>
          <w:tab w:val="left" w:pos="709" w:leader="none"/>
          <w:tab w:val="left" w:pos="850" w:leader="none"/>
          <w:tab w:val="clear" w:pos="4395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</w:r>
      <w:r/>
    </w:p>
    <w:p>
      <w:pPr>
        <w:pStyle w:val="909"/>
        <w:ind w:left="0" w:right="-1" w:firstLine="0"/>
        <w:spacing w:after="0" w:afterAutospacing="0" w:before="0" w:beforeAutospacing="0"/>
        <w:tabs>
          <w:tab w:val="left" w:pos="709" w:leader="none"/>
          <w:tab w:val="left" w:pos="850" w:leader="none"/>
          <w:tab w:val="clear" w:pos="4395" w:leader="none"/>
          <w:tab w:val="left" w:pos="652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70" w:footer="35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alibri">
    <w:panose1 w:val="020F0502020204030204"/>
  </w:font>
  <w:font w:name="Arial">
    <w:panose1 w:val="020B0604020202020204"/>
  </w:font>
  <w:font w:name="Lucida Sans Unicode">
    <w:panose1 w:val="020B0603030804020204"/>
  </w:font>
  <w:font w:name="Courier New">
    <w:panose1 w:val="02070309020205020404"/>
  </w:font>
  <w:font w:name="Mangal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ind w:left="0" w:right="0" w:firstLine="0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7">
    <w:name w:val="Heading 1"/>
    <w:basedOn w:val="905"/>
    <w:next w:val="905"/>
    <w:link w:val="728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728">
    <w:name w:val="Heading 1 Char"/>
    <w:link w:val="727"/>
    <w:uiPriority w:val="9"/>
    <w:rPr>
      <w:b/>
      <w:lang w:eastAsia="uk-UA"/>
    </w:rPr>
  </w:style>
  <w:style w:type="paragraph" w:styleId="729">
    <w:name w:val="Heading 2"/>
    <w:basedOn w:val="905"/>
    <w:next w:val="905"/>
    <w:link w:val="730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730">
    <w:name w:val="Heading 2 Char"/>
    <w:link w:val="729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731">
    <w:name w:val="Heading 3"/>
    <w:basedOn w:val="905"/>
    <w:next w:val="905"/>
    <w:link w:val="732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32">
    <w:name w:val="Heading 3 Char"/>
    <w:link w:val="731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733">
    <w:name w:val="Heading 4"/>
    <w:basedOn w:val="905"/>
    <w:next w:val="905"/>
    <w:link w:val="7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4">
    <w:name w:val="Heading 4 Char"/>
    <w:basedOn w:val="906"/>
    <w:link w:val="733"/>
    <w:uiPriority w:val="9"/>
    <w:rPr>
      <w:rFonts w:ascii="Arial" w:hAnsi="Arial" w:cs="Arial" w:eastAsia="Arial"/>
      <w:b/>
      <w:bCs/>
      <w:sz w:val="26"/>
      <w:szCs w:val="26"/>
    </w:rPr>
  </w:style>
  <w:style w:type="paragraph" w:styleId="735">
    <w:name w:val="Heading 5"/>
    <w:basedOn w:val="905"/>
    <w:next w:val="905"/>
    <w:link w:val="7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6">
    <w:name w:val="Heading 5 Char"/>
    <w:basedOn w:val="906"/>
    <w:link w:val="735"/>
    <w:uiPriority w:val="9"/>
    <w:rPr>
      <w:rFonts w:ascii="Arial" w:hAnsi="Arial" w:cs="Arial" w:eastAsia="Arial"/>
      <w:b/>
      <w:bCs/>
      <w:sz w:val="24"/>
      <w:szCs w:val="24"/>
    </w:rPr>
  </w:style>
  <w:style w:type="paragraph" w:styleId="737">
    <w:name w:val="Heading 6"/>
    <w:basedOn w:val="905"/>
    <w:next w:val="905"/>
    <w:link w:val="73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8">
    <w:name w:val="Heading 6 Char"/>
    <w:basedOn w:val="906"/>
    <w:link w:val="737"/>
    <w:uiPriority w:val="9"/>
    <w:rPr>
      <w:rFonts w:ascii="Arial" w:hAnsi="Arial" w:cs="Arial" w:eastAsia="Arial"/>
      <w:b/>
      <w:bCs/>
      <w:sz w:val="22"/>
      <w:szCs w:val="22"/>
    </w:rPr>
  </w:style>
  <w:style w:type="paragraph" w:styleId="739">
    <w:name w:val="Heading 7"/>
    <w:basedOn w:val="905"/>
    <w:next w:val="905"/>
    <w:link w:val="74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0">
    <w:name w:val="Heading 7 Char"/>
    <w:basedOn w:val="906"/>
    <w:link w:val="7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1">
    <w:name w:val="Heading 8"/>
    <w:basedOn w:val="905"/>
    <w:next w:val="905"/>
    <w:link w:val="74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2">
    <w:name w:val="Heading 8 Char"/>
    <w:basedOn w:val="906"/>
    <w:link w:val="741"/>
    <w:uiPriority w:val="9"/>
    <w:rPr>
      <w:rFonts w:ascii="Arial" w:hAnsi="Arial" w:cs="Arial" w:eastAsia="Arial"/>
      <w:i/>
      <w:iCs/>
      <w:sz w:val="22"/>
      <w:szCs w:val="22"/>
    </w:rPr>
  </w:style>
  <w:style w:type="paragraph" w:styleId="743">
    <w:name w:val="Heading 9"/>
    <w:basedOn w:val="905"/>
    <w:next w:val="905"/>
    <w:link w:val="7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4">
    <w:name w:val="Heading 9 Char"/>
    <w:basedOn w:val="906"/>
    <w:link w:val="743"/>
    <w:uiPriority w:val="9"/>
    <w:rPr>
      <w:rFonts w:ascii="Arial" w:hAnsi="Arial" w:cs="Arial" w:eastAsia="Arial"/>
      <w:i/>
      <w:iCs/>
      <w:sz w:val="21"/>
      <w:szCs w:val="21"/>
    </w:rPr>
  </w:style>
  <w:style w:type="paragraph" w:styleId="745">
    <w:name w:val="List Paragraph"/>
    <w:basedOn w:val="905"/>
    <w:qFormat/>
    <w:uiPriority w:val="34"/>
    <w:pPr>
      <w:contextualSpacing w:val="true"/>
      <w:ind w:left="720"/>
    </w:pPr>
  </w:style>
  <w:style w:type="paragraph" w:styleId="746">
    <w:name w:val="No Spacing"/>
    <w:basedOn w:val="905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47">
    <w:name w:val="Title"/>
    <w:basedOn w:val="905"/>
    <w:next w:val="905"/>
    <w:link w:val="7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8">
    <w:name w:val="Title Char"/>
    <w:basedOn w:val="906"/>
    <w:link w:val="747"/>
    <w:uiPriority w:val="10"/>
    <w:rPr>
      <w:sz w:val="48"/>
      <w:szCs w:val="48"/>
    </w:rPr>
  </w:style>
  <w:style w:type="paragraph" w:styleId="749">
    <w:name w:val="Subtitle"/>
    <w:basedOn w:val="905"/>
    <w:next w:val="905"/>
    <w:link w:val="750"/>
    <w:qFormat/>
    <w:uiPriority w:val="11"/>
    <w:rPr>
      <w:sz w:val="24"/>
      <w:szCs w:val="24"/>
    </w:rPr>
    <w:pPr>
      <w:spacing w:after="200" w:before="200"/>
    </w:pPr>
  </w:style>
  <w:style w:type="character" w:styleId="750">
    <w:name w:val="Subtitle Char"/>
    <w:basedOn w:val="906"/>
    <w:link w:val="749"/>
    <w:uiPriority w:val="11"/>
    <w:rPr>
      <w:sz w:val="24"/>
      <w:szCs w:val="24"/>
    </w:rPr>
  </w:style>
  <w:style w:type="paragraph" w:styleId="751">
    <w:name w:val="Quote"/>
    <w:basedOn w:val="905"/>
    <w:next w:val="905"/>
    <w:link w:val="752"/>
    <w:qFormat/>
    <w:uiPriority w:val="29"/>
    <w:rPr>
      <w:i/>
    </w:rPr>
    <w:pPr>
      <w:ind w:left="720" w:right="720"/>
    </w:pPr>
  </w:style>
  <w:style w:type="character" w:styleId="752">
    <w:name w:val="Quote Char"/>
    <w:link w:val="751"/>
    <w:uiPriority w:val="29"/>
    <w:rPr>
      <w:i/>
    </w:rPr>
  </w:style>
  <w:style w:type="paragraph" w:styleId="753">
    <w:name w:val="Intense Quote"/>
    <w:basedOn w:val="905"/>
    <w:next w:val="905"/>
    <w:link w:val="75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4">
    <w:name w:val="Intense Quote Char"/>
    <w:link w:val="753"/>
    <w:uiPriority w:val="30"/>
    <w:rPr>
      <w:i/>
    </w:rPr>
  </w:style>
  <w:style w:type="paragraph" w:styleId="755">
    <w:name w:val="Header"/>
    <w:basedOn w:val="905"/>
    <w:link w:val="7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6">
    <w:name w:val="Header Char"/>
    <w:basedOn w:val="906"/>
    <w:link w:val="755"/>
    <w:uiPriority w:val="99"/>
  </w:style>
  <w:style w:type="paragraph" w:styleId="757">
    <w:name w:val="Footer"/>
    <w:basedOn w:val="90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>
    <w:name w:val="Footer Char"/>
    <w:basedOn w:val="906"/>
    <w:link w:val="757"/>
    <w:uiPriority w:val="99"/>
  </w:style>
  <w:style w:type="paragraph" w:styleId="759">
    <w:name w:val="Caption"/>
    <w:basedOn w:val="905"/>
    <w:next w:val="90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0">
    <w:name w:val="Caption Char"/>
    <w:basedOn w:val="759"/>
    <w:link w:val="757"/>
    <w:uiPriority w:val="99"/>
  </w:style>
  <w:style w:type="table" w:styleId="761">
    <w:name w:val="Table Grid"/>
    <w:basedOn w:val="90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Table Grid Light"/>
    <w:basedOn w:val="90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Plain Table 1"/>
    <w:basedOn w:val="90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2"/>
    <w:basedOn w:val="90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>
    <w:name w:val="Plain Table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Plain Table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>
    <w:name w:val="Grid Table 1 Light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2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2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2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2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2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2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3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3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3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3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3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3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4"/>
    <w:basedOn w:val="9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>
    <w:name w:val="Grid Table 4 - Accent 1"/>
    <w:basedOn w:val="9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91">
    <w:name w:val="Grid Table 4 - Accent 2"/>
    <w:basedOn w:val="9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92">
    <w:name w:val="Grid Table 4 - Accent 3"/>
    <w:basedOn w:val="9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93">
    <w:name w:val="Grid Table 4 - Accent 4"/>
    <w:basedOn w:val="9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4">
    <w:name w:val="Grid Table 4 - Accent 5"/>
    <w:basedOn w:val="9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95">
    <w:name w:val="Grid Table 4 - Accent 6"/>
    <w:basedOn w:val="9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6">
    <w:name w:val="Grid Table 5 Dark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97">
    <w:name w:val="Grid Table 5 Dark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98">
    <w:name w:val="Grid Table 5 Dark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99">
    <w:name w:val="Grid Table 5 Dark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00">
    <w:name w:val="Grid Table 5 Dark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01">
    <w:name w:val="Grid Table 5 Dark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02">
    <w:name w:val="Grid Table 5 Dark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03">
    <w:name w:val="Grid Table 6 Colorful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4">
    <w:name w:val="Grid Table 6 Colorful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5">
    <w:name w:val="Grid Table 6 Colorful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6">
    <w:name w:val="Grid Table 6 Colorful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7">
    <w:name w:val="Grid Table 6 Colorful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8">
    <w:name w:val="Grid Table 6 Colorful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6 Colorful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0">
    <w:name w:val="Grid Table 7 Colorful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7 Colorful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7 Colorful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7 Colorful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7 Colorful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7 Colorful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7 Colorful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List Table 1 Light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List Table 1 Light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List Table 1 Light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List Table 1 Light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List Table 1 Light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List Table 1 Light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List Table 1 Light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List Table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25">
    <w:name w:val="List Table 2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26">
    <w:name w:val="List Table 2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27">
    <w:name w:val="List Table 2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28">
    <w:name w:val="List Table 2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29">
    <w:name w:val="List Table 2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30">
    <w:name w:val="List Table 2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31">
    <w:name w:val="List Table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5 Dark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6 Colorful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53">
    <w:name w:val="List Table 6 Colorful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54">
    <w:name w:val="List Table 6 Colorful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55">
    <w:name w:val="List Table 6 Colorful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56">
    <w:name w:val="List Table 6 Colorful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57">
    <w:name w:val="List Table 6 Colorful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58">
    <w:name w:val="List Table 6 Colorful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59">
    <w:name w:val="List Table 7 Colorful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0">
    <w:name w:val="List Table 7 Colorful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1">
    <w:name w:val="List Table 7 Colorful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2">
    <w:name w:val="List Table 7 Colorful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3">
    <w:name w:val="List Table 7 Colorful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4">
    <w:name w:val="List Table 7 Colorful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5">
    <w:name w:val="List Table 7 Colorful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6">
    <w:name w:val="Lined - Accent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67">
    <w:name w:val="Lined - Accent 1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8">
    <w:name w:val="Lined - Accent 2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9">
    <w:name w:val="Lined - Accent 3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70">
    <w:name w:val="Lined - Accent 4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71">
    <w:name w:val="Lined - Accent 5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2">
    <w:name w:val="Lined - Accent 6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3">
    <w:name w:val="Bordered &amp; Lined - Accent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74">
    <w:name w:val="Bordered &amp; Lined - Accent 1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75">
    <w:name w:val="Bordered &amp; Lined - Accent 2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76">
    <w:name w:val="Bordered &amp; Lined - Accent 3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77">
    <w:name w:val="Bordered &amp; Lined - Accent 4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78">
    <w:name w:val="Bordered &amp; Lined - Accent 5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9">
    <w:name w:val="Bordered &amp; Lined - Accent 6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80">
    <w:name w:val="Bordered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81">
    <w:name w:val="Bordered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82">
    <w:name w:val="Bordered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83">
    <w:name w:val="Bordered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84">
    <w:name w:val="Bordered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85">
    <w:name w:val="Bordered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86">
    <w:name w:val="Bordered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basedOn w:val="90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>
    <w:name w:val="Footnote Text Char"/>
    <w:link w:val="888"/>
    <w:uiPriority w:val="99"/>
    <w:rPr>
      <w:sz w:val="18"/>
    </w:rPr>
  </w:style>
  <w:style w:type="character" w:styleId="890">
    <w:name w:val="footnote reference"/>
    <w:basedOn w:val="906"/>
    <w:uiPriority w:val="99"/>
    <w:unhideWhenUsed/>
    <w:rPr>
      <w:vertAlign w:val="superscript"/>
    </w:rPr>
  </w:style>
  <w:style w:type="paragraph" w:styleId="891">
    <w:name w:val="endnote text"/>
    <w:basedOn w:val="905"/>
    <w:link w:val="892"/>
    <w:uiPriority w:val="99"/>
    <w:semiHidden/>
    <w:unhideWhenUsed/>
    <w:rPr>
      <w:sz w:val="20"/>
    </w:rPr>
    <w:pPr>
      <w:spacing w:lineRule="auto" w:line="240" w:after="0"/>
    </w:pPr>
  </w:style>
  <w:style w:type="character" w:styleId="892">
    <w:name w:val="Endnote Text Char"/>
    <w:link w:val="891"/>
    <w:uiPriority w:val="99"/>
    <w:rPr>
      <w:sz w:val="20"/>
    </w:rPr>
  </w:style>
  <w:style w:type="character" w:styleId="893">
    <w:name w:val="endnote reference"/>
    <w:basedOn w:val="906"/>
    <w:uiPriority w:val="99"/>
    <w:semiHidden/>
    <w:unhideWhenUsed/>
    <w:rPr>
      <w:vertAlign w:val="superscript"/>
    </w:rPr>
  </w:style>
  <w:style w:type="paragraph" w:styleId="894">
    <w:name w:val="toc 1"/>
    <w:basedOn w:val="905"/>
    <w:next w:val="905"/>
    <w:uiPriority w:val="39"/>
    <w:unhideWhenUsed/>
    <w:pPr>
      <w:ind w:left="0" w:right="0" w:firstLine="0"/>
      <w:spacing w:after="57"/>
    </w:pPr>
  </w:style>
  <w:style w:type="paragraph" w:styleId="895">
    <w:name w:val="toc 2"/>
    <w:basedOn w:val="905"/>
    <w:next w:val="905"/>
    <w:uiPriority w:val="39"/>
    <w:unhideWhenUsed/>
    <w:pPr>
      <w:ind w:left="283" w:right="0" w:firstLine="0"/>
      <w:spacing w:after="57"/>
    </w:pPr>
  </w:style>
  <w:style w:type="paragraph" w:styleId="896">
    <w:name w:val="toc 3"/>
    <w:basedOn w:val="905"/>
    <w:next w:val="905"/>
    <w:uiPriority w:val="39"/>
    <w:unhideWhenUsed/>
    <w:pPr>
      <w:ind w:left="567" w:right="0" w:firstLine="0"/>
      <w:spacing w:after="57"/>
    </w:pPr>
  </w:style>
  <w:style w:type="paragraph" w:styleId="897">
    <w:name w:val="toc 4"/>
    <w:basedOn w:val="905"/>
    <w:next w:val="905"/>
    <w:uiPriority w:val="39"/>
    <w:unhideWhenUsed/>
    <w:pPr>
      <w:ind w:left="850" w:right="0" w:firstLine="0"/>
      <w:spacing w:after="57"/>
    </w:pPr>
  </w:style>
  <w:style w:type="paragraph" w:styleId="898">
    <w:name w:val="toc 5"/>
    <w:basedOn w:val="905"/>
    <w:next w:val="905"/>
    <w:uiPriority w:val="39"/>
    <w:unhideWhenUsed/>
    <w:pPr>
      <w:ind w:left="1134" w:right="0" w:firstLine="0"/>
      <w:spacing w:after="57"/>
    </w:pPr>
  </w:style>
  <w:style w:type="paragraph" w:styleId="899">
    <w:name w:val="toc 6"/>
    <w:basedOn w:val="905"/>
    <w:next w:val="905"/>
    <w:uiPriority w:val="39"/>
    <w:unhideWhenUsed/>
    <w:pPr>
      <w:ind w:left="1417" w:right="0" w:firstLine="0"/>
      <w:spacing w:after="57"/>
    </w:pPr>
  </w:style>
  <w:style w:type="paragraph" w:styleId="900">
    <w:name w:val="toc 7"/>
    <w:basedOn w:val="905"/>
    <w:next w:val="905"/>
    <w:uiPriority w:val="39"/>
    <w:unhideWhenUsed/>
    <w:pPr>
      <w:ind w:left="1701" w:right="0" w:firstLine="0"/>
      <w:spacing w:after="57"/>
    </w:pPr>
  </w:style>
  <w:style w:type="paragraph" w:styleId="901">
    <w:name w:val="toc 8"/>
    <w:basedOn w:val="905"/>
    <w:next w:val="905"/>
    <w:uiPriority w:val="39"/>
    <w:unhideWhenUsed/>
    <w:pPr>
      <w:ind w:left="1984" w:right="0" w:firstLine="0"/>
      <w:spacing w:after="57"/>
    </w:pPr>
  </w:style>
  <w:style w:type="paragraph" w:styleId="902">
    <w:name w:val="toc 9"/>
    <w:basedOn w:val="905"/>
    <w:next w:val="905"/>
    <w:uiPriority w:val="39"/>
    <w:unhideWhenUsed/>
    <w:pPr>
      <w:ind w:left="2268" w:right="0" w:firstLine="0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905"/>
    <w:next w:val="905"/>
    <w:uiPriority w:val="99"/>
    <w:unhideWhenUsed/>
    <w:pPr>
      <w:spacing w:after="0" w:afterAutospacing="0"/>
    </w:pPr>
  </w:style>
  <w:style w:type="paragraph" w:styleId="905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6" w:default="1">
    <w:name w:val="Default Paragraph Font"/>
    <w:uiPriority w:val="1"/>
    <w:semiHidden/>
    <w:unhideWhenUsed/>
  </w:style>
  <w:style w:type="table" w:styleId="9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8" w:default="1">
    <w:name w:val="No List"/>
    <w:uiPriority w:val="99"/>
    <w:semiHidden/>
    <w:unhideWhenUsed/>
  </w:style>
  <w:style w:type="paragraph" w:styleId="909" w:customStyle="1">
    <w:name w:val="Heading 11"/>
    <w:uiPriority w:val="99"/>
    <w:rPr>
      <w:rFonts w:ascii="Times New Roman" w:hAnsi="Times New Roman" w:cs="Times New Roman" w:eastAsia="Calibri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5103" w:firstLine="0"/>
      <w:jc w:val="both"/>
      <w:keepLines w:val="false"/>
      <w:keepNext w:val="false"/>
      <w:pageBreakBefore w:val="false"/>
      <w:spacing w:lineRule="auto" w:line="240" w:after="142" w:afterAutospacing="0" w:before="142" w:beforeAutospacing="0"/>
      <w:shd w:val="nil" w:color="000000"/>
      <w:widowControl/>
      <w:tabs>
        <w:tab w:val="left" w:pos="4395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s://mena.cg.gov.ua/index.php?id=29019&amp;tp=1" TargetMode="External"/><Relationship Id="rId15" Type="http://schemas.openxmlformats.org/officeDocument/2006/relationships/hyperlink" Target="https://mena.cg.gov.ua/index.php?id=27730&amp;tp=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21</cp:revision>
  <dcterms:created xsi:type="dcterms:W3CDTF">2019-03-29T20:09:00Z</dcterms:created>
  <dcterms:modified xsi:type="dcterms:W3CDTF">2023-03-01T16:17:26Z</dcterms:modified>
</cp:coreProperties>
</file>