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496" w:firstLine="575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Додаток 1 </w:t>
      </w:r>
      <w:r/>
    </w:p>
    <w:p>
      <w:pPr>
        <w:ind w:left="907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 рішення </w:t>
      </w:r>
      <w:r>
        <w:rPr>
          <w:rFonts w:eastAsia="Calibri"/>
          <w:iCs/>
          <w:sz w:val="28"/>
          <w:szCs w:val="28"/>
        </w:rPr>
        <w:t xml:space="preserve">30</w:t>
      </w:r>
      <w:r>
        <w:rPr>
          <w:rFonts w:eastAsia="Calibri"/>
          <w:iCs/>
          <w:sz w:val="28"/>
          <w:szCs w:val="28"/>
        </w:rPr>
        <w:t xml:space="preserve"> сесії Менської міської ради 8 скликання </w:t>
      </w:r>
      <w:r/>
    </w:p>
    <w:p>
      <w:pPr>
        <w:ind w:left="9071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28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лютого</w:t>
      </w:r>
      <w:r>
        <w:rPr>
          <w:rFonts w:eastAsia="Calibri"/>
          <w:iCs/>
          <w:sz w:val="28"/>
          <w:szCs w:val="28"/>
        </w:rPr>
        <w:t xml:space="preserve"> 202</w:t>
      </w:r>
      <w:r>
        <w:rPr>
          <w:rFonts w:eastAsia="Calibri"/>
          <w:iCs/>
          <w:sz w:val="28"/>
          <w:szCs w:val="28"/>
        </w:rPr>
        <w:t xml:space="preserve">3</w:t>
      </w:r>
      <w:r>
        <w:rPr>
          <w:rFonts w:eastAsia="Calibri"/>
          <w:iCs/>
          <w:sz w:val="28"/>
          <w:szCs w:val="28"/>
        </w:rPr>
        <w:t xml:space="preserve"> року №</w:t>
      </w:r>
      <w:r>
        <w:rPr>
          <w:rFonts w:eastAsia="Calibri"/>
          <w:iCs/>
          <w:sz w:val="28"/>
          <w:szCs w:val="28"/>
        </w:rPr>
        <w:t xml:space="preserve"> 70</w:t>
      </w:r>
      <w:r/>
    </w:p>
    <w:p>
      <w:pPr>
        <w:ind w:left="907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  <w:r/>
    </w:p>
    <w:p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Напрями діяльності та заходи Програми</w:t>
      </w:r>
      <w:r/>
    </w:p>
    <w:p>
      <w:pPr>
        <w:jc w:val="center"/>
        <w:rPr>
          <w:rFonts w:eastAsia="Calibri"/>
          <w:b/>
          <w:iCs/>
          <w:sz w:val="16"/>
          <w:szCs w:val="16"/>
        </w:rPr>
      </w:pPr>
      <w:r>
        <w:rPr>
          <w:rFonts w:eastAsia="Calibri"/>
          <w:b/>
          <w:iCs/>
          <w:sz w:val="16"/>
          <w:szCs w:val="16"/>
        </w:rPr>
      </w:r>
      <w:r/>
    </w:p>
    <w:tbl>
      <w:tblPr>
        <w:tblW w:w="15512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961"/>
        <w:gridCol w:w="2093"/>
        <w:gridCol w:w="1134"/>
        <w:gridCol w:w="1225"/>
        <w:gridCol w:w="1387"/>
        <w:gridCol w:w="1387"/>
        <w:gridCol w:w="1388"/>
        <w:gridCol w:w="2144"/>
      </w:tblGrid>
      <w:tr>
        <w:trPr>
          <w:cantSplit/>
          <w:tblHeader/>
        </w:trPr>
        <w:tc>
          <w:tcPr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Заходи програми</w:t>
            </w:r>
            <w:r/>
          </w:p>
        </w:tc>
        <w:tc>
          <w:tcPr>
            <w:tcW w:w="96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Строк виконання заходу</w:t>
            </w:r>
            <w:r/>
          </w:p>
        </w:tc>
        <w:tc>
          <w:tcPr>
            <w:tcW w:w="20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Виконавці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Джерела фінансування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Обсяги фінансування (тис. гривень)</w:t>
            </w:r>
            <w:r/>
          </w:p>
        </w:tc>
        <w:tc>
          <w:tcPr>
            <w:tcW w:w="21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Очікуваний результат</w:t>
            </w:r>
            <w:r/>
          </w:p>
        </w:tc>
      </w:tr>
      <w:tr>
        <w:trPr>
          <w:cantSplit/>
          <w:tblHeader/>
        </w:trPr>
        <w:tc>
          <w:tcPr>
            <w:tcW w:w="37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96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Всього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416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 тому числі</w:t>
            </w:r>
            <w:r/>
          </w:p>
        </w:tc>
        <w:tc>
          <w:tcPr>
            <w:tcW w:w="2144" w:type="dxa"/>
            <w:vMerge w:val="continue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cantSplit/>
          <w:tblHeader/>
        </w:trPr>
        <w:tc>
          <w:tcPr>
            <w:tcW w:w="37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96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512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Розвиток автомобільних доріг комунальної власності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79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1.Капітальний ремонт та реконструкція автомобільних доріг комунальної власності</w:t>
            </w:r>
            <w:r>
              <w:rPr>
                <w:color w:val="000000"/>
                <w:sz w:val="24"/>
                <w:lang w:eastAsia="ru-RU"/>
              </w:rPr>
              <w:t xml:space="preserve">, тротуарів; виготовлення проєктно-кошторисної документації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Держав</w:t>
            </w:r>
            <w:r>
              <w:rPr>
                <w:rFonts w:eastAsia="Calibri"/>
              </w:rPr>
              <w:t xml:space="preserve">-</w:t>
            </w:r>
            <w:r>
              <w:rPr>
                <w:rFonts w:eastAsia="Calibri"/>
              </w:rPr>
              <w:t xml:space="preserve">ний бюджет, 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 xml:space="preserve">401</w:t>
            </w:r>
            <w:r>
              <w:rPr>
                <w:rFonts w:eastAsia="Calibri"/>
                <w:color w:val="000000"/>
                <w:sz w:val="24"/>
                <w:lang w:val="ru-RU"/>
              </w:rPr>
              <w:t xml:space="preserve">00</w:t>
            </w:r>
            <w:r>
              <w:rPr>
                <w:rFonts w:eastAsia="Calibri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1010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50</w:t>
            </w:r>
            <w:r>
              <w:rPr>
                <w:rFonts w:eastAsia="Calibri"/>
                <w:sz w:val="24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000,00</w:t>
            </w:r>
            <w:r/>
          </w:p>
        </w:tc>
        <w:tc>
          <w:tcPr>
            <w:tcBorders>
              <w:top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2.Поточний дрібний ремонт і експлуатаційне утримання автомобільних доріг комунальної власності</w:t>
            </w:r>
            <w:r>
              <w:rPr>
                <w:color w:val="000000"/>
                <w:sz w:val="24"/>
                <w:lang w:eastAsia="ru-RU"/>
              </w:rPr>
              <w:t xml:space="preserve">, тротуарів</w:t>
            </w:r>
            <w:r>
              <w:rPr>
                <w:color w:val="000000"/>
                <w:sz w:val="24"/>
                <w:lang w:eastAsia="ru-RU"/>
              </w:rPr>
              <w:t xml:space="preserve">; </w:t>
            </w:r>
            <w:r>
              <w:rPr>
                <w:color w:val="000000"/>
                <w:sz w:val="24"/>
                <w:lang w:eastAsia="ru-RU"/>
              </w:rPr>
              <w:t xml:space="preserve">виготовлення проєктно-кошторисної документації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130</w:t>
            </w:r>
            <w:r>
              <w:rPr>
                <w:color w:val="000000"/>
                <w:sz w:val="24"/>
                <w:lang w:val="ru-RU" w:eastAsia="ru-RU"/>
              </w:rPr>
              <w:t xml:space="preserve">00</w:t>
            </w:r>
            <w:r>
              <w:rPr>
                <w:color w:val="000000"/>
                <w:sz w:val="24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531</w:t>
            </w:r>
            <w:r>
              <w:rPr>
                <w:rFonts w:eastAsia="Calibri"/>
                <w:b/>
                <w:sz w:val="24"/>
                <w:lang w:val="ru-RU"/>
              </w:rPr>
              <w:t xml:space="preserve">00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31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200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</w:t>
            </w:r>
            <w:r>
              <w:rPr>
                <w:rFonts w:eastAsia="Calibri"/>
                <w:b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none" w:color="FFFFFF" w:sz="255" w:space="0"/>
              <w:bottom w:val="single" w:color="000000" w:sz="4" w:space="0"/>
            </w:tcBorders>
            <w:tcW w:w="138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200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2. Підвищення рівня безпеки дорожнього руху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793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1.</w:t>
            </w:r>
            <w:r>
              <w:t xml:space="preserve">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.Встановлення дорожніх знаків у разі їх відсутності та заміна знаків, які не відповідають стандарту ДСТУ 4100:2021;</w:t>
            </w:r>
            <w:r/>
          </w:p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Закупівля елементів примусового зниження швидкості; Розроблення схем організації дорожнього руху та їх погодження</w:t>
            </w:r>
            <w:r/>
          </w:p>
        </w:tc>
        <w:tc>
          <w:tcPr>
            <w:tcBorders>
              <w:bottom w:val="single" w:color="000000" w:sz="4" w:space="0"/>
            </w:tcBorders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Borders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20,00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2.</w:t>
            </w:r>
            <w:r>
              <w:rPr>
                <w:bCs/>
                <w:color w:val="000000"/>
                <w:sz w:val="24"/>
                <w:szCs w:val="28"/>
                <w:lang w:eastAsia="ru-RU"/>
              </w:rPr>
              <w:t xml:space="preserve">Нанесення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дорожньої розмітки 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3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1</w:t>
            </w:r>
            <w:r>
              <w:rPr>
                <w:rFonts w:eastAsia="Calibri"/>
                <w:sz w:val="24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</w:t>
            </w:r>
            <w:r>
              <w:rPr>
                <w:rFonts w:eastAsia="Calibri"/>
                <w:sz w:val="24"/>
              </w:rPr>
              <w:t xml:space="preserve">транспортних пригод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color w:val="000000"/>
                <w:sz w:val="24"/>
                <w:lang w:eastAsia="ru-RU"/>
              </w:rPr>
              <w:t xml:space="preserve">3.</w:t>
            </w:r>
            <w: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Забезпечення утримання в належному технічному стані об’єктів дорожнього господарства (придбання солі, піску, щебеню, асфальтобетонної суміші)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91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8</w:t>
            </w:r>
            <w:r>
              <w:rPr>
                <w:rFonts w:eastAsia="Calibri"/>
                <w:b/>
                <w:sz w:val="24"/>
                <w:lang w:val="ru-RU"/>
              </w:rPr>
              <w:t xml:space="preserve">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650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6</w:t>
            </w:r>
            <w:r>
              <w:rPr>
                <w:rFonts w:eastAsia="Calibri"/>
                <w:b/>
                <w:sz w:val="24"/>
                <w:lang w:val="ru-RU"/>
              </w:rPr>
              <w:t xml:space="preserve">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програмою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Держав</w:t>
            </w:r>
            <w:r>
              <w:rPr>
                <w:rFonts w:eastAsia="Calibri"/>
              </w:rPr>
              <w:t xml:space="preserve">-</w:t>
            </w:r>
            <w:r>
              <w:rPr>
                <w:rFonts w:eastAsia="Calibri"/>
              </w:rPr>
              <w:t xml:space="preserve">ний бюджет, </w:t>
            </w:r>
            <w:r>
              <w:rPr>
                <w:rFonts w:eastAsia="Calibri"/>
              </w:rPr>
              <w:t xml:space="preserve">м</w:t>
            </w:r>
            <w:bookmarkStart w:id="0" w:name="_GoBack"/>
            <w:r/>
            <w:bookmarkEnd w:id="0"/>
            <w:r>
              <w:rPr>
                <w:rFonts w:eastAsia="Calibri"/>
              </w:rPr>
              <w:t xml:space="preserve">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54960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1365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20650,</w:t>
            </w:r>
            <w:r>
              <w:rPr>
                <w:rFonts w:eastAsia="Calibri"/>
                <w:b/>
                <w:sz w:val="24"/>
              </w:rPr>
              <w:t xml:space="preserve">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20</w:t>
            </w:r>
            <w:r>
              <w:rPr>
                <w:rFonts w:eastAsia="Calibri"/>
                <w:b/>
                <w:sz w:val="24"/>
                <w:lang w:val="ru-RU"/>
              </w:rPr>
              <w:t xml:space="preserve">66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</w:tbl>
    <w:p>
      <w:pPr>
        <w:pStyle w:val="941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1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1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відділу архітектури </w:t>
      </w:r>
      <w:r/>
    </w:p>
    <w:p>
      <w:pPr>
        <w:tabs>
          <w:tab w:val="left" w:pos="11339" w:leader="none"/>
        </w:tabs>
      </w:pPr>
      <w:r>
        <w:rPr>
          <w:sz w:val="28"/>
          <w:szCs w:val="28"/>
        </w:rPr>
        <w:t xml:space="preserve">та містобудування Менської міської ради</w:t>
      </w:r>
      <w:r>
        <w:rPr>
          <w:sz w:val="28"/>
          <w:szCs w:val="28"/>
        </w:rPr>
        <w:tab/>
        <w:t xml:space="preserve">Андрій ЮЩЕНКО</w:t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1134" w:bottom="1135" w:left="1134" w:header="568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03111679"/>
      <w:docPartObj>
        <w:docPartGallery w:val="Page Numbers (Top of Page)"/>
        <w:docPartUnique w:val="true"/>
      </w:docPartObj>
      <w:rPr/>
    </w:sdtPr>
    <w:sdtContent>
      <w:p>
        <w:pPr>
          <w:pStyle w:val="770"/>
          <w:ind w:firstLine="7143"/>
          <w:tabs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>
          <w:t xml:space="preserve">                                                                                      Продовження додатка 1</w:t>
        </w:r>
        <w:r>
          <w:rPr>
            <w:lang w:val="ru-RU"/>
          </w:rPr>
          <w:tab/>
        </w:r>
        <w:r/>
      </w:p>
    </w:sdtContent>
  </w:sdt>
  <w:p>
    <w:pPr>
      <w:pStyle w:val="7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5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00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2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</w:style>
  <w:style w:type="paragraph" w:styleId="699">
    <w:name w:val="Heading 1"/>
    <w:link w:val="7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link w:val="942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01">
    <w:name w:val="Heading 3"/>
    <w:link w:val="7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link w:val="7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link w:val="75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link w:val="7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link w:val="7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table" w:styleId="711">
    <w:name w:val="Plain Table 1"/>
    <w:basedOn w:val="7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70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70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70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5 Dark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>
    <w:name w:val="Grid Table 6 Colorful"/>
    <w:basedOn w:val="70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>
    <w:name w:val="Grid Table 7 Colorful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2"/>
    <w:basedOn w:val="70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>
    <w:name w:val="List Table 3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basedOn w:val="70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>
    <w:name w:val="List Table 6 Colorful"/>
    <w:basedOn w:val="70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>
    <w:name w:val="List Table 7 Colorful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Title Char"/>
    <w:basedOn w:val="708"/>
    <w:uiPriority w:val="10"/>
    <w:rPr>
      <w:sz w:val="48"/>
      <w:szCs w:val="48"/>
    </w:rPr>
  </w:style>
  <w:style w:type="character" w:styleId="740" w:customStyle="1">
    <w:name w:val="Subtitle Char"/>
    <w:basedOn w:val="708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Header Char"/>
    <w:basedOn w:val="708"/>
    <w:uiPriority w:val="99"/>
  </w:style>
  <w:style w:type="character" w:styleId="744" w:customStyle="1">
    <w:name w:val="Footer Char"/>
    <w:basedOn w:val="708"/>
    <w:uiPriority w:val="99"/>
  </w:style>
  <w:style w:type="paragraph" w:styleId="745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 w:customStyle="1">
    <w:name w:val="Caption Char"/>
    <w:uiPriority w:val="99"/>
  </w:style>
  <w:style w:type="character" w:styleId="747" w:customStyle="1">
    <w:name w:val="Footnote Text Char"/>
    <w:uiPriority w:val="99"/>
    <w:rPr>
      <w:sz w:val="18"/>
    </w:rPr>
  </w:style>
  <w:style w:type="paragraph" w:styleId="748">
    <w:name w:val="endnote text"/>
    <w:basedOn w:val="698"/>
    <w:link w:val="749"/>
    <w:uiPriority w:val="99"/>
    <w:semiHidden/>
    <w:unhideWhenUsed/>
    <w:rPr>
      <w:sz w:val="20"/>
    </w:rPr>
  </w:style>
  <w:style w:type="character" w:styleId="749" w:customStyle="1">
    <w:name w:val="Текст концевой сноски Знак"/>
    <w:link w:val="748"/>
    <w:uiPriority w:val="99"/>
    <w:rPr>
      <w:sz w:val="20"/>
    </w:rPr>
  </w:style>
  <w:style w:type="character" w:styleId="750">
    <w:name w:val="endnote reference"/>
    <w:basedOn w:val="708"/>
    <w:uiPriority w:val="99"/>
    <w:semiHidden/>
    <w:unhideWhenUsed/>
    <w:rPr>
      <w:vertAlign w:val="superscript"/>
    </w:rPr>
  </w:style>
  <w:style w:type="paragraph" w:styleId="751">
    <w:name w:val="table of figures"/>
    <w:basedOn w:val="698"/>
    <w:next w:val="698"/>
    <w:uiPriority w:val="99"/>
    <w:unhideWhenUsed/>
  </w:style>
  <w:style w:type="character" w:styleId="752" w:customStyle="1">
    <w:name w:val="Заголовок 1 Знак"/>
    <w:link w:val="699"/>
    <w:uiPriority w:val="9"/>
    <w:rPr>
      <w:rFonts w:ascii="Arial" w:hAnsi="Arial" w:cs="Arial" w:eastAsia="Arial"/>
      <w:sz w:val="40"/>
      <w:szCs w:val="40"/>
    </w:rPr>
  </w:style>
  <w:style w:type="character" w:styleId="753" w:customStyle="1">
    <w:name w:val="Heading 2 Char"/>
    <w:uiPriority w:val="9"/>
    <w:rPr>
      <w:rFonts w:ascii="Arial" w:hAnsi="Arial" w:cs="Arial" w:eastAsia="Arial"/>
      <w:sz w:val="34"/>
    </w:rPr>
  </w:style>
  <w:style w:type="character" w:styleId="754" w:customStyle="1">
    <w:name w:val="Заголовок 3 Знак"/>
    <w:link w:val="701"/>
    <w:uiPriority w:val="9"/>
    <w:rPr>
      <w:rFonts w:ascii="Arial" w:hAnsi="Arial" w:cs="Arial" w:eastAsia="Arial"/>
      <w:sz w:val="30"/>
      <w:szCs w:val="30"/>
    </w:rPr>
  </w:style>
  <w:style w:type="character" w:styleId="755" w:customStyle="1">
    <w:name w:val="Заголовок 4 Знак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56" w:customStyle="1">
    <w:name w:val="Заголовок 5 Знак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57" w:customStyle="1">
    <w:name w:val="Заголовок 6 Знак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58" w:customStyle="1">
    <w:name w:val="Заголовок 7 Знак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9" w:customStyle="1">
    <w:name w:val="Заголовок 8 Знак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60" w:customStyle="1">
    <w:name w:val="Заголовок 9 Знак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No Spacing"/>
    <w:qFormat/>
    <w:uiPriority w:val="1"/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Заголовок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>
    <w:name w:val="Header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Верхний колонтитул Знак"/>
    <w:link w:val="770"/>
    <w:uiPriority w:val="99"/>
  </w:style>
  <w:style w:type="paragraph" w:styleId="772">
    <w:name w:val="Footer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Нижний колонтитул Знак"/>
    <w:link w:val="772"/>
    <w:uiPriority w:val="99"/>
  </w:style>
  <w:style w:type="table" w:styleId="774">
    <w:name w:val="Table Grid"/>
    <w:basedOn w:val="709"/>
    <w:rPr>
      <w:rFonts w:ascii="Calibri" w:hAnsi="Calibri" w:eastAsia="Calibri"/>
      <w:lang w:val="ru-RU"/>
    </w:rPr>
    <w:tblPr/>
  </w:style>
  <w:style w:type="table" w:styleId="7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1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2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3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4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5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6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8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9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0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1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2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toc 1"/>
    <w:uiPriority w:val="39"/>
    <w:unhideWhenUsed/>
    <w:pPr>
      <w:spacing w:after="57"/>
    </w:pPr>
  </w:style>
  <w:style w:type="paragraph" w:styleId="905">
    <w:name w:val="toc 2"/>
    <w:uiPriority w:val="39"/>
    <w:unhideWhenUsed/>
    <w:pPr>
      <w:ind w:left="283"/>
      <w:spacing w:after="57"/>
    </w:pPr>
  </w:style>
  <w:style w:type="paragraph" w:styleId="906">
    <w:name w:val="toc 3"/>
    <w:uiPriority w:val="39"/>
    <w:unhideWhenUsed/>
    <w:pPr>
      <w:ind w:left="567"/>
      <w:spacing w:after="57"/>
    </w:pPr>
  </w:style>
  <w:style w:type="paragraph" w:styleId="907">
    <w:name w:val="toc 4"/>
    <w:uiPriority w:val="39"/>
    <w:unhideWhenUsed/>
    <w:pPr>
      <w:ind w:left="850"/>
      <w:spacing w:after="57"/>
    </w:pPr>
  </w:style>
  <w:style w:type="paragraph" w:styleId="908">
    <w:name w:val="toc 5"/>
    <w:uiPriority w:val="39"/>
    <w:unhideWhenUsed/>
    <w:pPr>
      <w:ind w:left="1134"/>
      <w:spacing w:after="57"/>
    </w:pPr>
  </w:style>
  <w:style w:type="paragraph" w:styleId="909">
    <w:name w:val="toc 6"/>
    <w:uiPriority w:val="39"/>
    <w:unhideWhenUsed/>
    <w:pPr>
      <w:ind w:left="1417"/>
      <w:spacing w:after="57"/>
    </w:pPr>
  </w:style>
  <w:style w:type="paragraph" w:styleId="910">
    <w:name w:val="toc 7"/>
    <w:uiPriority w:val="39"/>
    <w:unhideWhenUsed/>
    <w:pPr>
      <w:ind w:left="1701"/>
      <w:spacing w:after="57"/>
    </w:pPr>
  </w:style>
  <w:style w:type="paragraph" w:styleId="911">
    <w:name w:val="toc 8"/>
    <w:uiPriority w:val="39"/>
    <w:unhideWhenUsed/>
    <w:pPr>
      <w:ind w:left="1984"/>
      <w:spacing w:after="57"/>
    </w:pPr>
  </w:style>
  <w:style w:type="paragraph" w:styleId="912">
    <w:name w:val="toc 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character" w:styleId="914" w:customStyle="1">
    <w:name w:val="WW8Num3z0"/>
    <w:rPr>
      <w:rFonts w:ascii="Symbol" w:hAnsi="Symbol"/>
    </w:rPr>
  </w:style>
  <w:style w:type="character" w:styleId="915" w:customStyle="1">
    <w:name w:val="Основной шрифт абзаца3"/>
  </w:style>
  <w:style w:type="character" w:styleId="916" w:customStyle="1">
    <w:name w:val="Absatz-Standardschriftart"/>
  </w:style>
  <w:style w:type="character" w:styleId="917" w:customStyle="1">
    <w:name w:val="Основной шрифт абзаца2"/>
  </w:style>
  <w:style w:type="character" w:styleId="918" w:customStyle="1">
    <w:name w:val="WW-Absatz-Standardschriftart"/>
  </w:style>
  <w:style w:type="character" w:styleId="919" w:customStyle="1">
    <w:name w:val="WW-Absatz-Standardschriftart1"/>
  </w:style>
  <w:style w:type="character" w:styleId="920" w:customStyle="1">
    <w:name w:val="WW8Num2z0"/>
    <w:rPr>
      <w:rFonts w:ascii="Symbol" w:hAnsi="Symbol"/>
    </w:rPr>
  </w:style>
  <w:style w:type="character" w:styleId="921" w:customStyle="1">
    <w:name w:val="WW8Num2z1"/>
    <w:rPr>
      <w:rFonts w:ascii="Courier New" w:hAnsi="Courier New"/>
    </w:rPr>
  </w:style>
  <w:style w:type="character" w:styleId="922" w:customStyle="1">
    <w:name w:val="WW8Num2z2"/>
    <w:rPr>
      <w:rFonts w:ascii="Wingdings" w:hAnsi="Wingdings"/>
    </w:rPr>
  </w:style>
  <w:style w:type="character" w:styleId="923" w:customStyle="1">
    <w:name w:val="WW8Num3z1"/>
    <w:rPr>
      <w:rFonts w:ascii="Courier New" w:hAnsi="Courier New"/>
    </w:rPr>
  </w:style>
  <w:style w:type="character" w:styleId="924" w:customStyle="1">
    <w:name w:val="WW8Num3z2"/>
    <w:rPr>
      <w:rFonts w:ascii="Wingdings" w:hAnsi="Wingdings"/>
    </w:rPr>
  </w:style>
  <w:style w:type="character" w:styleId="925" w:customStyle="1">
    <w:name w:val="Основной шрифт абзаца1"/>
  </w:style>
  <w:style w:type="character" w:styleId="926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27" w:customStyle="1">
    <w:name w:val="Текст выноски Знак"/>
    <w:rPr>
      <w:rFonts w:ascii="Segoe UI" w:hAnsi="Segoe UI"/>
      <w:sz w:val="18"/>
      <w:szCs w:val="18"/>
    </w:rPr>
  </w:style>
  <w:style w:type="character" w:styleId="928" w:customStyle="1">
    <w:name w:val="Символ нумерации"/>
  </w:style>
  <w:style w:type="paragraph" w:styleId="929" w:customStyle="1">
    <w:name w:val="Заголовок1"/>
    <w:basedOn w:val="698"/>
    <w:next w:val="930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30">
    <w:name w:val="Body Text"/>
    <w:basedOn w:val="698"/>
    <w:pPr>
      <w:spacing w:after="120"/>
    </w:pPr>
  </w:style>
  <w:style w:type="paragraph" w:styleId="931">
    <w:name w:val="List"/>
    <w:basedOn w:val="930"/>
  </w:style>
  <w:style w:type="paragraph" w:styleId="932" w:customStyle="1">
    <w:name w:val="Название1"/>
    <w:basedOn w:val="698"/>
    <w:rPr>
      <w:i/>
      <w:iCs/>
      <w:sz w:val="24"/>
      <w:szCs w:val="24"/>
    </w:rPr>
    <w:pPr>
      <w:spacing w:after="120" w:before="120"/>
    </w:pPr>
  </w:style>
  <w:style w:type="paragraph" w:styleId="933" w:customStyle="1">
    <w:name w:val="Указатель1"/>
    <w:basedOn w:val="698"/>
  </w:style>
  <w:style w:type="paragraph" w:styleId="934" w:customStyle="1">
    <w:name w:val="Название объекта2"/>
    <w:basedOn w:val="698"/>
    <w:rPr>
      <w:i/>
      <w:iCs/>
      <w:sz w:val="24"/>
      <w:szCs w:val="24"/>
    </w:rPr>
    <w:pPr>
      <w:spacing w:after="120" w:before="120"/>
    </w:pPr>
  </w:style>
  <w:style w:type="paragraph" w:styleId="935" w:customStyle="1">
    <w:name w:val="Покажчик"/>
    <w:basedOn w:val="698"/>
  </w:style>
  <w:style w:type="paragraph" w:styleId="936" w:customStyle="1">
    <w:name w:val="Название объекта1"/>
    <w:basedOn w:val="698"/>
    <w:rPr>
      <w:i/>
      <w:iCs/>
      <w:sz w:val="24"/>
      <w:szCs w:val="24"/>
    </w:rPr>
    <w:pPr>
      <w:spacing w:after="120" w:before="120"/>
    </w:pPr>
  </w:style>
  <w:style w:type="paragraph" w:styleId="937" w:customStyle="1">
    <w:name w:val="Обычный (веб)1"/>
    <w:basedOn w:val="698"/>
    <w:rPr>
      <w:color w:val="000099"/>
      <w:sz w:val="24"/>
    </w:rPr>
    <w:pPr>
      <w:ind w:firstLine="450"/>
    </w:pPr>
  </w:style>
  <w:style w:type="paragraph" w:styleId="938" w:customStyle="1">
    <w:name w:val="Стандартный HTML1"/>
    <w:basedOn w:val="698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9" w:customStyle="1">
    <w:name w:val="Текст выноски1"/>
    <w:basedOn w:val="698"/>
    <w:rPr>
      <w:rFonts w:ascii="Segoe UI" w:hAnsi="Segoe UI"/>
      <w:sz w:val="18"/>
      <w:szCs w:val="18"/>
    </w:rPr>
  </w:style>
  <w:style w:type="paragraph" w:styleId="940">
    <w:name w:val="Normal (Web)"/>
    <w:basedOn w:val="698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41">
    <w:name w:val="List Paragraph"/>
    <w:basedOn w:val="698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42" w:customStyle="1">
    <w:name w:val="Заголовок 2 Знак"/>
    <w:link w:val="700"/>
    <w:rPr>
      <w:b/>
      <w:bCs/>
      <w:iCs/>
      <w:sz w:val="28"/>
      <w:szCs w:val="28"/>
      <w:lang w:val="en-US" w:eastAsia="ar-SA"/>
    </w:rPr>
  </w:style>
  <w:style w:type="paragraph" w:styleId="943" w:customStyle="1">
    <w:name w:val="Знак Знак Знак Знак Знак"/>
    <w:basedOn w:val="698"/>
    <w:rPr>
      <w:rFonts w:ascii="Verdana" w:hAnsi="Verdana"/>
      <w:sz w:val="20"/>
      <w:szCs w:val="20"/>
      <w:lang w:val="en-US"/>
    </w:rPr>
  </w:style>
  <w:style w:type="table" w:styleId="944" w:customStyle="1">
    <w:name w:val="Сетка таблицы1"/>
    <w:basedOn w:val="709"/>
    <w:next w:val="774"/>
    <w:rPr>
      <w:rFonts w:ascii="Calibri" w:hAnsi="Calibri" w:eastAsia="Calibri"/>
    </w:rPr>
    <w:tblPr/>
  </w:style>
  <w:style w:type="paragraph" w:styleId="945">
    <w:name w:val="Balloon Text"/>
    <w:basedOn w:val="698"/>
    <w:link w:val="946"/>
    <w:uiPriority w:val="99"/>
    <w:semiHidden/>
    <w:unhideWhenUsed/>
    <w:rPr>
      <w:rFonts w:ascii="Tahoma" w:hAnsi="Tahoma" w:cs="Tahoma"/>
      <w:sz w:val="16"/>
      <w:szCs w:val="16"/>
    </w:rPr>
  </w:style>
  <w:style w:type="character" w:styleId="946" w:customStyle="1">
    <w:name w:val="Текст выноски Знак1"/>
    <w:basedOn w:val="708"/>
    <w:link w:val="94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43D63A-D5C8-405D-B364-F647D4C88C3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Ющенко Андрій Михайлович</cp:lastModifiedBy>
  <cp:revision>22</cp:revision>
  <dcterms:created xsi:type="dcterms:W3CDTF">2023-02-07T14:05:00Z</dcterms:created>
  <dcterms:modified xsi:type="dcterms:W3CDTF">2023-03-01T06:05:49Z</dcterms:modified>
</cp:coreProperties>
</file>