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2"/>
        <w:contextualSpacing w:val="true"/>
        <w:ind w:left="5954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/>
      <w:bookmarkStart w:id="0" w:name="_GoBack"/>
      <w:r/>
      <w:bookmarkEnd w:id="0"/>
      <w:r>
        <w:rPr>
          <w:color w:val="000000"/>
          <w:sz w:val="28"/>
          <w:szCs w:val="28"/>
        </w:rPr>
        <w:t xml:space="preserve">Додаток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</w:t>
      </w:r>
      <w:r/>
    </w:p>
    <w:p>
      <w:pPr>
        <w:pStyle w:val="662"/>
        <w:contextualSpacing w:val="true"/>
        <w:ind w:left="5954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 xml:space="preserve">рішення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виконавчого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комітету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</w:t>
      </w:r>
      <w:r/>
    </w:p>
    <w:p>
      <w:pPr>
        <w:pStyle w:val="662"/>
        <w:contextualSpacing w:val="true"/>
        <w:ind w:left="5954"/>
        <w:spacing w:after="200" w:afterAutospacing="0" w:before="0" w:beforeAutospacing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7</w:t>
      </w:r>
      <w:r>
        <w:rPr>
          <w:color w:val="000000"/>
          <w:sz w:val="28"/>
          <w:szCs w:val="28"/>
          <w:lang w:val="uk-UA"/>
        </w:rPr>
        <w:t xml:space="preserve"> лютого</w:t>
      </w:r>
      <w:r>
        <w:rPr>
          <w:color w:val="000000"/>
          <w:sz w:val="28"/>
          <w:szCs w:val="28"/>
        </w:rPr>
        <w:t xml:space="preserve"> 2023 року №</w:t>
      </w:r>
      <w:r/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осіб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яким припиняється надання соціальних послуг </w:t>
      </w:r>
      <w:r/>
    </w:p>
    <w:p>
      <w:pPr>
        <w:pStyle w:val="663"/>
        <w:contextualSpacing w:val="true"/>
        <w:jc w:val="center"/>
        <w:spacing w:lineRule="auto" w:line="276" w:after="0" w:afterAutospacing="0" w:before="0" w:beforeAutospacing="0"/>
        <w:widowControl w:val="off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 xml:space="preserve">Комунальній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установі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z w:val="28"/>
          <w:szCs w:val="28"/>
        </w:rPr>
        <w:t xml:space="preserve">Менський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територіальний</w:t>
      </w:r>
      <w:r>
        <w:rPr>
          <w:b/>
          <w:bCs/>
          <w:color w:val="000000"/>
          <w:sz w:val="28"/>
          <w:szCs w:val="28"/>
        </w:rPr>
        <w:t xml:space="preserve"> центр </w:t>
      </w:r>
      <w:r>
        <w:rPr>
          <w:b/>
          <w:bCs/>
          <w:color w:val="000000"/>
          <w:sz w:val="28"/>
          <w:szCs w:val="28"/>
        </w:rPr>
        <w:t xml:space="preserve">надання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соціальних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послуг</w:t>
      </w:r>
      <w:r>
        <w:rPr>
          <w:b/>
          <w:bCs/>
          <w:color w:val="000000"/>
          <w:sz w:val="28"/>
          <w:szCs w:val="28"/>
        </w:rPr>
        <w:t xml:space="preserve">» </w:t>
      </w:r>
      <w:r>
        <w:rPr>
          <w:b/>
          <w:bCs/>
          <w:color w:val="000000"/>
          <w:sz w:val="28"/>
          <w:szCs w:val="28"/>
        </w:rPr>
        <w:t xml:space="preserve">Менської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міської</w:t>
      </w:r>
      <w:r>
        <w:rPr>
          <w:b/>
          <w:bCs/>
          <w:color w:val="000000"/>
          <w:sz w:val="28"/>
          <w:szCs w:val="28"/>
        </w:rPr>
        <w:t xml:space="preserve"> ради </w:t>
      </w:r>
      <w:r/>
    </w:p>
    <w:p>
      <w:pPr>
        <w:pStyle w:val="663"/>
        <w:contextualSpacing w:val="true"/>
        <w:jc w:val="center"/>
        <w:spacing w:lineRule="auto" w:line="276" w:after="0" w:afterAutospacing="0" w:before="0" w:beforeAutospacing="0"/>
        <w:widowControl w:val="off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відповідно</w:t>
      </w:r>
      <w:r>
        <w:rPr>
          <w:b/>
          <w:bCs/>
          <w:color w:val="000000"/>
          <w:sz w:val="28"/>
          <w:szCs w:val="28"/>
        </w:rPr>
        <w:t xml:space="preserve"> до </w:t>
      </w:r>
      <w:r>
        <w:rPr>
          <w:b/>
          <w:bCs/>
          <w:color w:val="000000"/>
          <w:sz w:val="28"/>
          <w:szCs w:val="28"/>
          <w:lang w:val="uk-UA"/>
        </w:rPr>
        <w:t xml:space="preserve">відомостей</w:t>
      </w:r>
      <w:r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 xml:space="preserve">поданих</w:t>
      </w:r>
      <w:r>
        <w:rPr>
          <w:b/>
          <w:bCs/>
          <w:color w:val="000000"/>
          <w:sz w:val="28"/>
          <w:szCs w:val="28"/>
        </w:rPr>
        <w:t xml:space="preserve"> у </w:t>
      </w:r>
      <w:r>
        <w:rPr>
          <w:b/>
          <w:bCs/>
          <w:color w:val="000000"/>
          <w:sz w:val="28"/>
          <w:szCs w:val="28"/>
        </w:rPr>
        <w:t xml:space="preserve">період</w:t>
      </w:r>
      <w:r>
        <w:rPr>
          <w:b/>
          <w:bCs/>
          <w:color w:val="000000"/>
          <w:sz w:val="28"/>
          <w:szCs w:val="28"/>
        </w:rPr>
        <w:t xml:space="preserve"> </w:t>
      </w:r>
      <w:r/>
    </w:p>
    <w:p>
      <w:pPr>
        <w:pStyle w:val="663"/>
        <w:contextualSpacing w:val="true"/>
        <w:jc w:val="center"/>
        <w:spacing w:lineRule="auto" w:line="276" w:after="0" w:afterAutospacing="0" w:before="0" w:beforeAutospacing="0"/>
        <w:widowControl w:val="off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з </w:t>
      </w:r>
      <w:r>
        <w:rPr>
          <w:b/>
          <w:bCs/>
          <w:color w:val="000000"/>
          <w:sz w:val="28"/>
          <w:szCs w:val="28"/>
          <w:lang w:val="uk-UA"/>
        </w:rPr>
        <w:t xml:space="preserve">31</w:t>
      </w:r>
      <w:r>
        <w:rPr>
          <w:b/>
          <w:bCs/>
          <w:color w:val="000000"/>
          <w:sz w:val="28"/>
          <w:szCs w:val="28"/>
        </w:rPr>
        <w:t xml:space="preserve">.12.2022 до</w:t>
      </w:r>
      <w:r>
        <w:rPr>
          <w:b/>
          <w:bCs/>
          <w:color w:val="FF0000"/>
          <w:sz w:val="28"/>
          <w:szCs w:val="28"/>
        </w:rPr>
        <w:t xml:space="preserve"> </w:t>
      </w:r>
      <w:r>
        <w:rPr>
          <w:b/>
          <w:bCs/>
          <w:color w:val="000000"/>
          <w:sz w:val="28"/>
          <w:szCs w:val="28"/>
          <w:lang w:val="uk-UA"/>
        </w:rPr>
        <w:t xml:space="preserve">0</w:t>
      </w:r>
      <w:r>
        <w:rPr>
          <w:b/>
          <w:bCs/>
          <w:color w:val="000000"/>
          <w:sz w:val="28"/>
          <w:szCs w:val="28"/>
          <w:lang w:val="uk-UA"/>
        </w:rPr>
        <w:t xml:space="preserve">1</w:t>
      </w:r>
      <w:r>
        <w:rPr>
          <w:b/>
          <w:bCs/>
          <w:color w:val="000000"/>
          <w:sz w:val="28"/>
          <w:szCs w:val="28"/>
          <w:lang w:val="uk-UA"/>
        </w:rPr>
        <w:t xml:space="preserve">.0</w:t>
      </w:r>
      <w:r>
        <w:rPr>
          <w:b/>
          <w:bCs/>
          <w:color w:val="000000"/>
          <w:sz w:val="28"/>
          <w:szCs w:val="28"/>
          <w:lang w:val="uk-UA"/>
        </w:rPr>
        <w:t xml:space="preserve">2</w:t>
      </w:r>
      <w:r>
        <w:rPr>
          <w:b/>
          <w:bCs/>
          <w:color w:val="000000"/>
          <w:sz w:val="28"/>
          <w:szCs w:val="28"/>
          <w:lang w:val="uk-UA"/>
        </w:rPr>
        <w:t xml:space="preserve">.2023</w:t>
      </w:r>
      <w:r/>
    </w:p>
    <w:p>
      <w:pPr>
        <w:contextualSpacing w:val="true"/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r>
      <w:r/>
    </w:p>
    <w:tbl>
      <w:tblPr>
        <w:tblW w:w="9260" w:type="dxa"/>
        <w:tblInd w:w="8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1585"/>
        <w:gridCol w:w="2328"/>
        <w:gridCol w:w="1980"/>
        <w:gridCol w:w="1100"/>
        <w:gridCol w:w="1675"/>
      </w:tblGrid>
      <w:tr>
        <w:trPr>
          <w:trHeight w:val="551"/>
        </w:trPr>
        <w:tc>
          <w:tcPr>
            <w:shd w:val="clear" w:fill="auto" w:color="auto"/>
            <w:tcW w:w="617" w:type="dxa"/>
            <w:vAlign w:val="bottom"/>
            <w:textDirection w:val="lrTb"/>
            <w:noWrap/>
          </w:tcPr>
          <w:p>
            <w:pPr>
              <w:contextualSpacing w:val="true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п/п</w:t>
            </w:r>
            <w:r/>
          </w:p>
        </w:tc>
        <w:tc>
          <w:tcPr>
            <w:shd w:val="clear" w:fill="auto" w:color="auto"/>
            <w:tcW w:w="1585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вибуття</w:t>
            </w:r>
            <w:r/>
          </w:p>
        </w:tc>
        <w:tc>
          <w:tcPr>
            <w:shd w:val="clear" w:fill="auto" w:color="auto"/>
            <w:tcW w:w="23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П.І.Б.</w:t>
            </w:r>
            <w:r/>
          </w:p>
        </w:tc>
        <w:tc>
          <w:tcPr>
            <w:shd w:val="clear" w:fill="auto" w:color="auto"/>
            <w:tcW w:w="198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дреса</w:t>
            </w:r>
            <w:r/>
          </w:p>
        </w:tc>
        <w:tc>
          <w:tcPr>
            <w:shd w:val="clear" w:fill="auto" w:color="auto"/>
            <w:tcW w:w="110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shd w:val="clear" w:fill="auto" w:color="auto"/>
            <w:tcW w:w="165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ричина</w:t>
            </w:r>
            <w:r/>
          </w:p>
        </w:tc>
      </w:tr>
      <w:tr>
        <w:trPr>
          <w:trHeight w:val="677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61"/>
              <w:numPr>
                <w:ilvl w:val="0"/>
                <w:numId w:val="1"/>
              </w:numPr>
              <w:ind w:left="0" w:firstLine="0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85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31.12.2023</w:t>
            </w:r>
            <w:r/>
          </w:p>
        </w:tc>
        <w:tc>
          <w:tcPr>
            <w:shd w:val="clear" w:fill="auto" w:color="auto"/>
            <w:tcW w:w="232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Морміль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 Іллівна</w:t>
            </w:r>
            <w:r/>
          </w:p>
        </w:tc>
        <w:tc>
          <w:tcPr>
            <w:shd w:val="clear" w:fill="auto" w:color="auto"/>
            <w:tcW w:w="198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Куковичі</w:t>
            </w:r>
            <w:r/>
          </w:p>
        </w:tc>
        <w:tc>
          <w:tcPr>
            <w:shd w:val="clear" w:fill="auto" w:color="auto"/>
            <w:tcW w:w="1100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65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61"/>
              <w:numPr>
                <w:ilvl w:val="0"/>
                <w:numId w:val="1"/>
              </w:numPr>
              <w:ind w:left="0" w:firstLine="0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85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10.01.2023</w:t>
            </w:r>
            <w:r/>
          </w:p>
        </w:tc>
        <w:tc>
          <w:tcPr>
            <w:shd w:val="clear" w:fill="auto" w:color="auto"/>
            <w:tcW w:w="232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Ходюк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 Андрійович</w:t>
            </w:r>
            <w:r/>
          </w:p>
        </w:tc>
        <w:tc>
          <w:tcPr>
            <w:shd w:val="clear" w:fill="auto" w:color="auto"/>
            <w:tcW w:w="198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Синявка</w:t>
            </w:r>
            <w:r/>
          </w:p>
        </w:tc>
        <w:tc>
          <w:tcPr>
            <w:shd w:val="clear" w:fill="auto" w:color="auto"/>
            <w:tcW w:w="1100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65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Borders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pStyle w:val="661"/>
              <w:numPr>
                <w:ilvl w:val="0"/>
                <w:numId w:val="1"/>
              </w:numPr>
              <w:ind w:left="0" w:firstLine="0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585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11.01.2023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232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Малай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Сергійович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100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65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61"/>
              <w:numPr>
                <w:ilvl w:val="0"/>
                <w:numId w:val="1"/>
              </w:numPr>
              <w:ind w:left="0" w:firstLine="0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85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13.01.2023</w:t>
            </w:r>
            <w:r/>
          </w:p>
        </w:tc>
        <w:tc>
          <w:tcPr>
            <w:shd w:val="clear" w:fill="auto" w:color="auto"/>
            <w:tcW w:w="232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Ситник Валентина Йосипівна</w:t>
            </w:r>
            <w:r/>
          </w:p>
        </w:tc>
        <w:tc>
          <w:tcPr>
            <w:shd w:val="clear" w:fill="auto" w:color="auto"/>
            <w:tcW w:w="198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Стольне</w:t>
            </w:r>
            <w:r/>
          </w:p>
        </w:tc>
        <w:tc>
          <w:tcPr>
            <w:shd w:val="clear" w:fill="auto" w:color="auto"/>
            <w:tcW w:w="1100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65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61"/>
              <w:numPr>
                <w:ilvl w:val="0"/>
                <w:numId w:val="1"/>
              </w:numPr>
              <w:ind w:left="0" w:firstLine="0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85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16.01.2023</w:t>
            </w:r>
            <w:r/>
          </w:p>
        </w:tc>
        <w:tc>
          <w:tcPr>
            <w:shd w:val="clear" w:fill="auto" w:color="auto"/>
            <w:tcW w:w="232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Сергієнко Надія Костянтинівна</w:t>
            </w:r>
            <w:r/>
          </w:p>
        </w:tc>
        <w:tc>
          <w:tcPr>
            <w:shd w:val="clear" w:fill="auto" w:color="auto"/>
            <w:tcW w:w="198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shd w:val="clear" w:fill="auto" w:color="auto"/>
            <w:tcW w:w="1100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65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61"/>
              <w:numPr>
                <w:ilvl w:val="0"/>
                <w:numId w:val="1"/>
              </w:numPr>
              <w:ind w:left="0" w:firstLine="0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85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20.01.2023</w:t>
            </w:r>
            <w:r/>
          </w:p>
        </w:tc>
        <w:tc>
          <w:tcPr>
            <w:shd w:val="clear" w:fill="auto" w:color="auto"/>
            <w:tcW w:w="232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Товстоп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Ісакович</w:t>
            </w:r>
            <w:r/>
          </w:p>
        </w:tc>
        <w:tc>
          <w:tcPr>
            <w:shd w:val="clear" w:fill="auto" w:color="auto"/>
            <w:tcW w:w="198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Волосківці</w:t>
            </w:r>
            <w:r/>
          </w:p>
        </w:tc>
        <w:tc>
          <w:tcPr>
            <w:shd w:val="clear" w:fill="auto" w:color="auto"/>
            <w:tcW w:w="1100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65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61"/>
              <w:numPr>
                <w:ilvl w:val="0"/>
                <w:numId w:val="1"/>
              </w:numPr>
              <w:ind w:left="0" w:firstLine="0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85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22.01.2023</w:t>
            </w:r>
            <w:r/>
          </w:p>
        </w:tc>
        <w:tc>
          <w:tcPr>
            <w:shd w:val="clear" w:fill="auto" w:color="auto"/>
            <w:tcW w:w="232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Фурман Валентина Микитівна</w:t>
            </w:r>
            <w:r/>
          </w:p>
        </w:tc>
        <w:tc>
          <w:tcPr>
            <w:shd w:val="clear" w:fill="auto" w:color="auto"/>
            <w:tcW w:w="198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Данилівка</w:t>
            </w:r>
            <w:r/>
          </w:p>
        </w:tc>
        <w:tc>
          <w:tcPr>
            <w:shd w:val="clear" w:fill="auto" w:color="auto"/>
            <w:tcW w:w="1100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65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61"/>
              <w:numPr>
                <w:ilvl w:val="0"/>
                <w:numId w:val="1"/>
              </w:numPr>
              <w:ind w:left="0" w:firstLine="0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85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24.01.2023</w:t>
            </w:r>
            <w:r/>
          </w:p>
        </w:tc>
        <w:tc>
          <w:tcPr>
            <w:shd w:val="clear" w:fill="auto" w:color="auto"/>
            <w:tcW w:w="232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Саєнко Ніна Михайлівна</w:t>
            </w:r>
            <w:r/>
          </w:p>
        </w:tc>
        <w:tc>
          <w:tcPr>
            <w:shd w:val="clear" w:fill="auto" w:color="auto"/>
            <w:tcW w:w="198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Волосківці</w:t>
            </w:r>
            <w:r/>
          </w:p>
        </w:tc>
        <w:tc>
          <w:tcPr>
            <w:shd w:val="clear" w:fill="auto" w:color="auto"/>
            <w:tcW w:w="1100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65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61"/>
              <w:numPr>
                <w:ilvl w:val="0"/>
                <w:numId w:val="1"/>
              </w:numPr>
              <w:ind w:left="0" w:firstLine="0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85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24.01.2023</w:t>
            </w:r>
            <w:r/>
          </w:p>
        </w:tc>
        <w:tc>
          <w:tcPr>
            <w:shd w:val="clear" w:fill="auto" w:color="auto"/>
            <w:tcW w:w="232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Іванько Володимир Григорович</w:t>
            </w:r>
            <w:r/>
          </w:p>
        </w:tc>
        <w:tc>
          <w:tcPr>
            <w:shd w:val="clear" w:fill="auto" w:color="auto"/>
            <w:tcW w:w="198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shd w:val="clear" w:fill="auto" w:color="auto"/>
            <w:tcW w:w="1100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65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61"/>
              <w:numPr>
                <w:ilvl w:val="0"/>
                <w:numId w:val="1"/>
              </w:numPr>
              <w:ind w:left="0" w:firstLine="0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85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27.01.2023</w:t>
            </w:r>
            <w:r/>
          </w:p>
        </w:tc>
        <w:tc>
          <w:tcPr>
            <w:shd w:val="clear" w:fill="auto" w:color="auto"/>
            <w:tcW w:w="232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Сидоренко Ніна Олексіївна</w:t>
            </w:r>
            <w:r/>
          </w:p>
        </w:tc>
        <w:tc>
          <w:tcPr>
            <w:shd w:val="clear" w:fill="auto" w:color="auto"/>
            <w:tcW w:w="198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shd w:val="clear" w:fill="auto" w:color="auto"/>
            <w:tcW w:w="1100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65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61"/>
              <w:numPr>
                <w:ilvl w:val="0"/>
                <w:numId w:val="1"/>
              </w:numPr>
              <w:ind w:left="0" w:firstLine="0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85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27.01.2023</w:t>
            </w:r>
            <w:r/>
          </w:p>
        </w:tc>
        <w:tc>
          <w:tcPr>
            <w:shd w:val="clear" w:fill="auto" w:color="auto"/>
            <w:tcW w:w="232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 Іванівна</w:t>
            </w:r>
            <w:r/>
          </w:p>
        </w:tc>
        <w:tc>
          <w:tcPr>
            <w:shd w:val="clear" w:fill="auto" w:color="auto"/>
            <w:tcW w:w="198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shd w:val="clear" w:fill="auto" w:color="auto"/>
            <w:tcW w:w="1100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65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61"/>
              <w:numPr>
                <w:ilvl w:val="0"/>
                <w:numId w:val="1"/>
              </w:numPr>
              <w:ind w:left="0" w:firstLine="0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85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28.01.2023</w:t>
            </w:r>
            <w:r/>
          </w:p>
        </w:tc>
        <w:tc>
          <w:tcPr>
            <w:shd w:val="clear" w:fill="auto" w:color="auto"/>
            <w:tcW w:w="232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Потапенко Леонід Михайлович</w:t>
            </w:r>
            <w:r/>
          </w:p>
        </w:tc>
        <w:tc>
          <w:tcPr>
            <w:shd w:val="clear" w:fill="auto" w:color="auto"/>
            <w:tcW w:w="198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shd w:val="clear" w:fill="auto" w:color="auto"/>
            <w:tcW w:w="1100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65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61"/>
              <w:numPr>
                <w:ilvl w:val="0"/>
                <w:numId w:val="1"/>
              </w:numPr>
              <w:ind w:left="0" w:firstLine="0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85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01.02.2023</w:t>
            </w:r>
            <w:r/>
          </w:p>
        </w:tc>
        <w:tc>
          <w:tcPr>
            <w:shd w:val="clear" w:fill="auto" w:color="auto"/>
            <w:tcW w:w="232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Філон Галина Іванівна</w:t>
            </w:r>
            <w:r/>
          </w:p>
        </w:tc>
        <w:tc>
          <w:tcPr>
            <w:shd w:val="clear" w:fill="auto" w:color="auto"/>
            <w:tcW w:w="198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Синявка</w:t>
            </w:r>
            <w:r/>
          </w:p>
        </w:tc>
        <w:tc>
          <w:tcPr>
            <w:shd w:val="clear" w:fill="auto" w:color="auto"/>
            <w:tcW w:w="1100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65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</w:tbl>
    <w:p>
      <w:pPr>
        <w:pStyle w:val="662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662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соціального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662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захисту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населення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сімʼї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молоді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662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та </w:t>
      </w:r>
      <w:r>
        <w:rPr>
          <w:color w:val="000000"/>
          <w:sz w:val="28"/>
          <w:szCs w:val="28"/>
        </w:rPr>
        <w:t xml:space="preserve">охорони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здоров’я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/>
    </w:p>
    <w:p>
      <w:pPr>
        <w:pStyle w:val="662"/>
        <w:contextualSpacing w:val="true"/>
        <w:spacing w:after="200" w:afterAutospacing="0" w:before="0" w:before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                                                                      Марина МОСКАЛЬЧУК</w:t>
      </w:r>
      <w:r/>
    </w:p>
    <w:p>
      <w:pPr>
        <w:contextualSpacing w:val="tru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1108667"/>
      <w:docPartObj>
        <w:docPartGallery w:val="Page Numbers (Top of Page)"/>
        <w:docPartUnique w:val="true"/>
      </w:docPartObj>
      <w:rPr/>
    </w:sdtPr>
    <w:sdtContent>
      <w:p>
        <w:pPr>
          <w:pStyle w:val="664"/>
          <w:jc w:val="right"/>
        </w:pPr>
        <w:r>
          <w:rPr>
            <w:rFonts w:ascii="Times New Roman" w:hAnsi="Times New Roman" w:cs="Times New Roman"/>
            <w:i/>
            <w:sz w:val="28"/>
            <w:szCs w:val="28"/>
            <w:lang w:val="uk-UA"/>
          </w:rPr>
          <w:t xml:space="preserve">продовження</w:t>
        </w:r>
        <w:r>
          <w:rPr>
            <w:rFonts w:ascii="Times New Roman" w:hAnsi="Times New Roman" w:cs="Times New Roman"/>
            <w:i/>
            <w:sz w:val="28"/>
            <w:szCs w:val="28"/>
            <w:lang w:val="uk-UA"/>
          </w:rPr>
          <w:t xml:space="preserve"> додатка</w:t>
        </w:r>
        <w:r/>
      </w:p>
    </w:sdtContent>
  </w:sdt>
  <w:p>
    <w:pPr>
      <w:pStyle w:val="66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57"/>
    <w:next w:val="657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58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57"/>
    <w:next w:val="657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58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7"/>
    <w:next w:val="657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58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7"/>
    <w:next w:val="657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5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7"/>
    <w:next w:val="657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5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7"/>
    <w:next w:val="657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5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7"/>
    <w:next w:val="657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5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7"/>
    <w:next w:val="657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5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7"/>
    <w:next w:val="657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5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57"/>
    <w:next w:val="657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58"/>
    <w:link w:val="32"/>
    <w:uiPriority w:val="10"/>
    <w:rPr>
      <w:sz w:val="48"/>
      <w:szCs w:val="48"/>
    </w:rPr>
  </w:style>
  <w:style w:type="paragraph" w:styleId="34">
    <w:name w:val="Subtitle"/>
    <w:basedOn w:val="657"/>
    <w:next w:val="657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58"/>
    <w:link w:val="34"/>
    <w:uiPriority w:val="11"/>
    <w:rPr>
      <w:sz w:val="24"/>
      <w:szCs w:val="24"/>
    </w:rPr>
  </w:style>
  <w:style w:type="paragraph" w:styleId="36">
    <w:name w:val="Quote"/>
    <w:basedOn w:val="657"/>
    <w:next w:val="657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7"/>
    <w:next w:val="657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58"/>
    <w:link w:val="664"/>
    <w:uiPriority w:val="99"/>
  </w:style>
  <w:style w:type="character" w:styleId="43">
    <w:name w:val="Footer Char"/>
    <w:basedOn w:val="658"/>
    <w:link w:val="666"/>
    <w:uiPriority w:val="99"/>
  </w:style>
  <w:style w:type="paragraph" w:styleId="44">
    <w:name w:val="Caption"/>
    <w:basedOn w:val="657"/>
    <w:next w:val="65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66"/>
    <w:uiPriority w:val="99"/>
  </w:style>
  <w:style w:type="table" w:styleId="46">
    <w:name w:val="Table Grid"/>
    <w:basedOn w:val="65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57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58"/>
    <w:uiPriority w:val="99"/>
    <w:unhideWhenUsed/>
    <w:rPr>
      <w:vertAlign w:val="superscript"/>
    </w:rPr>
  </w:style>
  <w:style w:type="paragraph" w:styleId="176">
    <w:name w:val="endnote text"/>
    <w:basedOn w:val="657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8"/>
    <w:uiPriority w:val="99"/>
    <w:semiHidden/>
    <w:unhideWhenUsed/>
    <w:rPr>
      <w:vertAlign w:val="superscript"/>
    </w:rPr>
  </w:style>
  <w:style w:type="paragraph" w:styleId="179">
    <w:name w:val="toc 1"/>
    <w:basedOn w:val="657"/>
    <w:next w:val="65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7"/>
    <w:next w:val="65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7"/>
    <w:next w:val="65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7"/>
    <w:next w:val="65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7"/>
    <w:next w:val="65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7"/>
    <w:next w:val="65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7"/>
    <w:next w:val="65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7"/>
    <w:next w:val="65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7"/>
    <w:next w:val="65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7"/>
    <w:next w:val="657"/>
    <w:uiPriority w:val="99"/>
    <w:unhideWhenUsed/>
    <w:pPr>
      <w:spacing w:after="0" w:afterAutospacing="0"/>
    </w:pPr>
  </w:style>
  <w:style w:type="paragraph" w:styleId="657" w:default="1">
    <w:name w:val="Normal"/>
    <w:qFormat/>
  </w:style>
  <w:style w:type="character" w:styleId="658" w:default="1">
    <w:name w:val="Default Paragraph Font"/>
    <w:uiPriority w:val="1"/>
    <w:semiHidden/>
    <w:unhideWhenUsed/>
  </w:style>
  <w:style w:type="table" w:styleId="6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0" w:default="1">
    <w:name w:val="No List"/>
    <w:uiPriority w:val="99"/>
    <w:semiHidden/>
    <w:unhideWhenUsed/>
  </w:style>
  <w:style w:type="paragraph" w:styleId="661">
    <w:name w:val="List Paragraph"/>
    <w:basedOn w:val="657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662" w:customStyle="1">
    <w:name w:val="docdata"/>
    <w:basedOn w:val="657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663">
    <w:name w:val="Normal (Web)"/>
    <w:basedOn w:val="657"/>
    <w:uiPriority w:val="99"/>
    <w:semiHidden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664">
    <w:name w:val="Header"/>
    <w:basedOn w:val="657"/>
    <w:link w:val="66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65" w:customStyle="1">
    <w:name w:val="Верхній колонтитул Знак"/>
    <w:basedOn w:val="658"/>
    <w:link w:val="664"/>
    <w:uiPriority w:val="99"/>
  </w:style>
  <w:style w:type="paragraph" w:styleId="666">
    <w:name w:val="Footer"/>
    <w:basedOn w:val="657"/>
    <w:link w:val="667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67" w:customStyle="1">
    <w:name w:val="Нижній колонтитул Знак"/>
    <w:basedOn w:val="658"/>
    <w:link w:val="666"/>
    <w:uiPriority w:val="99"/>
    <w:semiHidden/>
  </w:style>
  <w:style w:type="paragraph" w:styleId="668">
    <w:name w:val="Balloon Text"/>
    <w:basedOn w:val="657"/>
    <w:link w:val="66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69" w:customStyle="1">
    <w:name w:val="Текст у виносці Знак"/>
    <w:basedOn w:val="658"/>
    <w:link w:val="66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3</cp:revision>
  <dcterms:created xsi:type="dcterms:W3CDTF">2023-02-22T15:02:00Z</dcterms:created>
  <dcterms:modified xsi:type="dcterms:W3CDTF">2023-02-22T15:15:23Z</dcterms:modified>
</cp:coreProperties>
</file>