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40" w:after="0"/>
        <w:tabs>
          <w:tab w:val="clear" w:pos="709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lineRule="auto" w:line="240" w:after="0"/>
        <w:tabs>
          <w:tab w:val="clear" w:pos="709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</w:rPr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lang w:eastAsia="uk-UA"/>
        </w:rPr>
        <w:t xml:space="preserve">РОЗПОРЯДЖЕННЯ </w:t>
      </w:r>
      <w:r>
        <w:rPr>
          <w:color w:val="000000" w:themeColor="text1"/>
          <w:sz w:val="28"/>
        </w:rPr>
      </w:r>
      <w:r/>
    </w:p>
    <w:p>
      <w:pPr>
        <w:ind w:left="0" w:right="0" w:firstLine="0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 </w:t>
      </w:r>
      <w:r>
        <w:rPr>
          <w:color w:val="000000" w:themeColor="text1"/>
          <w:sz w:val="28"/>
        </w:rPr>
      </w:r>
      <w:r/>
    </w:p>
    <w:p>
      <w:pPr>
        <w:ind w:firstLine="0"/>
        <w:spacing w:lineRule="auto" w:line="240" w:after="0"/>
        <w:widowControl w:val="off"/>
        <w:tabs>
          <w:tab w:val="clear" w:pos="709" w:leader="none"/>
          <w:tab w:val="left" w:pos="4395" w:leader="none"/>
          <w:tab w:val="left" w:pos="7512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01 березня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ab/>
        <w:t xml:space="preserve">м. Мена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№</w:t>
      </w:r>
      <w:r>
        <w:rPr>
          <w:color w:val="000000" w:themeColor="text1"/>
          <w:sz w:val="28"/>
        </w:rPr>
        <w:t xml:space="preserve"> 70</w:t>
      </w:r>
      <w:r/>
    </w:p>
    <w:p>
      <w:pPr>
        <w:spacing w:lineRule="auto" w:line="240" w:after="0" w:afterAutospacing="0" w:before="0" w:beforeAutospacing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</w:rPr>
      </w:r>
      <w:r/>
    </w:p>
    <w:p>
      <w:pPr>
        <w:ind w:left="0" w:right="5386" w:firstLine="0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Про затвердження персонального складу робочої групи щодо забезпечення функціонування Індустріального парку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Менський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</w:t>
      </w:r>
      <w:r>
        <w:rPr>
          <w:color w:val="000000" w:themeColor="text1"/>
          <w:sz w:val="28"/>
        </w:rPr>
      </w:r>
      <w:r/>
    </w:p>
    <w:p>
      <w:pPr>
        <w:pStyle w:val="917"/>
        <w:ind w:right="5386"/>
        <w:spacing w:after="0" w:afterAutospacing="0" w:before="0" w:beforeAutospacing="0"/>
        <w:tabs>
          <w:tab w:val="left" w:pos="4252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lang w:val="uk-UA"/>
        </w:rPr>
      </w:r>
      <w:r>
        <w:rPr>
          <w:color w:val="000000" w:themeColor="text1"/>
          <w:sz w:val="28"/>
        </w:rPr>
      </w:r>
      <w:r/>
    </w:p>
    <w:p>
      <w:pPr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 w:val="false"/>
          <w:color w:val="000000"/>
          <w:sz w:val="28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 метою підготовки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умов та інших заходів необх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ідних для проведення відкритого конкурсу на конкурентних засадах для вибору керуючої компанії індустріального парку «Менський» та забезпечення його функціонування, економічного розвитку громади, активізації інвестиційної діяльності, створення нових робочих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місць, розвитку сучасної виробничої інфраструктури, відповідно до Закону України «Про індустріальні парки», Концепції індустріального парку «Менський», керуюч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ись рішенням 30 сесії Менської міської ради 8 скликання від 28 лютого 2023 року № 61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ст.42 Закону України «Про місцеве самоврядування в Україні»</w:t>
      </w:r>
      <w:r>
        <w:rPr>
          <w:color w:val="000000" w:themeColor="text1"/>
          <w:sz w:val="28"/>
        </w:rPr>
      </w:r>
      <w:r/>
    </w:p>
    <w:p>
      <w:pPr>
        <w:pStyle w:val="91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clear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uk-UA"/>
        </w:rPr>
        <w:t xml:space="preserve">Затвердити персональний склад робочої групи щодо забезпечення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функціонування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uk-UA"/>
        </w:rPr>
        <w:t xml:space="preserve">Індустріального парку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Менський»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uk-UA"/>
        </w:rPr>
        <w:t xml:space="preserve"> (далі - Робоча група)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lang w:val="uk-UA"/>
        </w:rPr>
        <w:t xml:space="preserve">згідно додатку до даного розпорядження (додається).</w:t>
      </w:r>
      <w:r>
        <w:rPr>
          <w:color w:val="000000" w:themeColor="text1"/>
          <w:sz w:val="28"/>
        </w:rPr>
      </w:r>
      <w:r/>
    </w:p>
    <w:p>
      <w:pPr>
        <w:pStyle w:val="91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Робочій групі протягом тижня розробити та подати на затвердження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план-графік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організаційних заходів щодо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проведення конкурсу, вибору керуючої компанії та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функціонування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Індустріального парку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Менський»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, та організувати роботу по розробці інших заходів, необхідних для забезпечення функціонування Індустріального парку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Менський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  <w:lang w:val="uk-UA"/>
        </w:rPr>
        <w:t xml:space="preserve">.</w:t>
      </w:r>
      <w:r>
        <w:rPr>
          <w:color w:val="000000" w:themeColor="text1"/>
          <w:sz w:val="28"/>
        </w:rPr>
      </w:r>
      <w:r/>
    </w:p>
    <w:p>
      <w:pPr>
        <w:pStyle w:val="91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Контроль за виконанням розпорядження залишаю за собою</w:t>
      </w:r>
      <w:r>
        <w:rPr>
          <w:color w:val="000000" w:themeColor="text1"/>
          <w:sz w:val="28"/>
        </w:rPr>
      </w:r>
      <w:r/>
    </w:p>
    <w:p>
      <w:pPr>
        <w:pStyle w:val="91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pStyle w:val="91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pStyle w:val="91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  <w:tab w:val="left" w:pos="6803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Міський голова</w:t>
        <w:tab/>
        <w:t xml:space="preserve">Геннадій ПРИМАКОВ</w:t>
      </w:r>
      <w:r>
        <w:rPr>
          <w:b w:val="false"/>
          <w:color w:val="000000" w:themeColor="text1"/>
          <w:sz w:val="28"/>
        </w:rPr>
      </w:r>
      <w:r/>
    </w:p>
    <w:p>
      <w:pPr>
        <w:pStyle w:val="91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  <w:tab w:val="left" w:pos="6378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br w:type="page"/>
      </w:r>
      <w:r>
        <w:rPr>
          <w:color w:val="000000" w:themeColor="text1"/>
          <w:sz w:val="28"/>
        </w:rPr>
      </w:r>
      <w:r/>
    </w:p>
    <w:p>
      <w:pPr>
        <w:pStyle w:val="91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Додаток </w:t>
      </w:r>
      <w:r>
        <w:rPr>
          <w:color w:val="000000" w:themeColor="text1"/>
          <w:sz w:val="28"/>
        </w:rPr>
      </w:r>
      <w:r/>
    </w:p>
    <w:p>
      <w:pPr>
        <w:pStyle w:val="91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до розпорядження міського голови</w:t>
      </w:r>
      <w:r>
        <w:rPr>
          <w:color w:val="000000" w:themeColor="text1"/>
          <w:sz w:val="28"/>
        </w:rPr>
      </w:r>
      <w:r/>
    </w:p>
    <w:p>
      <w:pPr>
        <w:pStyle w:val="91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01 березня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2023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року № 70</w:t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ПЕРСОНАЛЬНИЙ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СКЛАД</w:t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РОБОЧОЇ ГРУПИ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ЩОДО ЗАБЕЗПЕЧЕННЯ ФУНКЦІОНУВАННЯ </w:t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ІНДУСТРІАЛЬНОГО ПАРКУ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МЕНСЬКИЙ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</w:t>
      </w:r>
      <w:r>
        <w:rPr>
          <w:color w:val="000000" w:themeColor="text1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color w:val="000000" w:themeColor="text1"/>
          <w:sz w:val="28"/>
        </w:rPr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Голова робочої групи: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НЕБЕРА Олег Леонідович - перший заступник міського голови.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Заступник голови робочої групи: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ГАЄВОЙ Сергій Миколайович - заступник міського голови з питань діяльності виконавчих органів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Менської міської ради.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Секретар робочої групи: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ІЛЮШКІНА Дар’я Валеріївна - головний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спеціаліст Відділу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архітектури та містобудування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Менської міської ради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.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Члени робочої групи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БУТЕНКО Роман Олексійович - голова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Менської міської ради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(за згодою);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ЧЕПУРКО Сергій Олексійович - голова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остійної комісії з питань містобудування, будівництва, земельних відносин та охорони природи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Менської міської ради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(за згодою)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НЕРОСЛИК Алла Петрівна - начальник Фінансового управління Менської 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  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СКОРОХОД Сергій Віталійович - начальник відділу економічного розвитку та інвестицій Менської міської ради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КРАВЦОВ Валерій Михайлович - начальник відділу житлово–комунального господарства, енергоефективності та комунального майна Менської міської ради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ЮЩЕНКО Андрій Михайлович - начальник Відділу архітектури, містобудування Менської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міської ради;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КАРПЕНКО Олександр Петрови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ч - в.о.завідувача сектору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</w:t>
            </w:r>
            <w:hyperlink r:id="rId14" w:tooltip="https://mena.cg.gov.ua/index.php?id=29019&amp;tp=1" w:history="1">
              <w:r>
                <w:rPr>
                  <w:rFonts w:ascii="Times New Roman" w:hAnsi="Times New Roman" w:cs="Times New Roman" w:eastAsia="Times New Roman"/>
                  <w:color w:val="000000" w:themeColor="text1"/>
                  <w:sz w:val="28"/>
                </w:rPr>
                <w:t xml:space="preserve">оборонної роботи, цивільного захисту населення та роботи з правоохоронними органами</w:t>
              </w:r>
            </w:hyperlink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Менської 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МАРЦЕВА Тетяна Іванівна - начальник юридичного відділу Менської міської ради;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СКИРТА Оксана Віталіївна - начальник відділу </w:t>
            </w:r>
            <w:hyperlink r:id="rId15" w:tooltip="https://mena.cg.gov.ua/index.php?id=27730&amp;tp=1" w:history="1">
              <w:r>
                <w:rPr>
                  <w:rFonts w:ascii="Times New Roman" w:hAnsi="Times New Roman" w:cs="Times New Roman" w:eastAsia="Times New Roman"/>
                  <w:color w:val="000000" w:themeColor="text1"/>
                  <w:sz w:val="28"/>
                </w:rPr>
                <w:t xml:space="preserve">земельних відносин агропромислового комплексу та екології</w:t>
              </w:r>
            </w:hyperlink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Менської міської ради;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КОРДАШ Володимир Олександрович - начальник відділу цифрових трансформацій Менської міської ради;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ГРИЩЕНКО Віктор Костянтинович - депутат Менської міської ради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ТРОЦИК Олександр Васильович - заступник голови ГО “Добрі ініціативи Менщини” 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ПРИЩЕПА Олексій Миколайович - представник засобів масової інформації (за згодою);</w:t>
            </w:r>
            <w:r>
              <w:rPr>
                <w:color w:val="000000" w:themeColor="text1"/>
                <w:sz w:val="28"/>
              </w:rPr>
            </w:r>
            <w:r/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pStyle w:val="753"/>
              <w:numPr>
                <w:ilvl w:val="0"/>
                <w:numId w:val="9"/>
              </w:numPr>
              <w:ind w:right="0"/>
              <w:spacing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КРАВЧЕНКО Олександр Васильович - керівник ДП “Зернятко” (за згодою).</w:t>
            </w:r>
            <w:r>
              <w:rPr>
                <w:color w:val="000000" w:themeColor="text1"/>
                <w:sz w:val="28"/>
              </w:rPr>
            </w:r>
            <w:r/>
          </w:p>
        </w:tc>
      </w:tr>
    </w:tbl>
    <w:p>
      <w:pPr>
        <w:pStyle w:val="917"/>
        <w:ind w:left="0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</w:r>
      <w:r>
        <w:rPr>
          <w:color w:val="000000" w:themeColor="text1"/>
          <w:sz w:val="28"/>
        </w:rPr>
      </w:r>
      <w:r/>
    </w:p>
    <w:p>
      <w:pPr>
        <w:pStyle w:val="917"/>
        <w:ind w:left="0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</w:rPr>
      </w:r>
      <w:r/>
    </w:p>
    <w:p>
      <w:pPr>
        <w:pStyle w:val="917"/>
        <w:ind w:left="0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  <w:tab w:val="left" w:pos="6520" w:leader="none"/>
        </w:tabs>
        <w:rPr>
          <w:b w:val="false"/>
          <w:color w:val="000000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</w:r>
      <w:r>
        <w:rPr>
          <w:b w:val="false"/>
          <w:color w:val="000000" w:themeColor="text1"/>
          <w:sz w:val="28"/>
        </w:rPr>
        <w:t xml:space="preserve">Начальник відділу економічного розвитку</w:t>
      </w:r>
      <w:r>
        <w:rPr>
          <w:b w:val="false"/>
        </w:rPr>
      </w:r>
      <w:r/>
    </w:p>
    <w:p>
      <w:pPr>
        <w:pStyle w:val="917"/>
        <w:ind w:left="0" w:right="-1" w:firstLine="0"/>
        <w:spacing w:after="0" w:afterAutospacing="0" w:before="0" w:beforeAutospacing="0"/>
        <w:tabs>
          <w:tab w:val="left" w:pos="283" w:leader="none"/>
          <w:tab w:val="clear" w:pos="4395" w:leader="none"/>
          <w:tab w:val="left" w:pos="6520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b w:val="false"/>
          <w:color w:val="000000" w:themeColor="text1"/>
          <w:sz w:val="28"/>
          <w:highlight w:val="none"/>
        </w:rPr>
        <w:t xml:space="preserve">та інвестицій Менської міської ради</w:t>
        <w:tab/>
        <w:t xml:space="preserve">Сергій СКОРОХОД</w:t>
      </w:r>
      <w:r>
        <w:rPr>
          <w:b w:val="false"/>
          <w:color w:val="000000" w:themeColor="text1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206030504050203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ind w:left="0" w:right="0" w:firstLine="0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qFormat/>
    <w:uiPriority w:val="9"/>
    <w:rPr>
      <w:rFonts w:ascii="Times New Roman" w:hAnsi="Times New Roman" w:cs="Times New Roman" w:eastAsia="Times New Roman"/>
      <w:b/>
      <w:color w:val="000000" w:themeColor="text1"/>
      <w:sz w:val="28"/>
      <w:szCs w:val="40"/>
      <w:lang w:eastAsia="uk-UA"/>
    </w:rPr>
    <w:pPr>
      <w:jc w:val="center"/>
      <w:keepLines/>
      <w:keepNext/>
      <w:spacing w:after="0" w:afterAutospacing="0" w:before="0" w:beforeAutospacing="0"/>
      <w:outlineLvl w:val="0"/>
    </w:pPr>
  </w:style>
  <w:style w:type="character" w:styleId="736">
    <w:name w:val="Heading 1 Char"/>
    <w:link w:val="735"/>
    <w:uiPriority w:val="9"/>
    <w:rPr>
      <w:b/>
      <w:lang w:eastAsia="uk-UA"/>
    </w:rPr>
  </w:style>
  <w:style w:type="paragraph" w:styleId="737">
    <w:name w:val="Heading 2"/>
    <w:basedOn w:val="913"/>
    <w:next w:val="913"/>
    <w:link w:val="738"/>
    <w:qFormat/>
    <w:uiPriority w:val="9"/>
    <w:unhideWhenUsed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  <w:pPr>
      <w:ind w:firstLine="0"/>
      <w:spacing w:lineRule="auto" w:line="240" w:after="0" w:afterAutospacing="0" w:before="0" w:beforeAutospacing="0"/>
      <w:tabs>
        <w:tab w:val="clear" w:pos="709" w:leader="none"/>
        <w:tab w:val="left" w:pos="4535" w:leader="none"/>
        <w:tab w:val="left" w:pos="7370" w:leader="none"/>
      </w:tabs>
    </w:pPr>
  </w:style>
  <w:style w:type="character" w:styleId="738">
    <w:name w:val="Heading 2 Char"/>
    <w:link w:val="737"/>
    <w:uiPriority w:val="9"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</w:style>
  <w:style w:type="paragraph" w:styleId="739">
    <w:name w:val="Heading 3"/>
    <w:basedOn w:val="913"/>
    <w:next w:val="913"/>
    <w:link w:val="740"/>
    <w:qFormat/>
    <w:uiPriority w:val="9"/>
    <w:unhideWhenUsed/>
    <w:rPr>
      <w:rFonts w:ascii="Times New Roman" w:hAnsi="Times New Roman" w:cs="Times New Roman" w:eastAsia="Times New Roman"/>
      <w:b w:val="false"/>
      <w:color w:val="000000"/>
      <w:sz w:val="28"/>
    </w:rPr>
    <w:pPr>
      <w:ind w:left="0" w:right="0" w:firstLine="0"/>
      <w:jc w:val="both"/>
      <w:spacing w:lineRule="auto" w:line="240" w:after="0" w:before="0"/>
      <w:tabs>
        <w:tab w:val="left" w:pos="6236" w:leader="none"/>
        <w:tab w:val="left" w:pos="694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40">
    <w:name w:val="Heading 3 Char"/>
    <w:link w:val="739"/>
    <w:uiPriority w:val="9"/>
    <w:rPr>
      <w:rFonts w:ascii="Times New Roman" w:hAnsi="Times New Roman" w:cs="Times New Roman" w:eastAsia="Times New Roman"/>
      <w:b w:val="false"/>
      <w:color w:val="000000"/>
      <w:sz w:val="28"/>
    </w:rPr>
  </w:style>
  <w:style w:type="paragraph" w:styleId="741">
    <w:name w:val="Heading 4"/>
    <w:basedOn w:val="913"/>
    <w:next w:val="913"/>
    <w:link w:val="74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42">
    <w:name w:val="Heading 4 Char"/>
    <w:basedOn w:val="914"/>
    <w:link w:val="741"/>
    <w:uiPriority w:val="9"/>
    <w:rPr>
      <w:rFonts w:ascii="Arial" w:hAnsi="Arial" w:cs="Arial" w:eastAsia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44">
    <w:name w:val="Heading 5 Char"/>
    <w:basedOn w:val="914"/>
    <w:link w:val="743"/>
    <w:uiPriority w:val="9"/>
    <w:rPr>
      <w:rFonts w:ascii="Arial" w:hAnsi="Arial" w:cs="Arial" w:eastAsia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46">
    <w:name w:val="Heading 6 Char"/>
    <w:basedOn w:val="914"/>
    <w:link w:val="745"/>
    <w:uiPriority w:val="9"/>
    <w:rPr>
      <w:rFonts w:ascii="Arial" w:hAnsi="Arial" w:cs="Arial" w:eastAsia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48">
    <w:name w:val="Heading 7 Char"/>
    <w:basedOn w:val="914"/>
    <w:link w:val="7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50">
    <w:name w:val="Heading 8 Char"/>
    <w:basedOn w:val="914"/>
    <w:link w:val="749"/>
    <w:uiPriority w:val="9"/>
    <w:rPr>
      <w:rFonts w:ascii="Arial" w:hAnsi="Arial" w:cs="Arial" w:eastAsia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2">
    <w:name w:val="Heading 9 Char"/>
    <w:basedOn w:val="914"/>
    <w:link w:val="751"/>
    <w:uiPriority w:val="9"/>
    <w:rPr>
      <w:rFonts w:ascii="Arial" w:hAnsi="Arial" w:cs="Arial" w:eastAsia="Arial"/>
      <w:i/>
      <w:iCs/>
      <w:sz w:val="21"/>
      <w:szCs w:val="21"/>
    </w:rPr>
  </w:style>
  <w:style w:type="paragraph" w:styleId="753">
    <w:name w:val="List Paragraph"/>
    <w:basedOn w:val="913"/>
    <w:qFormat/>
    <w:uiPriority w:val="34"/>
    <w:pPr>
      <w:contextualSpacing w:val="true"/>
      <w:ind w:left="720"/>
    </w:pPr>
  </w:style>
  <w:style w:type="paragraph" w:styleId="754">
    <w:name w:val="No Spacing"/>
    <w:basedOn w:val="913"/>
    <w:qFormat/>
    <w:uiPriority w:val="1"/>
    <w:rPr>
      <w:rFonts w:ascii="Times New Roman" w:hAnsi="Times New Roman" w:cs="Times New Roman" w:eastAsia="Times New Roman"/>
      <w:b/>
      <w:color w:val="000000"/>
      <w:sz w:val="28"/>
    </w:rPr>
    <w:pPr>
      <w:ind w:left="0" w:right="5528" w:firstLine="0"/>
      <w:jc w:val="both"/>
      <w:spacing w:lineRule="auto" w:line="240" w:after="0" w:afterAutospacing="0" w:before="0" w:beforeAutospacing="0"/>
      <w:tabs>
        <w:tab w:val="left" w:pos="4678" w:leader="none"/>
        <w:tab w:val="left" w:pos="581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55">
    <w:name w:val="Title"/>
    <w:basedOn w:val="913"/>
    <w:next w:val="913"/>
    <w:link w:val="75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56">
    <w:name w:val="Title Char"/>
    <w:basedOn w:val="914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qFormat/>
    <w:uiPriority w:val="11"/>
    <w:rPr>
      <w:sz w:val="24"/>
      <w:szCs w:val="24"/>
    </w:rPr>
    <w:pPr>
      <w:spacing w:after="200" w:before="200"/>
    </w:pPr>
  </w:style>
  <w:style w:type="character" w:styleId="758">
    <w:name w:val="Subtitle Char"/>
    <w:basedOn w:val="914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qFormat/>
    <w:uiPriority w:val="29"/>
    <w:rPr>
      <w:i/>
    </w:rPr>
    <w:pPr>
      <w:ind w:left="720" w:right="720"/>
    </w:p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4">
    <w:name w:val="Header Char"/>
    <w:basedOn w:val="914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6">
    <w:name w:val="Footer Char"/>
    <w:basedOn w:val="914"/>
    <w:link w:val="765"/>
    <w:uiPriority w:val="99"/>
  </w:style>
  <w:style w:type="paragraph" w:styleId="767">
    <w:name w:val="Caption"/>
    <w:basedOn w:val="913"/>
    <w:next w:val="9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basedOn w:val="9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6">
    <w:name w:val="Grid Table 1 Light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2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2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2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2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2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3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3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3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4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8">
    <w:name w:val="Grid Table 4 - Accent 1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99">
    <w:name w:val="Grid Table 4 - Accent 2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00">
    <w:name w:val="Grid Table 4 - Accent 3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01">
    <w:name w:val="Grid Table 4 - Accent 4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02">
    <w:name w:val="Grid Table 4 - Accent 5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3">
    <w:name w:val="Grid Table 4 - Accent 6"/>
    <w:basedOn w:val="9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4">
    <w:name w:val="Grid Table 5 Dark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05">
    <w:name w:val="Grid Table 5 Dark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06">
    <w:name w:val="Grid Table 5 Dark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07">
    <w:name w:val="Grid Table 5 Dark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08">
    <w:name w:val="Grid Table 5 Dark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09">
    <w:name w:val="Grid Table 5 Dark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10">
    <w:name w:val="Grid Table 5 Dark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11">
    <w:name w:val="Grid Table 6 Colorful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7 Colorful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7 Colorful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7 Colorful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7 Colorful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7 Colorful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List Table 1 Light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1 Light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List Table 1 Light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List Table 1 Light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1 Light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33">
    <w:name w:val="List Table 2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34">
    <w:name w:val="List Table 2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35">
    <w:name w:val="List Table 2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36">
    <w:name w:val="List Table 2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37">
    <w:name w:val="List Table 2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38">
    <w:name w:val="List Table 2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39">
    <w:name w:val="List Table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61">
    <w:name w:val="List Table 6 Colorful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2">
    <w:name w:val="List Table 6 Colorful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63">
    <w:name w:val="List Table 6 Colorful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64">
    <w:name w:val="List Table 6 Colorful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65">
    <w:name w:val="List Table 6 Colorful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66">
    <w:name w:val="List Table 6 Colorful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67">
    <w:name w:val="List Table 7 Colorful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75">
    <w:name w:val="Lined - Accent 1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76">
    <w:name w:val="Lined - Accent 2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77">
    <w:name w:val="Lined - Accent 3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78">
    <w:name w:val="Lined - Accent 4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79">
    <w:name w:val="Lined - Accent 5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80">
    <w:name w:val="Lined - Accent 6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81">
    <w:name w:val="Bordered &amp; Lined - Accent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82">
    <w:name w:val="Bordered &amp; Lined - Accent 1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83">
    <w:name w:val="Bordered &amp; Lined - Accent 2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84">
    <w:name w:val="Bordered &amp; Lined - Accent 3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85">
    <w:name w:val="Bordered &amp; Lined - Accent 4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86">
    <w:name w:val="Bordered &amp; Lined - Accent 5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87">
    <w:name w:val="Bordered &amp; Lined - Accent 6"/>
    <w:basedOn w:val="9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88">
    <w:name w:val="Bordered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89">
    <w:name w:val="Bordered - Accent 1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0">
    <w:name w:val="Bordered - Accent 2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91">
    <w:name w:val="Bordered - Accent 3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92">
    <w:name w:val="Bordered - Accent 4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93">
    <w:name w:val="Bordered - Accent 5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94">
    <w:name w:val="Bordered - Accent 6"/>
    <w:basedOn w:val="9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rPr>
      <w:sz w:val="18"/>
    </w:rPr>
    <w:pPr>
      <w:spacing w:lineRule="auto" w:line="240" w:after="40"/>
    </w:p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4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rPr>
      <w:sz w:val="20"/>
    </w:rPr>
    <w:pPr>
      <w:spacing w:lineRule="auto" w:line="240" w:after="0"/>
    </w:p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4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  <w:rPr>
      <w:rFonts w:ascii="Times New Roman" w:hAnsi="Times New Roman" w:cs="Times New Roman" w:eastAsia="Times New Roman"/>
      <w:color w:val="000000"/>
      <w:sz w:val="28"/>
    </w:rPr>
    <w:pPr>
      <w:ind w:left="0" w:right="0" w:firstLine="567"/>
      <w:jc w:val="both"/>
      <w:spacing w:lineRule="auto" w:line="240" w:after="0" w:afterAutospacing="0" w:before="0" w:beforeAutospacing="0"/>
      <w:tabs>
        <w:tab w:val="left" w:pos="709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paragraph" w:styleId="917" w:customStyle="1">
    <w:name w:val="Heading 11"/>
    <w:uiPriority w:val="99"/>
    <w:rPr>
      <w:rFonts w:ascii="Times New Roman" w:hAnsi="Times New Roman" w:cs="Times New Roman" w:eastAsia="Calibri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5103" w:firstLine="0"/>
      <w:jc w:val="both"/>
      <w:keepLines w:val="false"/>
      <w:keepNext w:val="false"/>
      <w:pageBreakBefore w:val="false"/>
      <w:spacing w:lineRule="auto" w:line="240" w:after="142" w:afterAutospacing="0" w:before="142" w:beforeAutospacing="0"/>
      <w:shd w:val="nil" w:color="000000"/>
      <w:widowControl/>
      <w:tabs>
        <w:tab w:val="left" w:pos="4395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mena.cg.gov.ua/index.php?id=29019&amp;tp=1" TargetMode="External"/><Relationship Id="rId15" Type="http://schemas.openxmlformats.org/officeDocument/2006/relationships/hyperlink" Target="https://mena.cg.gov.ua/index.php?id=27730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Жураковська Альона Володимирівна</cp:lastModifiedBy>
  <cp:revision>29</cp:revision>
  <dcterms:created xsi:type="dcterms:W3CDTF">2019-03-29T20:09:00Z</dcterms:created>
  <dcterms:modified xsi:type="dcterms:W3CDTF">2023-03-09T10:29:15Z</dcterms:modified>
</cp:coreProperties>
</file>