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січня</w:t>
      </w:r>
      <w:r>
        <w:rPr>
          <w:sz w:val="28"/>
          <w:szCs w:val="28"/>
          <w:lang w:bidi="hi-IN" w:eastAsia="hi-IN"/>
        </w:rPr>
        <w:t xml:space="preserve"> 2023 року                          </w:t>
      </w:r>
      <w:r>
        <w:rPr>
          <w:sz w:val="28"/>
          <w:szCs w:val="28"/>
          <w:lang w:bidi="hi-IN" w:eastAsia="hi-IN"/>
        </w:rPr>
        <w:t xml:space="preserve">   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  №</w:t>
      </w:r>
      <w:r>
        <w:rPr>
          <w:sz w:val="28"/>
          <w:szCs w:val="28"/>
          <w:lang w:bidi="hi-IN" w:eastAsia="hi-IN"/>
        </w:rPr>
        <w:t xml:space="preserve"> 26</w:t>
      </w:r>
      <w:r/>
    </w:p>
    <w:p>
      <w:pPr>
        <w:pStyle w:val="720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20"/>
        <w:ind w:right="581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влаштування дітей до комунального закладу «</w:t>
      </w:r>
      <w:r>
        <w:rPr>
          <w:b/>
          <w:bCs/>
          <w:sz w:val="28"/>
          <w:szCs w:val="28"/>
        </w:rPr>
        <w:t xml:space="preserve">Березнянський</w:t>
      </w:r>
      <w:r>
        <w:rPr>
          <w:b/>
          <w:bCs/>
          <w:sz w:val="28"/>
          <w:szCs w:val="28"/>
        </w:rPr>
        <w:t xml:space="preserve"> навчально-реабілітаційний центр» Чернігівської обласної ради</w:t>
      </w:r>
      <w:r/>
    </w:p>
    <w:p>
      <w:pPr>
        <w:pStyle w:val="720"/>
        <w:ind w:right="5215"/>
        <w:rPr>
          <w:b/>
          <w:color w:val="202020"/>
          <w:sz w:val="28"/>
          <w:szCs w:val="28"/>
          <w:shd w:val="clear" w:fill="FFFFFF" w:color="auto"/>
        </w:rPr>
      </w:pPr>
      <w:r>
        <w:rPr>
          <w:b/>
          <w:color w:val="202020"/>
          <w:sz w:val="28"/>
          <w:szCs w:val="28"/>
          <w:shd w:val="clear" w:fill="FFFFFF" w:color="auto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        </w:t>
      </w:r>
      <w:r>
        <w:rPr>
          <w:rFonts w:eastAsia="Lucida Sans Unicode"/>
          <w:sz w:val="28"/>
          <w:szCs w:val="28"/>
          <w:lang w:bidi="hi-IN" w:eastAsia="hi-IN"/>
        </w:rPr>
        <w:t xml:space="preserve">Відповідно до ст. 24 Закону України «Про охорону дитинства», ст. 4 Закону України «Про органи і служби у справах дітей та спеціальні установи для дітей», </w:t>
      </w:r>
      <w:r>
        <w:rPr>
          <w:color w:val="202020"/>
          <w:sz w:val="28"/>
          <w:szCs w:val="28"/>
          <w:shd w:val="clear" w:fill="FFFFFF" w:color="auto"/>
        </w:rPr>
        <w:t xml:space="preserve">ст. </w:t>
      </w:r>
      <w:r>
        <w:rPr>
          <w:rFonts w:eastAsia="Lucida Sans Unicode"/>
          <w:sz w:val="28"/>
          <w:szCs w:val="28"/>
          <w:lang w:bidi="hi-IN" w:eastAsia="hi-IN"/>
        </w:rPr>
        <w:t xml:space="preserve">34 </w:t>
      </w:r>
      <w:r>
        <w:rPr>
          <w:sz w:val="28"/>
          <w:szCs w:val="28"/>
        </w:rPr>
        <w:t xml:space="preserve">Закону України </w:t>
      </w:r>
      <w:r>
        <w:rPr>
          <w:rFonts w:eastAsia="Lucida Sans Unicode"/>
          <w:sz w:val="28"/>
          <w:szCs w:val="28"/>
          <w:lang w:bidi="hi-IN" w:eastAsia="hi-IN"/>
        </w:rPr>
        <w:t xml:space="preserve">«Про місцеве самоврядування в Україні», п. 35 постанови </w:t>
      </w:r>
      <w:r>
        <w:rPr>
          <w:sz w:val="28"/>
          <w:szCs w:val="28"/>
        </w:rPr>
        <w:t xml:space="preserve">Кабінету Міністрів України від 24 вересня 2008 року № 866 «Питання діяльності органів опіки та піклування, пов'язаної із захистом прав дитини»</w:t>
      </w:r>
      <w:r>
        <w:rPr>
          <w:color w:val="202020"/>
          <w:sz w:val="28"/>
          <w:szCs w:val="28"/>
          <w:shd w:val="clear" w:fill="FFFFFF" w:color="auto"/>
        </w:rPr>
        <w:t xml:space="preserve">, враховуючи </w:t>
      </w:r>
      <w:r>
        <w:rPr>
          <w:rFonts w:eastAsia="Lucida Sans Unicode"/>
          <w:sz w:val="28"/>
          <w:szCs w:val="28"/>
          <w:lang w:bidi="hi-IN" w:eastAsia="hi-IN"/>
        </w:rPr>
        <w:t xml:space="preserve">рішення </w:t>
      </w:r>
      <w:r>
        <w:rPr>
          <w:sz w:val="28"/>
          <w:szCs w:val="28"/>
        </w:rPr>
        <w:t xml:space="preserve">комісії з питань захисту прав дитини від 11 січня 2023 року, </w:t>
      </w:r>
      <w:r>
        <w:rPr>
          <w:rFonts w:eastAsia="Lucida Sans Unicode"/>
          <w:sz w:val="28"/>
          <w:szCs w:val="28"/>
          <w:lang w:bidi="hi-IN" w:eastAsia="hi-IN"/>
        </w:rPr>
        <w:t xml:space="preserve">виконавчий комітет Менської міської ради </w:t>
      </w:r>
      <w:r/>
    </w:p>
    <w:p>
      <w:pPr>
        <w:pStyle w:val="720"/>
        <w:ind w:firstLine="0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pStyle w:val="720"/>
        <w:tabs>
          <w:tab w:val="clear" w:pos="709" w:leader="none"/>
        </w:tabs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1.</w:t>
      </w:r>
      <w:r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</w:rPr>
        <w:t xml:space="preserve">лаштува</w:t>
      </w:r>
      <w:r>
        <w:rPr>
          <w:sz w:val="28"/>
          <w:szCs w:val="28"/>
          <w:lang w:val="ru-RU"/>
        </w:rPr>
        <w:t xml:space="preserve">ти</w:t>
      </w:r>
      <w:r>
        <w:rPr>
          <w:sz w:val="28"/>
          <w:szCs w:val="28"/>
        </w:rPr>
        <w:t xml:space="preserve"> до комунального закладу «</w:t>
      </w:r>
      <w:r>
        <w:rPr>
          <w:sz w:val="28"/>
          <w:szCs w:val="28"/>
        </w:rPr>
        <w:t xml:space="preserve">Березнянський</w:t>
      </w:r>
      <w:r>
        <w:rPr>
          <w:sz w:val="28"/>
          <w:szCs w:val="28"/>
        </w:rPr>
        <w:t xml:space="preserve"> навчально - реабілітаційний центр» Чернігівської обласної ради протягом 2022-2023 навчального року, включно до 31 серпня 2023 року, дітей, позбавлених батьківського піклування:</w:t>
      </w:r>
      <w:r/>
    </w:p>
    <w:p>
      <w:pPr>
        <w:pStyle w:val="720"/>
        <w:tabs>
          <w:tab w:val="clear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року народження, уродженця с. Городище,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області. </w:t>
      </w:r>
      <w:r/>
    </w:p>
    <w:p>
      <w:pPr>
        <w:pStyle w:val="720"/>
        <w:tabs>
          <w:tab w:val="clear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 ...... року народження, уродженця с. Волосківці,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області.</w:t>
      </w:r>
      <w:r/>
    </w:p>
    <w:p>
      <w:pPr>
        <w:pStyle w:val="720"/>
        <w:tabs>
          <w:tab w:val="clear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 ....... року народження </w:t>
      </w:r>
      <w:r>
        <w:rPr>
          <w:sz w:val="28"/>
          <w:szCs w:val="28"/>
        </w:rPr>
        <w:t xml:space="preserve">уродженицю</w:t>
      </w:r>
      <w:r>
        <w:rPr>
          <w:sz w:val="28"/>
          <w:szCs w:val="28"/>
        </w:rPr>
        <w:t xml:space="preserve"> с. Волосківці,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області.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1.4. ...... року народження, уродженця смт Макошине,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області.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народження, уродженця смт Макошине,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</w:t>
      </w:r>
      <w:r/>
    </w:p>
    <w:p>
      <w:pPr>
        <w:pStyle w:val="720"/>
        <w:ind w:firstLine="0"/>
        <w:tabs>
          <w:tab w:val="left" w:pos="567" w:leader="none"/>
          <w:tab w:val="clear" w:pos="709" w:leader="none"/>
        </w:tabs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ab/>
        <w:t xml:space="preserve">2. Службі у справах дітей Менської міської ради проводити роботу щодо реалізації права дітей на сімейне виховання.</w:t>
      </w:r>
      <w:r>
        <w:rPr>
          <w:sz w:val="28"/>
          <w:szCs w:val="28"/>
        </w:rPr>
        <w:t xml:space="preserve"> </w:t>
      </w:r>
      <w:r/>
    </w:p>
    <w:p>
      <w:pPr>
        <w:pStyle w:val="720"/>
        <w:tabs>
          <w:tab w:val="left" w:pos="567" w:leader="none"/>
          <w:tab w:val="clear" w:pos="709" w:leader="none"/>
        </w:tabs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Прищепу.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tabs>
          <w:tab w:val="clear" w:pos="709" w:leader="none"/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                                     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  <w:rPr>
      <w:lang w:val="ru-RU" w:eastAsia="zh-CN"/>
    </w:rPr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0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/>
      <w:u w:val="single"/>
    </w:rPr>
  </w:style>
  <w:style w:type="paragraph" w:styleId="706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  <w:rPr>
      <w:lang w:val="ru-RU" w:eastAsia="zh-CN"/>
    </w:rPr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rPr>
      <w:lang w:val="ru-RU" w:eastAsia="zh-CN"/>
    </w:rPr>
    <w:pPr>
      <w:spacing w:after="57"/>
    </w:pPr>
  </w:style>
  <w:style w:type="paragraph" w:styleId="71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19">
    <w:name w:val="table of figures"/>
    <w:uiPriority w:val="99"/>
    <w:unhideWhenUsed/>
    <w:rPr>
      <w:lang w:val="ru-RU" w:eastAsia="zh-CN"/>
    </w:rPr>
  </w:style>
  <w:style w:type="paragraph" w:styleId="720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/>
  </w:style>
  <w:style w:type="table" w:styleId="750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  <w:style w:type="character" w:styleId="893" w:customStyle="1">
    <w:name w:val="rvts23"/>
    <w:basedOn w:val="7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7</cp:revision>
  <dcterms:created xsi:type="dcterms:W3CDTF">2023-01-27T16:59:00Z</dcterms:created>
  <dcterms:modified xsi:type="dcterms:W3CDTF">2023-02-03T18:31:38Z</dcterms:modified>
</cp:coreProperties>
</file>