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left="720" w:hanging="720"/>
        <w:jc w:val="center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</w:rPr>
      </w:r>
      <w:r>
        <w:rPr>
          <w:sz w:val="28"/>
        </w:rPr>
      </w:r>
      <w:r/>
    </w:p>
    <w:p>
      <w:pPr>
        <w:pStyle w:val="851"/>
        <w:jc w:val="center"/>
        <w:rPr>
          <w:sz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</w:t>
      </w:r>
      <w:r>
        <w:rPr>
          <w:b/>
          <w:color w:val="000000"/>
          <w:sz w:val="28"/>
          <w:szCs w:val="28"/>
        </w:rPr>
        <w:t xml:space="preserve">вадцять дев’ята сесія восьмого </w:t>
      </w:r>
      <w:r>
        <w:rPr>
          <w:b/>
          <w:color w:val="000000"/>
          <w:sz w:val="28"/>
          <w:szCs w:val="28"/>
        </w:rPr>
        <w:t xml:space="preserve">скликання)</w:t>
      </w:r>
      <w:r/>
    </w:p>
    <w:p>
      <w:pPr>
        <w:pStyle w:val="698"/>
        <w:jc w:val="center"/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pStyle w:val="698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1"/>
        <w:tabs>
          <w:tab w:val="left" w:pos="439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січня 2023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26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left="0" w:right="5386" w:firstLine="0"/>
        <w:jc w:val="both"/>
        <w:tabs>
          <w:tab w:val="left" w:pos="4110" w:leader="none"/>
          <w:tab w:val="left" w:pos="425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з балансу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ідділу освіти </w:t>
      </w:r>
      <w:r>
        <w:rPr>
          <w:b/>
          <w:sz w:val="28"/>
          <w:szCs w:val="28"/>
        </w:rPr>
        <w:t xml:space="preserve">Менської міської ради майна непридатного до використання</w:t>
      </w:r>
      <w:r/>
    </w:p>
    <w:p>
      <w:pPr>
        <w:pStyle w:val="851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 зв’я</w:t>
      </w:r>
      <w:r>
        <w:rPr>
          <w:sz w:val="28"/>
          <w:szCs w:val="28"/>
        </w:rPr>
        <w:t xml:space="preserve">зку з непридатністю до використання внаслідок руйнації та морального зносу майна, яке застаріло, а саме: буд</w:t>
      </w:r>
      <w:r>
        <w:rPr>
          <w:sz w:val="28"/>
          <w:szCs w:val="28"/>
        </w:rPr>
        <w:t xml:space="preserve">инку школи № 2, погребу</w:t>
      </w:r>
      <w:r>
        <w:rPr>
          <w:sz w:val="28"/>
          <w:szCs w:val="28"/>
        </w:rPr>
        <w:t xml:space="preserve"> та сараю № 1 по вулиці Осипенка, 79 в с. </w:t>
      </w:r>
      <w:r>
        <w:rPr>
          <w:sz w:val="28"/>
          <w:szCs w:val="28"/>
        </w:rPr>
        <w:t xml:space="preserve">Максаки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, які знаходяться на балансі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ідділу освіти</w:t>
      </w:r>
      <w:r>
        <w:rPr>
          <w:sz w:val="28"/>
          <w:szCs w:val="28"/>
        </w:rPr>
        <w:t xml:space="preserve"> Менської міської ради, керуючись ст. 26, 60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Національним положенням (стандартом) бухгалтерського обліку в державному секторі 121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Основні засоби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затвердженим наказом Міністерства фінансів України від 12.10.2010 року №1202</w:t>
      </w:r>
      <w:r>
        <w:rPr>
          <w:rFonts w:eastAsia="Lucida Sans Unicode"/>
          <w:sz w:val="28"/>
          <w:szCs w:val="28"/>
          <w:lang w:bidi="hi-IN" w:eastAsia="hi-IN"/>
        </w:rPr>
        <w:t xml:space="preserve">, Порядком списання, безоплатної передачі майна, яке належить до комуналь</w:t>
      </w:r>
      <w:r>
        <w:rPr>
          <w:rFonts w:eastAsia="Lucida Sans Unicode"/>
          <w:sz w:val="28"/>
          <w:szCs w:val="28"/>
          <w:lang w:bidi="hi-IN" w:eastAsia="hi-IN"/>
        </w:rPr>
        <w:t xml:space="preserve">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</w:t>
      </w:r>
      <w:r>
        <w:rPr>
          <w:sz w:val="28"/>
          <w:szCs w:val="28"/>
        </w:rPr>
        <w:t xml:space="preserve"> та змінами затвердженими</w:t>
      </w:r>
      <w:r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восьмої сесії</w:t>
      </w:r>
      <w:r>
        <w:rPr>
          <w:rFonts w:eastAsia="Lucida Sans Unicode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Менської міської ради</w:t>
      </w:r>
      <w:r>
        <w:rPr>
          <w:sz w:val="28"/>
          <w:szCs w:val="28"/>
        </w:rPr>
        <w:t xml:space="preserve"> восьмого скликання від 30 липня 2021 року №394,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 </w:t>
      </w:r>
      <w:r/>
    </w:p>
    <w:p>
      <w:pPr>
        <w:pStyle w:val="851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851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1.Виключити з переліку об’єктів комунальної власності Менської міської територіаль</w:t>
      </w:r>
      <w:r>
        <w:rPr>
          <w:sz w:val="28"/>
          <w:szCs w:val="28"/>
        </w:rPr>
        <w:t xml:space="preserve">ної громади та списати з балансу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ідділу освіти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будинка школи № 2, погре</w:t>
      </w:r>
      <w:r>
        <w:rPr>
          <w:sz w:val="28"/>
          <w:szCs w:val="28"/>
        </w:rPr>
        <w:t xml:space="preserve">бу та сараю № 1 по вулиці Осипенка, 79 в с. </w:t>
      </w:r>
      <w:r>
        <w:rPr>
          <w:sz w:val="28"/>
          <w:szCs w:val="28"/>
        </w:rPr>
        <w:t xml:space="preserve">Максаки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відповідно до додатку до даного рішення (додається). </w:t>
      </w:r>
      <w:r/>
    </w:p>
    <w:p>
      <w:pPr>
        <w:pStyle w:val="851"/>
        <w:ind w:firstLine="567"/>
        <w:jc w:val="both"/>
        <w:widowControl w:val="off"/>
        <w:rPr>
          <w:rFonts w:eastAsia="Lucida Sans Unicode"/>
          <w:sz w:val="28"/>
          <w:szCs w:val="28"/>
        </w:rPr>
        <w:suppressLineNumbers w:val="0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Головному бухгалтеру В</w:t>
      </w:r>
      <w:r>
        <w:rPr>
          <w:sz w:val="28"/>
          <w:szCs w:val="28"/>
        </w:rPr>
        <w:t xml:space="preserve">ідділу освіти</w:t>
      </w:r>
      <w:r>
        <w:rPr>
          <w:rFonts w:eastAsia="Lucida Sans Unicode"/>
          <w:sz w:val="28"/>
          <w:szCs w:val="28"/>
          <w:lang w:bidi="hi-IN" w:eastAsia="hi-IN"/>
        </w:rPr>
        <w:t xml:space="preserve"> Менської міської ради забезпечити оформлення відповідних документів щодо списання майна.</w:t>
      </w:r>
      <w:r/>
    </w:p>
    <w:p>
      <w:pPr>
        <w:pStyle w:val="851"/>
        <w:ind w:firstLine="567"/>
        <w:jc w:val="both"/>
        <w:widowControl w:val="off"/>
        <w:rPr>
          <w:rFonts w:eastAsia="Lucida Sans Unicode"/>
          <w:sz w:val="28"/>
          <w:szCs w:val="28"/>
        </w:rPr>
        <w:suppressLineNumbers w:val="0"/>
      </w:pPr>
      <w:r>
        <w:rPr>
          <w:rFonts w:eastAsia="Lucida Sans Unicode"/>
          <w:sz w:val="28"/>
          <w:szCs w:val="28"/>
          <w:lang w:bidi="hi-IN" w:eastAsia="hi-IN"/>
        </w:rPr>
        <w:t xml:space="preserve">3.</w:t>
      </w:r>
      <w:r>
        <w:rPr>
          <w:rFonts w:eastAsia="Lucida Sans Unicode"/>
          <w:sz w:val="28"/>
          <w:szCs w:val="28"/>
          <w:lang w:bidi="hi-IN" w:eastAsia="hi-IN"/>
        </w:rPr>
        <w:t xml:space="preserve">Матері</w:t>
      </w:r>
      <w:r>
        <w:rPr>
          <w:rFonts w:eastAsia="Lucida Sans Unicode"/>
          <w:sz w:val="28"/>
          <w:szCs w:val="28"/>
          <w:lang w:bidi="hi-IN" w:eastAsia="hi-IN"/>
        </w:rPr>
        <w:t xml:space="preserve">али, отримані при ліквідації майна, використати для проведення натуральної оплати за виконання робіт по розбиранню об’єктів, з</w:t>
      </w:r>
      <w:r>
        <w:rPr>
          <w:rFonts w:eastAsia="Lucida Sans Unicode"/>
          <w:sz w:val="28"/>
          <w:szCs w:val="28"/>
          <w:lang w:bidi="hi-IN" w:eastAsia="hi-IN"/>
        </w:rPr>
        <w:t xml:space="preserve">а договором про демонтаж об’єкт</w:t>
      </w:r>
      <w:r>
        <w:rPr>
          <w:rFonts w:eastAsia="Lucida Sans Unicode"/>
          <w:sz w:val="28"/>
          <w:szCs w:val="28"/>
          <w:lang w:bidi="hi-IN" w:eastAsia="hi-IN"/>
        </w:rPr>
        <w:t xml:space="preserve">ів</w:t>
      </w:r>
      <w:r>
        <w:rPr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1"/>
        <w:ind w:firstLine="567"/>
        <w:jc w:val="both"/>
        <w:widowControl w:val="off"/>
        <w:rPr>
          <w:rFonts w:eastAsia="Lucida Sans Unicode"/>
          <w:sz w:val="28"/>
          <w:szCs w:val="28"/>
        </w:rPr>
        <w:suppressLineNumbers w:val="0"/>
      </w:pPr>
      <w:r>
        <w:rPr>
          <w:rFonts w:eastAsia="Lucida Sans Unicode"/>
          <w:sz w:val="28"/>
          <w:szCs w:val="28"/>
          <w:lang w:bidi="hi-IN" w:eastAsia="hi-IN"/>
        </w:rPr>
        <w:t xml:space="preserve">4</w:t>
      </w:r>
      <w:r>
        <w:rPr>
          <w:rFonts w:eastAsia="Lucida Sans Unicode"/>
          <w:sz w:val="28"/>
          <w:szCs w:val="28"/>
          <w:lang w:bidi="hi-IN" w:eastAsia="hi-IN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</w:t>
      </w:r>
      <w:r>
        <w:rPr>
          <w:color w:val="000000"/>
          <w:sz w:val="28"/>
          <w:szCs w:val="28"/>
        </w:rPr>
        <w:t xml:space="preserve">мунального господарства та комунального майна та на заступника міського голови</w:t>
      </w:r>
      <w:r>
        <w:rPr>
          <w:color w:val="000000"/>
          <w:sz w:val="28"/>
          <w:szCs w:val="28"/>
        </w:rPr>
        <w:t xml:space="preserve"> з питань діяльності виконавчих органів ради Прищепу В.В.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0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0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0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</w:r>
      <w:r>
        <w:rPr>
          <w:sz w:val="28"/>
          <w:lang w:val="uk-UA"/>
        </w:rPr>
        <w:tab/>
        <w:t xml:space="preserve">Геннадій ПРИМАКОВ</w:t>
      </w:r>
      <w:r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1"/>
    <w:uiPriority w:val="10"/>
    <w:rPr>
      <w:sz w:val="48"/>
      <w:szCs w:val="48"/>
    </w:rPr>
  </w:style>
  <w:style w:type="character" w:styleId="35">
    <w:name w:val="Subtitle Char"/>
    <w:basedOn w:val="646"/>
    <w:link w:val="653"/>
    <w:uiPriority w:val="11"/>
    <w:rPr>
      <w:sz w:val="24"/>
      <w:szCs w:val="24"/>
    </w:rPr>
  </w:style>
  <w:style w:type="character" w:styleId="37">
    <w:name w:val="Quote Char"/>
    <w:link w:val="655"/>
    <w:uiPriority w:val="29"/>
    <w:rPr>
      <w:i/>
    </w:rPr>
  </w:style>
  <w:style w:type="character" w:styleId="39">
    <w:name w:val="Intense Quote Char"/>
    <w:link w:val="657"/>
    <w:uiPriority w:val="30"/>
    <w:rPr>
      <w:i/>
    </w:rPr>
  </w:style>
  <w:style w:type="character" w:styleId="41">
    <w:name w:val="Header Char"/>
    <w:basedOn w:val="646"/>
    <w:link w:val="707"/>
    <w:uiPriority w:val="99"/>
  </w:style>
  <w:style w:type="character" w:styleId="43">
    <w:name w:val="Footer Char"/>
    <w:basedOn w:val="646"/>
    <w:link w:val="709"/>
    <w:uiPriority w:val="99"/>
  </w:style>
  <w:style w:type="character" w:styleId="174">
    <w:name w:val="Footnote Text Char"/>
    <w:link w:val="661"/>
    <w:uiPriority w:val="99"/>
    <w:rPr>
      <w:sz w:val="18"/>
    </w:rPr>
  </w:style>
  <w:style w:type="character" w:styleId="177">
    <w:name w:val="Endnote Text Char"/>
    <w:link w:val="664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851"/>
    <w:link w:val="68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link w:val="689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39">
    <w:name w:val="Heading 3"/>
    <w:link w:val="69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link w:val="69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link w:val="69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link w:val="693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>
    <w:name w:val="Heading 7"/>
    <w:link w:val="694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>
    <w:name w:val="Heading 8"/>
    <w:link w:val="695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>
    <w:name w:val="Heading 9"/>
    <w:link w:val="69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>
    <w:name w:val="List Paragraph"/>
    <w:basedOn w:val="851"/>
    <w:pPr>
      <w:ind w:left="720"/>
    </w:pPr>
  </w:style>
  <w:style w:type="paragraph" w:styleId="650">
    <w:name w:val="No Spacing"/>
    <w:qFormat/>
    <w:uiPriority w:val="1"/>
  </w:style>
  <w:style w:type="paragraph" w:styleId="651">
    <w:name w:val="Title"/>
    <w:link w:val="6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2" w:customStyle="1">
    <w:name w:val="Назва Знак"/>
    <w:link w:val="651"/>
    <w:uiPriority w:val="10"/>
    <w:rPr>
      <w:sz w:val="48"/>
      <w:szCs w:val="48"/>
    </w:rPr>
  </w:style>
  <w:style w:type="paragraph" w:styleId="653">
    <w:name w:val="Subtitle"/>
    <w:link w:val="654"/>
    <w:qFormat/>
    <w:uiPriority w:val="11"/>
    <w:rPr>
      <w:sz w:val="24"/>
      <w:szCs w:val="24"/>
    </w:rPr>
    <w:pPr>
      <w:spacing w:after="200" w:before="200"/>
    </w:pPr>
  </w:style>
  <w:style w:type="character" w:styleId="654" w:customStyle="1">
    <w:name w:val="Підзаголовок Знак"/>
    <w:link w:val="653"/>
    <w:uiPriority w:val="11"/>
    <w:rPr>
      <w:sz w:val="24"/>
      <w:szCs w:val="24"/>
    </w:rPr>
  </w:style>
  <w:style w:type="paragraph" w:styleId="655">
    <w:name w:val="Quote"/>
    <w:link w:val="656"/>
    <w:qFormat/>
    <w:uiPriority w:val="29"/>
    <w:rPr>
      <w:i/>
    </w:rPr>
    <w:pPr>
      <w:ind w:left="720" w:right="720"/>
    </w:pPr>
  </w:style>
  <w:style w:type="character" w:styleId="656" w:customStyle="1">
    <w:name w:val="Цитата Знак"/>
    <w:link w:val="655"/>
    <w:uiPriority w:val="29"/>
    <w:rPr>
      <w:i/>
    </w:rPr>
  </w:style>
  <w:style w:type="paragraph" w:styleId="657">
    <w:name w:val="Intense Quote"/>
    <w:link w:val="6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 w:customStyle="1">
    <w:name w:val="Насичена цитата Знак"/>
    <w:link w:val="657"/>
    <w:uiPriority w:val="30"/>
    <w:rPr>
      <w:i/>
    </w:rPr>
  </w:style>
  <w:style w:type="table" w:styleId="6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60">
    <w:name w:val="Hyperlink"/>
    <w:uiPriority w:val="99"/>
    <w:unhideWhenUsed/>
    <w:rPr>
      <w:color w:val="0000FF" w:themeColor="hyperlink"/>
      <w:u w:val="single"/>
    </w:rPr>
  </w:style>
  <w:style w:type="paragraph" w:styleId="661">
    <w:name w:val="footnote text"/>
    <w:link w:val="662"/>
    <w:uiPriority w:val="99"/>
    <w:semiHidden/>
    <w:unhideWhenUsed/>
    <w:rPr>
      <w:sz w:val="18"/>
    </w:rPr>
    <w:pPr>
      <w:spacing w:after="40"/>
    </w:pPr>
  </w:style>
  <w:style w:type="character" w:styleId="662" w:customStyle="1">
    <w:name w:val="Текст виноски Знак"/>
    <w:link w:val="661"/>
    <w:uiPriority w:val="99"/>
    <w:rPr>
      <w:sz w:val="18"/>
    </w:rPr>
  </w:style>
  <w:style w:type="character" w:styleId="663">
    <w:name w:val="footnote reference"/>
    <w:uiPriority w:val="99"/>
    <w:unhideWhenUsed/>
    <w:rPr>
      <w:vertAlign w:val="superscript"/>
    </w:rPr>
  </w:style>
  <w:style w:type="paragraph" w:styleId="664">
    <w:name w:val="endnote text"/>
    <w:link w:val="665"/>
    <w:uiPriority w:val="99"/>
    <w:semiHidden/>
    <w:unhideWhenUsed/>
  </w:style>
  <w:style w:type="character" w:styleId="665" w:customStyle="1">
    <w:name w:val="Текст кінцевої виноски Знак"/>
    <w:link w:val="664"/>
    <w:uiPriority w:val="99"/>
    <w:rPr>
      <w:sz w:val="20"/>
    </w:rPr>
  </w:style>
  <w:style w:type="character" w:styleId="666">
    <w:name w:val="endnote reference"/>
    <w:uiPriority w:val="99"/>
    <w:semiHidden/>
    <w:unhideWhenUsed/>
    <w:rPr>
      <w:vertAlign w:val="superscript"/>
    </w:rPr>
  </w:style>
  <w:style w:type="paragraph" w:styleId="667">
    <w:name w:val="toc 1"/>
    <w:uiPriority w:val="39"/>
    <w:unhideWhenUsed/>
    <w:pPr>
      <w:spacing w:after="57"/>
    </w:pPr>
  </w:style>
  <w:style w:type="paragraph" w:styleId="668">
    <w:name w:val="toc 2"/>
    <w:uiPriority w:val="39"/>
    <w:unhideWhenUsed/>
    <w:pPr>
      <w:ind w:left="283"/>
      <w:spacing w:after="57"/>
    </w:pPr>
  </w:style>
  <w:style w:type="paragraph" w:styleId="669">
    <w:name w:val="toc 3"/>
    <w:uiPriority w:val="39"/>
    <w:unhideWhenUsed/>
    <w:pPr>
      <w:ind w:left="567"/>
      <w:spacing w:after="57"/>
    </w:pPr>
  </w:style>
  <w:style w:type="paragraph" w:styleId="670">
    <w:name w:val="toc 4"/>
    <w:uiPriority w:val="39"/>
    <w:unhideWhenUsed/>
    <w:pPr>
      <w:ind w:left="850"/>
      <w:spacing w:after="57"/>
    </w:pPr>
  </w:style>
  <w:style w:type="paragraph" w:styleId="671">
    <w:name w:val="toc 5"/>
    <w:uiPriority w:val="39"/>
    <w:unhideWhenUsed/>
    <w:pPr>
      <w:ind w:left="1134"/>
      <w:spacing w:after="57"/>
    </w:pPr>
  </w:style>
  <w:style w:type="paragraph" w:styleId="672">
    <w:name w:val="toc 6"/>
    <w:uiPriority w:val="39"/>
    <w:unhideWhenUsed/>
    <w:pPr>
      <w:ind w:left="1417"/>
      <w:spacing w:after="57"/>
    </w:pPr>
  </w:style>
  <w:style w:type="paragraph" w:styleId="673">
    <w:name w:val="toc 7"/>
    <w:uiPriority w:val="39"/>
    <w:unhideWhenUsed/>
    <w:pPr>
      <w:ind w:left="1701"/>
      <w:spacing w:after="57"/>
    </w:pPr>
  </w:style>
  <w:style w:type="paragraph" w:styleId="674">
    <w:name w:val="toc 8"/>
    <w:uiPriority w:val="39"/>
    <w:unhideWhenUsed/>
    <w:pPr>
      <w:ind w:left="1984"/>
      <w:spacing w:after="57"/>
    </w:pPr>
  </w:style>
  <w:style w:type="paragraph" w:styleId="675">
    <w:name w:val="toc 9"/>
    <w:uiPriority w:val="39"/>
    <w:unhideWhenUsed/>
    <w:pPr>
      <w:ind w:left="2268"/>
      <w:spacing w:after="57"/>
    </w:pPr>
  </w:style>
  <w:style w:type="paragraph" w:styleId="676">
    <w:name w:val="TOC Heading"/>
    <w:uiPriority w:val="39"/>
    <w:unhideWhenUsed/>
  </w:style>
  <w:style w:type="paragraph" w:styleId="677">
    <w:name w:val="table of figures"/>
    <w:uiPriority w:val="99"/>
    <w:unhideWhenUsed/>
  </w:style>
  <w:style w:type="paragraph" w:styleId="678" w:customStyle="1">
    <w:name w:val="Обычный"/>
    <w:next w:val="849"/>
    <w:link w:val="678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9" w:customStyle="1">
    <w:name w:val="Основной шрифт абзаца"/>
    <w:semiHidden/>
  </w:style>
  <w:style w:type="table" w:styleId="680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81" w:customStyle="1">
    <w:name w:val="Нет списка"/>
    <w:semiHidden/>
  </w:style>
  <w:style w:type="paragraph" w:styleId="682">
    <w:name w:val="Caption"/>
    <w:basedOn w:val="851"/>
    <w:rPr>
      <w:i/>
      <w:iCs/>
      <w:sz w:val="24"/>
      <w:szCs w:val="24"/>
    </w:rPr>
    <w:pPr>
      <w:spacing w:after="120" w:before="120"/>
    </w:pPr>
  </w:style>
  <w:style w:type="character" w:styleId="683" w:customStyle="1">
    <w:name w:val="Caption Char"/>
  </w:style>
  <w:style w:type="paragraph" w:styleId="684" w:customStyle="1">
    <w:name w:val="Текст концевой сноски"/>
    <w:basedOn w:val="678"/>
    <w:link w:val="685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685" w:customStyle="1">
    <w:name w:val="Текст концевой сноски Знак"/>
    <w:link w:val="684"/>
    <w:rPr>
      <w:sz w:val="20"/>
    </w:rPr>
  </w:style>
  <w:style w:type="character" w:styleId="686" w:customStyle="1">
    <w:name w:val="Знак концевой сноски"/>
    <w:basedOn w:val="679"/>
    <w:semiHidden/>
    <w:rPr>
      <w:vertAlign w:val="superscript"/>
    </w:rPr>
  </w:style>
  <w:style w:type="paragraph" w:styleId="687" w:customStyle="1">
    <w:name w:val="Перечень рисунков"/>
    <w:basedOn w:val="678"/>
    <w:next w:val="678"/>
    <w:pPr>
      <w:spacing w:after="0"/>
    </w:pPr>
  </w:style>
  <w:style w:type="character" w:styleId="688" w:customStyle="1">
    <w:name w:val="Заголовок 1 Знак1"/>
    <w:link w:val="637"/>
    <w:rPr>
      <w:rFonts w:ascii="Arial" w:hAnsi="Arial" w:eastAsia="Arial"/>
      <w:sz w:val="40"/>
      <w:szCs w:val="40"/>
      <w:lang w:bidi="ar-SA"/>
    </w:rPr>
  </w:style>
  <w:style w:type="character" w:styleId="689" w:customStyle="1">
    <w:name w:val="Заголовок 2 Знак"/>
    <w:link w:val="638"/>
    <w:rPr>
      <w:rFonts w:ascii="Arial" w:hAnsi="Arial" w:eastAsia="Arial"/>
      <w:sz w:val="34"/>
      <w:szCs w:val="22"/>
      <w:lang w:bidi="ar-SA"/>
    </w:rPr>
  </w:style>
  <w:style w:type="character" w:styleId="690" w:customStyle="1">
    <w:name w:val="Заголовок 3 Знак"/>
    <w:link w:val="639"/>
    <w:rPr>
      <w:rFonts w:ascii="Arial" w:hAnsi="Arial" w:eastAsia="Arial"/>
      <w:sz w:val="30"/>
      <w:szCs w:val="30"/>
      <w:lang w:bidi="ar-SA"/>
    </w:rPr>
  </w:style>
  <w:style w:type="character" w:styleId="691" w:customStyle="1">
    <w:name w:val="Заголовок 4 Знак"/>
    <w:link w:val="640"/>
    <w:rPr>
      <w:rFonts w:ascii="Arial" w:hAnsi="Arial" w:eastAsia="Arial"/>
      <w:b/>
      <w:bCs/>
      <w:sz w:val="26"/>
      <w:szCs w:val="26"/>
      <w:lang w:bidi="ar-SA"/>
    </w:rPr>
  </w:style>
  <w:style w:type="character" w:styleId="692" w:customStyle="1">
    <w:name w:val="Заголовок 5 Знак"/>
    <w:link w:val="641"/>
    <w:rPr>
      <w:rFonts w:ascii="Arial" w:hAnsi="Arial" w:eastAsia="Arial"/>
      <w:b/>
      <w:bCs/>
      <w:sz w:val="24"/>
      <w:szCs w:val="24"/>
      <w:lang w:bidi="ar-SA"/>
    </w:rPr>
  </w:style>
  <w:style w:type="character" w:styleId="693" w:customStyle="1">
    <w:name w:val="Заголовок 6 Знак"/>
    <w:link w:val="642"/>
    <w:rPr>
      <w:rFonts w:ascii="Arial" w:hAnsi="Arial" w:eastAsia="Arial"/>
      <w:b/>
      <w:bCs/>
      <w:sz w:val="22"/>
      <w:szCs w:val="22"/>
      <w:lang w:bidi="ar-SA"/>
    </w:rPr>
  </w:style>
  <w:style w:type="character" w:styleId="694" w:customStyle="1">
    <w:name w:val="Заголовок 7 Знак"/>
    <w:link w:val="643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695" w:customStyle="1">
    <w:name w:val="Заголовок 8 Знак"/>
    <w:link w:val="644"/>
    <w:rPr>
      <w:rFonts w:ascii="Arial" w:hAnsi="Arial" w:eastAsia="Arial"/>
      <w:i/>
      <w:iCs/>
      <w:sz w:val="22"/>
      <w:szCs w:val="22"/>
      <w:lang w:bidi="ar-SA"/>
    </w:rPr>
  </w:style>
  <w:style w:type="character" w:styleId="696" w:customStyle="1">
    <w:name w:val="Заголовок 9 Знак"/>
    <w:link w:val="645"/>
    <w:rPr>
      <w:rFonts w:ascii="Arial" w:hAnsi="Arial" w:eastAsia="Arial"/>
      <w:i/>
      <w:iCs/>
      <w:sz w:val="21"/>
      <w:szCs w:val="21"/>
      <w:lang w:bidi="ar-SA"/>
    </w:rPr>
  </w:style>
  <w:style w:type="paragraph" w:styleId="697" w:customStyle="1">
    <w:name w:val="Абзац списка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698" w:customStyle="1">
    <w:name w:val="Без интервала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 w:customStyle="1">
    <w:name w:val="Название"/>
    <w:link w:val="700"/>
    <w:rPr>
      <w:sz w:val="48"/>
      <w:szCs w:val="48"/>
    </w:rPr>
    <w:pPr>
      <w:contextualSpacing w:val="true"/>
      <w:spacing w:after="200" w:before="300"/>
    </w:pPr>
  </w:style>
  <w:style w:type="character" w:styleId="700" w:customStyle="1">
    <w:name w:val="Название Знак"/>
    <w:link w:val="699"/>
    <w:rPr>
      <w:sz w:val="48"/>
      <w:szCs w:val="48"/>
      <w:lang w:bidi="ar-SA"/>
    </w:rPr>
  </w:style>
  <w:style w:type="paragraph" w:styleId="701" w:customStyle="1">
    <w:name w:val="Подзаголовок"/>
    <w:link w:val="702"/>
    <w:rPr>
      <w:sz w:val="24"/>
      <w:szCs w:val="24"/>
    </w:rPr>
    <w:pPr>
      <w:spacing w:after="200" w:before="200"/>
    </w:pPr>
  </w:style>
  <w:style w:type="character" w:styleId="702" w:customStyle="1">
    <w:name w:val="Подзаголовок Знак"/>
    <w:link w:val="701"/>
    <w:rPr>
      <w:sz w:val="24"/>
      <w:szCs w:val="24"/>
      <w:lang w:bidi="ar-SA"/>
    </w:rPr>
  </w:style>
  <w:style w:type="paragraph" w:styleId="703" w:customStyle="1">
    <w:name w:val="Цитата 2"/>
    <w:link w:val="704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04" w:customStyle="1">
    <w:name w:val="Цитата 2 Знак"/>
    <w:link w:val="703"/>
    <w:rPr>
      <w:i/>
      <w:sz w:val="22"/>
      <w:szCs w:val="22"/>
      <w:lang w:val="uk-UA" w:bidi="en-US" w:eastAsia="en-US"/>
    </w:rPr>
  </w:style>
  <w:style w:type="paragraph" w:styleId="705" w:customStyle="1">
    <w:name w:val="Выделенная цитата"/>
    <w:link w:val="706"/>
    <w:rPr>
      <w:i/>
      <w:sz w:val="22"/>
      <w:szCs w:val="22"/>
      <w:lang w:val="uk-UA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 w:customStyle="1">
    <w:name w:val="Выделенная цитата Знак"/>
    <w:link w:val="705"/>
    <w:rPr>
      <w:i/>
      <w:sz w:val="22"/>
      <w:szCs w:val="22"/>
      <w:shd w:val="clear" w:fill="F2F2F2" w:color="auto"/>
      <w:lang w:val="uk-UA" w:bidi="en-US" w:eastAsia="en-US"/>
    </w:rPr>
  </w:style>
  <w:style w:type="paragraph" w:styleId="707">
    <w:name w:val="Header"/>
    <w:link w:val="708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08" w:customStyle="1">
    <w:name w:val="Верхній колонтитул Знак"/>
    <w:link w:val="707"/>
    <w:rPr>
      <w:sz w:val="22"/>
      <w:szCs w:val="22"/>
      <w:lang w:val="uk-UA" w:bidi="en-US" w:eastAsia="en-US"/>
    </w:rPr>
  </w:style>
  <w:style w:type="paragraph" w:styleId="709">
    <w:name w:val="Footer"/>
    <w:link w:val="710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10" w:customStyle="1">
    <w:name w:val="Нижній колонтитул Знак"/>
    <w:link w:val="709"/>
    <w:rPr>
      <w:sz w:val="22"/>
      <w:szCs w:val="22"/>
      <w:lang w:val="uk-UA" w:bidi="en-US" w:eastAsia="en-US"/>
    </w:rPr>
  </w:style>
  <w:style w:type="table" w:styleId="711" w:customStyle="1">
    <w:name w:val="Сетка таблицы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3">
    <w:name w:val="Plain Table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Plain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5">
    <w:name w:val="Plain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6">
    <w:name w:val="Plain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Plain Table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Grid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List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Гиперссылка"/>
    <w:rPr>
      <w:color w:val="0000FF"/>
      <w:u w:val="single"/>
    </w:rPr>
  </w:style>
  <w:style w:type="paragraph" w:styleId="838" w:customStyle="1">
    <w:name w:val="Текст сноски"/>
    <w:link w:val="839"/>
    <w:semiHidden/>
    <w:rPr>
      <w:sz w:val="18"/>
      <w:szCs w:val="22"/>
    </w:rPr>
    <w:pPr>
      <w:spacing w:after="40"/>
    </w:pPr>
  </w:style>
  <w:style w:type="character" w:styleId="839" w:customStyle="1">
    <w:name w:val="Текст сноски Знак"/>
    <w:link w:val="838"/>
    <w:semiHidden/>
    <w:rPr>
      <w:sz w:val="18"/>
      <w:szCs w:val="22"/>
      <w:lang w:bidi="ar-SA"/>
    </w:rPr>
  </w:style>
  <w:style w:type="character" w:styleId="840" w:customStyle="1">
    <w:name w:val="Знак сноски"/>
    <w:rPr>
      <w:vertAlign w:val="superscript"/>
    </w:rPr>
  </w:style>
  <w:style w:type="paragraph" w:styleId="841" w:customStyle="1">
    <w:name w:val="Оглавление 1"/>
    <w:rPr>
      <w:sz w:val="22"/>
      <w:szCs w:val="22"/>
      <w:lang w:val="uk-UA" w:bidi="en-US" w:eastAsia="en-US"/>
    </w:rPr>
    <w:pPr>
      <w:spacing w:after="57"/>
    </w:pPr>
  </w:style>
  <w:style w:type="paragraph" w:styleId="842" w:customStyle="1">
    <w:name w:val="Оглавление 2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843" w:customStyle="1">
    <w:name w:val="Оглавление 3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844" w:customStyle="1">
    <w:name w:val="Оглавление 4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845" w:customStyle="1">
    <w:name w:val="Оглавление 5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846" w:customStyle="1">
    <w:name w:val="Оглавление 6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847" w:customStyle="1">
    <w:name w:val="Оглавление 7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848" w:customStyle="1">
    <w:name w:val="Оглавление 8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849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850" w:customStyle="1">
    <w:name w:val="Заголовок оглавления"/>
    <w:rPr>
      <w:sz w:val="22"/>
      <w:szCs w:val="22"/>
      <w:lang w:val="uk-UA" w:bidi="en-US" w:eastAsia="en-US"/>
    </w:rPr>
  </w:style>
  <w:style w:type="paragraph" w:styleId="851" w:customStyle="1">
    <w:name w:val="Заголовок 1 Знак"/>
    <w:link w:val="851"/>
    <w:rPr>
      <w:sz w:val="22"/>
      <w:szCs w:val="22"/>
      <w:lang w:val="uk-UA"/>
    </w:rPr>
  </w:style>
  <w:style w:type="character" w:styleId="852" w:customStyle="1">
    <w:name w:val="Absatz-Standardschriftart"/>
  </w:style>
  <w:style w:type="character" w:styleId="853" w:customStyle="1">
    <w:name w:val="WW-Absatz-Standardschriftart"/>
  </w:style>
  <w:style w:type="character" w:styleId="854" w:customStyle="1">
    <w:name w:val="Основной шрифт абзаца1"/>
  </w:style>
  <w:style w:type="character" w:styleId="85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56" w:customStyle="1">
    <w:name w:val="Заголовок"/>
    <w:basedOn w:val="851"/>
    <w:next w:val="85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57">
    <w:name w:val="Body Text"/>
    <w:basedOn w:val="851"/>
    <w:pPr>
      <w:spacing w:after="120"/>
    </w:pPr>
  </w:style>
  <w:style w:type="paragraph" w:styleId="858">
    <w:name w:val="List"/>
    <w:basedOn w:val="857"/>
  </w:style>
  <w:style w:type="paragraph" w:styleId="859" w:customStyle="1">
    <w:name w:val="Покажчик"/>
    <w:basedOn w:val="851"/>
  </w:style>
  <w:style w:type="paragraph" w:styleId="860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6190D3-B558-468C-9303-3560AD514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ПРИМАКОВ Геннадій Анатолійович</cp:lastModifiedBy>
  <cp:revision>3</cp:revision>
  <dcterms:created xsi:type="dcterms:W3CDTF">2023-02-01T09:59:00Z</dcterms:created>
  <dcterms:modified xsi:type="dcterms:W3CDTF">2023-02-01T17:07:38Z</dcterms:modified>
</cp:coreProperties>
</file>