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after="0" w:afterAutospacing="0"/>
        <w:rPr>
          <w:bCs/>
          <w:color w:val="000000"/>
          <w:sz w:val="24"/>
          <w:szCs w:val="28"/>
        </w:rPr>
        <w:suppressLineNumbers w:val="0"/>
      </w:pPr>
      <w:r>
        <w:rPr>
          <w:bCs/>
          <w:color w:val="000000"/>
          <w:sz w:val="24"/>
          <w:szCs w:val="28"/>
        </w:rPr>
        <w:t xml:space="preserve">Додаток </w:t>
      </w:r>
      <w:r>
        <w:rPr>
          <w:sz w:val="18"/>
        </w:rPr>
      </w:r>
    </w:p>
    <w:p>
      <w:pPr>
        <w:ind w:left="5669" w:right="0" w:firstLine="0"/>
        <w:jc w:val="both"/>
        <w:spacing w:after="0" w:afterAutospacing="0"/>
        <w:rPr>
          <w:color w:val="000000"/>
          <w:sz w:val="24"/>
          <w:szCs w:val="28"/>
        </w:rPr>
        <w:suppressLineNumbers w:val="0"/>
      </w:pPr>
      <w:r>
        <w:rPr>
          <w:bCs/>
          <w:color w:val="000000"/>
          <w:sz w:val="24"/>
          <w:szCs w:val="28"/>
        </w:rPr>
        <w:t xml:space="preserve">до рішення 29 сесії Менської міської ради 8 скликання</w:t>
      </w:r>
      <w:r>
        <w:rPr>
          <w:sz w:val="18"/>
        </w:rPr>
      </w:r>
    </w:p>
    <w:p>
      <w:pPr>
        <w:ind w:left="5669" w:right="0" w:firstLine="0"/>
        <w:jc w:val="both"/>
        <w:spacing w:after="0" w:afterAutospacing="0"/>
        <w:rPr>
          <w:bCs/>
          <w:color w:val="000000"/>
          <w:sz w:val="24"/>
          <w:szCs w:val="28"/>
        </w:rPr>
        <w:suppressLineNumbers w:val="0"/>
      </w:pPr>
      <w:r>
        <w:rPr>
          <w:bCs/>
          <w:color w:val="000000"/>
          <w:sz w:val="24"/>
          <w:szCs w:val="28"/>
        </w:rPr>
        <w:t xml:space="preserve">30</w:t>
      </w:r>
      <w:bookmarkStart w:id="0" w:name="_GoBack"/>
      <w:r>
        <w:rPr>
          <w:sz w:val="18"/>
        </w:rPr>
      </w:r>
      <w:bookmarkEnd w:id="0"/>
      <w:r>
        <w:rPr>
          <w:bCs/>
          <w:color w:val="000000"/>
          <w:sz w:val="24"/>
          <w:szCs w:val="28"/>
        </w:rPr>
        <w:t xml:space="preserve"> січня 2023 року № </w:t>
      </w:r>
      <w:r>
        <w:rPr>
          <w:bCs/>
          <w:color w:val="000000"/>
          <w:sz w:val="24"/>
          <w:szCs w:val="28"/>
        </w:rPr>
        <w:t xml:space="preserve">17</w:t>
      </w:r>
      <w:r>
        <w:rPr>
          <w:sz w:val="18"/>
        </w:rPr>
      </w:r>
    </w:p>
    <w:p>
      <w:pPr>
        <w:ind w:left="0" w:firstLine="0"/>
        <w:jc w:val="center"/>
        <w:spacing w:after="0" w:afterAutospacing="0"/>
        <w:rPr>
          <w:b/>
          <w:color w:val="000000"/>
          <w:sz w:val="28"/>
          <w:szCs w:val="28"/>
        </w:rPr>
        <w:suppressLineNumbers w:val="0"/>
      </w:pPr>
      <w:r>
        <w:rPr>
          <w:b/>
          <w:color w:val="000000"/>
          <w:sz w:val="28"/>
          <w:szCs w:val="28"/>
        </w:rPr>
      </w:r>
      <w:r/>
    </w:p>
    <w:p>
      <w:pPr>
        <w:ind w:left="0" w:firstLine="0"/>
        <w:jc w:val="center"/>
        <w:spacing w:after="0" w:afterAutospacing="0"/>
        <w:rPr>
          <w:b/>
          <w:color w:val="000000"/>
          <w:sz w:val="28"/>
          <w:szCs w:val="28"/>
        </w:rPr>
        <w:suppressLineNumbers w:val="0"/>
      </w:pPr>
      <w:r>
        <w:rPr>
          <w:b/>
          <w:color w:val="000000"/>
          <w:sz w:val="28"/>
          <w:szCs w:val="28"/>
        </w:rPr>
        <w:t xml:space="preserve">Звіт </w:t>
      </w:r>
      <w:r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Програми підтримки та розвитку обдарованої учнівської молоді та творчих педагогів на 2022 – 2024 роки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2022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ік</w:t>
      </w:r>
      <w:r/>
    </w:p>
    <w:p>
      <w:pPr>
        <w:ind w:left="0" w:firstLine="0"/>
        <w:jc w:val="center"/>
        <w:spacing w:after="0" w:afterAutospacing="0"/>
        <w:rPr>
          <w:b/>
          <w:color w:val="000000"/>
          <w:sz w:val="28"/>
          <w:szCs w:val="28"/>
        </w:rPr>
        <w:suppressLineNumbers w:val="0"/>
      </w:pPr>
      <w:r>
        <w:rPr>
          <w:b/>
          <w:color w:val="000000"/>
          <w:sz w:val="28"/>
          <w:szCs w:val="28"/>
        </w:rPr>
      </w:r>
      <w:r/>
    </w:p>
    <w:p>
      <w:pPr>
        <w:pStyle w:val="604"/>
        <w:ind w:left="0" w:firstLine="567"/>
        <w:jc w:val="both"/>
        <w:spacing w:after="0" w:afterAutospacing="0"/>
        <w:rPr>
          <w:rFonts w:ascii="Times New Roman" w:hAnsi="Times New Roman" w:cs="Times New Roman"/>
          <w:b w:val="false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b w:val="false"/>
          <w:sz w:val="28"/>
          <w:szCs w:val="28"/>
          <w:lang w:eastAsia="ru-RU"/>
        </w:rPr>
        <w:t xml:space="preserve">створення оптимальних умов для виявлення обдарованої молоді і надання їй підтримки у розвитку творчого потенціалу, самореалізації та духовного вдо</w:t>
      </w:r>
      <w:r>
        <w:rPr>
          <w:rFonts w:ascii="Times New Roman" w:hAnsi="Times New Roman" w:cs="Times New Roman"/>
          <w:b w:val="false"/>
          <w:sz w:val="28"/>
          <w:szCs w:val="28"/>
          <w:lang w:eastAsia="ru-RU"/>
        </w:rPr>
        <w:t xml:space="preserve">сконалення, для реалізації державної політики у сфері ств</w:t>
      </w:r>
      <w:r>
        <w:rPr>
          <w:rFonts w:ascii="Times New Roman" w:hAnsi="Times New Roman" w:cs="Times New Roman"/>
          <w:b w:val="false"/>
          <w:sz w:val="28"/>
          <w:szCs w:val="28"/>
          <w:lang w:eastAsia="ru-RU"/>
        </w:rPr>
        <w:t xml:space="preserve">орення сприятливих умов для виявлення, навчання, виховання і самовдосконалення обдарованої молоді, створення умов для їх гармонійного розвитку, застосування її здібностей в Україні, а також залучення педагогічних працівників до роботи з обдарованою молоддю</w:t>
      </w:r>
      <w:r>
        <w:rPr>
          <w:rFonts w:ascii="Times New Roman" w:hAnsi="Times New Roman" w:cs="Times New Roman"/>
          <w:b w:val="false"/>
          <w:bCs/>
          <w:iCs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b w:val="false"/>
          <w:color w:val="000000" w:themeColor="text1"/>
          <w:sz w:val="28"/>
          <w:lang w:bidi="en-US"/>
        </w:rPr>
        <w:t xml:space="preserve">Програмою підтримки та розвитку обдарованої учнівської молоді та творчих педагогів на 2022 – 2024 роки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затвердженої рішенням 15 сесії Менської міської ради 8 скликання від 09 грудня 2021 року № 822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</w:p>
    <w:p>
      <w:pPr>
        <w:pStyle w:val="604"/>
        <w:ind w:left="0" w:firstLine="567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Згідно заходів Програми підтримки та розвитку обдарованої учнівської молоді та творчих педагогів на 2022 – 2024 роки у 2022 році був організований і проведений ІІ етап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Всеукраїнських учнівських олімпіад з навчальних предметів. Переможці ІІ етапу брали участь у ІІІ (обласному) етапі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Також, учні громади брали участь у І та ІІ(обласному) етапі конкурсу-захисту науково-дослідницьких робіт МАН.</w:t>
      </w:r>
      <w:r/>
    </w:p>
    <w:p>
      <w:pPr>
        <w:pStyle w:val="604"/>
        <w:ind w:left="0" w:firstLine="567"/>
        <w:jc w:val="both"/>
        <w:spacing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2021-2022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згідно плану заходів Програми підтримки та розвитку обдарованої учнівської молоді та творчих педагогів  на 2022 – 2024 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/>
    </w:p>
    <w:p>
      <w:pPr>
        <w:pStyle w:val="604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здійснені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виплати одноразових заохочувальних премій для учнів-випу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скників закладів загальної середньої освіти, які нагороджуються золотою або срібною медалями у сумі 22732,80 грн.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(з урахуванням оподаткування)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забезпечена участь учнівської команди Менської громади (у складі 3 учнів і супроводжуючої) у міжнародному конкурсі «Спільна спадщина», фінал якого проходив у </w:t>
      </w:r>
      <w:r>
        <w:rPr>
          <w:color w:val="000000"/>
          <w:sz w:val="28"/>
          <w:szCs w:val="28"/>
        </w:rPr>
        <w:t xml:space="preserve">гміні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Бжостек</w:t>
      </w:r>
      <w:r>
        <w:rPr>
          <w:color w:val="000000"/>
          <w:sz w:val="28"/>
          <w:szCs w:val="28"/>
        </w:rPr>
        <w:t xml:space="preserve">, Польща. На проїзд учасників-фіналістів було виділено 12504,80 грн.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(з урахуванням оподаткування);</w:t>
      </w:r>
      <w:r/>
    </w:p>
    <w:p>
      <w:pPr>
        <w:pStyle w:val="605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здійснені </w:t>
      </w:r>
      <w:r>
        <w:rPr>
          <w:sz w:val="28"/>
          <w:szCs w:val="28"/>
          <w:lang w:eastAsia="ru-RU"/>
        </w:rPr>
        <w:t xml:space="preserve">виплати одноразових заохочувальних премій для учнів-переможців олімпіад, конкурсів МАН та педагогів, які їх підготували у сумі </w:t>
      </w:r>
      <w:r>
        <w:rPr>
          <w:sz w:val="28"/>
          <w:szCs w:val="28"/>
          <w:lang w:eastAsia="ru-RU"/>
        </w:rPr>
        <w:t xml:space="preserve">6668,36</w:t>
      </w:r>
      <w:r>
        <w:rPr>
          <w:sz w:val="28"/>
          <w:szCs w:val="28"/>
          <w:lang w:eastAsia="ru-RU"/>
        </w:rPr>
        <w:t xml:space="preserve"> грн.</w:t>
      </w:r>
      <w:r>
        <w:rPr>
          <w:sz w:val="28"/>
          <w:szCs w:val="28"/>
          <w:lang w:eastAsia="ru-RU"/>
        </w:rPr>
        <w:t xml:space="preserve"> (з урахуванням оподаткування).</w:t>
      </w:r>
      <w:r/>
    </w:p>
    <w:p>
      <w:pPr>
        <w:ind w:left="0" w:right="0" w:firstLine="567"/>
        <w:jc w:val="both"/>
        <w:spacing w:lineRule="auto" w:line="240" w:after="0" w:afterAutospacing="0"/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  <w:lang w:eastAsia="ru-RU"/>
        </w:rPr>
        <w:t xml:space="preserve">Орієнтовний обсяг фінансових ресурсів, необхідних для реалізації Програми</w:t>
      </w:r>
      <w:r>
        <w:rPr>
          <w:color w:val="000000" w:themeColor="text1"/>
          <w:sz w:val="28"/>
          <w:lang w:bidi="en-US"/>
        </w:rPr>
        <w:t xml:space="preserve"> підтримки та розвит</w:t>
      </w:r>
      <w:r>
        <w:rPr>
          <w:color w:val="000000" w:themeColor="text1"/>
          <w:sz w:val="28"/>
          <w:lang w:bidi="en-US"/>
        </w:rPr>
        <w:t xml:space="preserve">ку обдарованої учнівської молоді та творчих педагогів на 2022 – 2024 роки у 2022 році становить 159</w:t>
      </w:r>
      <w:r>
        <w:rPr>
          <w:color w:val="000000" w:themeColor="text1"/>
          <w:sz w:val="28"/>
          <w:lang w:bidi="en-US"/>
        </w:rPr>
        <w:t xml:space="preserve"> </w:t>
      </w:r>
      <w:r>
        <w:rPr>
          <w:color w:val="000000" w:themeColor="text1"/>
          <w:sz w:val="28"/>
          <w:lang w:bidi="en-US"/>
        </w:rPr>
        <w:t xml:space="preserve">985</w:t>
      </w:r>
      <w:r>
        <w:rPr>
          <w:color w:val="000000" w:themeColor="text1"/>
          <w:sz w:val="28"/>
          <w:lang w:bidi="en-US"/>
        </w:rPr>
        <w:t xml:space="preserve">,00</w:t>
      </w:r>
      <w:r>
        <w:rPr>
          <w:color w:val="000000" w:themeColor="text1"/>
          <w:sz w:val="28"/>
          <w:lang w:bidi="en-US"/>
        </w:rPr>
        <w:t xml:space="preserve"> грн. </w:t>
      </w:r>
      <w:r>
        <w:rPr>
          <w:color w:val="000000" w:themeColor="text1"/>
          <w:sz w:val="28"/>
          <w:lang w:bidi="en-US"/>
        </w:rPr>
        <w:t xml:space="preserve">Виконання по програмі становить</w:t>
      </w:r>
      <w:r>
        <w:rPr>
          <w:color w:val="000000" w:themeColor="text1"/>
          <w:sz w:val="28"/>
          <w:lang w:bidi="en-US"/>
        </w:rPr>
        <w:t xml:space="preserve"> за </w:t>
      </w:r>
      <w:r>
        <w:rPr>
          <w:color w:val="000000" w:themeColor="text1"/>
          <w:sz w:val="28"/>
          <w:lang w:bidi="en-US"/>
        </w:rPr>
        <w:t xml:space="preserve">2022 рік </w:t>
      </w:r>
      <w:r>
        <w:rPr>
          <w:color w:val="000000" w:themeColor="text1"/>
          <w:sz w:val="28"/>
          <w:lang w:bidi="en-US"/>
        </w:rPr>
        <w:t xml:space="preserve">4190</w:t>
      </w:r>
      <w:r>
        <w:rPr>
          <w:color w:val="000000" w:themeColor="text1"/>
          <w:sz w:val="28"/>
          <w:lang w:bidi="en-US"/>
        </w:rPr>
        <w:t xml:space="preserve">5</w:t>
      </w:r>
      <w:r>
        <w:rPr>
          <w:color w:val="000000" w:themeColor="text1"/>
          <w:sz w:val="28"/>
          <w:lang w:bidi="en-US"/>
        </w:rPr>
        <w:t xml:space="preserve">,</w:t>
      </w:r>
      <w:r>
        <w:rPr>
          <w:color w:val="000000" w:themeColor="text1"/>
          <w:sz w:val="28"/>
          <w:lang w:bidi="en-US"/>
        </w:rPr>
        <w:t xml:space="preserve">95</w:t>
      </w:r>
      <w:r>
        <w:rPr>
          <w:color w:val="000000" w:themeColor="text1"/>
          <w:sz w:val="28"/>
          <w:lang w:bidi="en-US"/>
        </w:rPr>
        <w:t xml:space="preserve"> грн. </w:t>
      </w:r>
      <w:r/>
    </w:p>
    <w:p>
      <w:pPr>
        <w:ind w:left="0" w:firstLine="0"/>
        <w:jc w:val="both"/>
        <w:spacing w:after="0" w:after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</w:r>
      <w:r/>
    </w:p>
    <w:p>
      <w:pPr>
        <w:ind w:left="0" w:firstLine="0"/>
        <w:jc w:val="both"/>
        <w:spacing w:after="0" w:after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ind w:left="0" w:firstLine="0"/>
        <w:jc w:val="both"/>
        <w:spacing w:after="0" w:afterAutospacing="0"/>
        <w:tabs>
          <w:tab w:val="left" w:pos="6803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</w:rPr>
        <w:t xml:space="preserve">Менська міська рада</w:t>
        <w:tab/>
      </w:r>
      <w:r>
        <w:rPr>
          <w:color w:val="000000"/>
          <w:sz w:val="28"/>
          <w:szCs w:val="28"/>
        </w:rPr>
        <w:t xml:space="preserve">Ірина ЛУК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>
        <w:rPr>
          <w:color w:val="000000"/>
          <w:sz w:val="28"/>
          <w:szCs w:val="28"/>
        </w:rPr>
      </w:r>
      <w:r/>
    </w:p>
    <w:sectPr>
      <w:footnotePr/>
      <w:endnotePr/>
      <w:type w:val="nextPage"/>
      <w:pgSz w:w="12240" w:h="15840" w:orient="portrait"/>
      <w:pgMar w:top="1134" w:right="567" w:bottom="95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17</cp:revision>
  <dcterms:created xsi:type="dcterms:W3CDTF">2023-01-10T09:48:00Z</dcterms:created>
  <dcterms:modified xsi:type="dcterms:W3CDTF">2023-02-01T16:24:42Z</dcterms:modified>
</cp:coreProperties>
</file>