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hd w:val="clear" w:fill="FFFFFF" w:color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Схвалено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м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Менської міської ради від 30.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01.2023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44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та рішенням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Бе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резнянської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селищної ради від 15.12.2022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777/23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-VІІІ </w:t>
      </w:r>
      <w:r/>
    </w:p>
    <w:p>
      <w:pPr>
        <w:ind w:left="5953"/>
        <w:jc w:val="both"/>
        <w:shd w:val="clear" w:fill="FFFFFF" w:color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left="5953"/>
        <w:jc w:val="both"/>
        <w:shd w:val="clear" w:fill="FFFFFF" w:color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pStyle w:val="994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984"/>
          <w:b/>
          <w:sz w:val="28"/>
          <w:szCs w:val="28"/>
        </w:rPr>
      </w:pPr>
      <w:r>
        <w:rPr>
          <w:rStyle w:val="984"/>
          <w:b/>
          <w:sz w:val="28"/>
          <w:szCs w:val="28"/>
        </w:rPr>
        <w:t xml:space="preserve">ДОГОВІР</w:t>
      </w:r>
      <w:r>
        <w:rPr>
          <w:rStyle w:val="984"/>
          <w:b/>
          <w:sz w:val="28"/>
          <w:szCs w:val="28"/>
        </w:rPr>
        <w:t xml:space="preserve"> </w:t>
      </w:r>
      <w:r>
        <w:rPr>
          <w:rStyle w:val="984"/>
          <w:b/>
          <w:sz w:val="28"/>
          <w:szCs w:val="28"/>
          <w:lang w:val="uk-UA"/>
        </w:rPr>
        <w:t xml:space="preserve">ПРО СПІВРОБІТНИЦТВО ТЕРИТОРІАЛЬНИХ ГРОМАД У ФОРМІ РЕАЛІЗАЦІЇ СПІЛЬНОГО ПРОЕКТУ</w:t>
      </w:r>
      <w:r>
        <w:rPr>
          <w:rStyle w:val="984"/>
          <w:b/>
          <w:sz w:val="28"/>
        </w:rPr>
      </w:r>
      <w:r/>
    </w:p>
    <w:p>
      <w:pPr>
        <w:pStyle w:val="994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984"/>
          <w:b/>
          <w:sz w:val="28"/>
          <w:szCs w:val="28"/>
        </w:rPr>
      </w:pPr>
      <w:r>
        <w:rPr>
          <w:rStyle w:val="984"/>
          <w:b/>
          <w:sz w:val="28"/>
          <w:szCs w:val="28"/>
          <w:lang w:val="uk-UA"/>
        </w:rPr>
        <w:t xml:space="preserve">«</w:t>
      </w:r>
      <w:r>
        <w:rPr>
          <w:rStyle w:val="984"/>
          <w:b/>
          <w:sz w:val="28"/>
          <w:szCs w:val="28"/>
          <w:lang w:val="ru-RU"/>
        </w:rPr>
        <w:t xml:space="preserve">Створення</w:t>
      </w:r>
      <w:r>
        <w:rPr>
          <w:rStyle w:val="984"/>
          <w:b/>
          <w:sz w:val="28"/>
          <w:szCs w:val="28"/>
          <w:lang w:val="ru-RU"/>
        </w:rPr>
        <w:t xml:space="preserve"> </w:t>
      </w:r>
      <w:r>
        <w:rPr>
          <w:rStyle w:val="984"/>
          <w:b/>
          <w:sz w:val="28"/>
          <w:szCs w:val="28"/>
          <w:lang w:val="ru-RU"/>
        </w:rPr>
        <w:t xml:space="preserve">належних</w:t>
      </w:r>
      <w:r>
        <w:rPr>
          <w:rStyle w:val="984"/>
          <w:b/>
          <w:sz w:val="28"/>
          <w:szCs w:val="28"/>
          <w:lang w:val="ru-RU"/>
        </w:rPr>
        <w:t xml:space="preserve"> умов для </w:t>
      </w:r>
      <w:r>
        <w:rPr>
          <w:rStyle w:val="984"/>
          <w:b/>
          <w:sz w:val="28"/>
          <w:szCs w:val="28"/>
          <w:lang w:val="ru-RU"/>
        </w:rPr>
        <w:t xml:space="preserve">забезпечення</w:t>
      </w:r>
      <w:r>
        <w:rPr>
          <w:rStyle w:val="984"/>
          <w:b/>
          <w:sz w:val="28"/>
          <w:szCs w:val="28"/>
          <w:lang w:val="ru-RU"/>
        </w:rPr>
        <w:t xml:space="preserve"> </w:t>
      </w:r>
      <w:r>
        <w:rPr>
          <w:rStyle w:val="984"/>
          <w:b/>
          <w:sz w:val="28"/>
          <w:szCs w:val="28"/>
          <w:lang w:val="ru-RU"/>
        </w:rPr>
        <w:t xml:space="preserve">реалізації</w:t>
      </w:r>
      <w:r>
        <w:rPr>
          <w:rStyle w:val="984"/>
          <w:b/>
          <w:sz w:val="28"/>
          <w:szCs w:val="28"/>
          <w:lang w:val="ru-RU"/>
        </w:rPr>
        <w:t xml:space="preserve"> прав </w:t>
      </w:r>
      <w:r>
        <w:rPr>
          <w:rStyle w:val="984"/>
          <w:b/>
          <w:sz w:val="28"/>
          <w:szCs w:val="28"/>
          <w:lang w:val="ru-RU"/>
        </w:rPr>
        <w:t xml:space="preserve">дітей</w:t>
      </w:r>
      <w:r>
        <w:rPr>
          <w:rStyle w:val="984"/>
          <w:b/>
          <w:sz w:val="28"/>
          <w:szCs w:val="28"/>
          <w:lang w:val="ru-RU"/>
        </w:rPr>
        <w:t xml:space="preserve"> на </w:t>
      </w:r>
      <w:r>
        <w:rPr>
          <w:rStyle w:val="984"/>
          <w:b/>
          <w:sz w:val="28"/>
          <w:szCs w:val="28"/>
          <w:lang w:val="ru-RU"/>
        </w:rPr>
        <w:t xml:space="preserve">здобуття</w:t>
      </w:r>
      <w:r>
        <w:rPr>
          <w:rStyle w:val="984"/>
          <w:b/>
          <w:sz w:val="28"/>
          <w:szCs w:val="28"/>
          <w:lang w:val="ru-RU"/>
        </w:rPr>
        <w:t xml:space="preserve"> </w:t>
      </w:r>
      <w:r>
        <w:rPr>
          <w:rStyle w:val="984"/>
          <w:b/>
          <w:sz w:val="28"/>
          <w:szCs w:val="28"/>
          <w:lang w:val="ru-RU"/>
        </w:rPr>
        <w:t xml:space="preserve">освіти</w:t>
      </w:r>
      <w:r>
        <w:rPr>
          <w:rStyle w:val="984"/>
          <w:b/>
          <w:sz w:val="28"/>
          <w:szCs w:val="28"/>
          <w:lang w:val="uk-UA"/>
        </w:rPr>
        <w:t xml:space="preserve">»</w:t>
      </w:r>
      <w:r>
        <w:rPr>
          <w:rStyle w:val="984"/>
          <w:b/>
          <w:sz w:val="28"/>
        </w:rPr>
      </w:r>
      <w:r/>
    </w:p>
    <w:p>
      <w:pPr>
        <w:pStyle w:val="990"/>
        <w:spacing w:lineRule="auto" w:line="240" w:after="0"/>
        <w:shd w:val="clear" w:fill="auto" w:color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991"/>
        <w:spacing w:lineRule="auto" w:line="240" w:after="0" w:before="0"/>
        <w:shd w:val="clear" w:fill="auto" w:color="auto"/>
        <w:tabs>
          <w:tab w:val="left" w:pos="6661" w:leader="none"/>
        </w:tabs>
        <w:rPr>
          <w:rStyle w:val="975"/>
          <w:sz w:val="28"/>
          <w:szCs w:val="28"/>
        </w:rPr>
      </w:pPr>
      <w:r>
        <w:rPr>
          <w:rStyle w:val="975"/>
          <w:sz w:val="28"/>
          <w:szCs w:val="28"/>
        </w:rPr>
        <w:t xml:space="preserve">м. Мена</w:t>
      </w:r>
      <w:r>
        <w:rPr>
          <w:rStyle w:val="975"/>
          <w:sz w:val="28"/>
          <w:szCs w:val="28"/>
        </w:rPr>
        <w:tab/>
      </w:r>
      <w:r>
        <w:rPr>
          <w:rStyle w:val="975"/>
          <w:sz w:val="28"/>
          <w:szCs w:val="28"/>
        </w:rPr>
        <w:t xml:space="preserve">«30» січ</w:t>
      </w:r>
      <w:r>
        <w:rPr>
          <w:rStyle w:val="975"/>
          <w:sz w:val="28"/>
          <w:szCs w:val="28"/>
        </w:rPr>
        <w:t xml:space="preserve">ня </w:t>
      </w:r>
      <w:r>
        <w:rPr>
          <w:rStyle w:val="976"/>
          <w:sz w:val="28"/>
          <w:szCs w:val="28"/>
        </w:rPr>
        <w:t xml:space="preserve">202</w:t>
      </w:r>
      <w:r>
        <w:rPr>
          <w:rStyle w:val="976"/>
          <w:sz w:val="28"/>
          <w:szCs w:val="28"/>
        </w:rPr>
        <w:t xml:space="preserve">3</w:t>
      </w:r>
      <w:r>
        <w:rPr>
          <w:rStyle w:val="976"/>
          <w:sz w:val="28"/>
          <w:szCs w:val="28"/>
        </w:rPr>
        <w:t xml:space="preserve"> </w:t>
      </w:r>
      <w:r>
        <w:rPr>
          <w:rStyle w:val="975"/>
          <w:sz w:val="28"/>
          <w:szCs w:val="28"/>
        </w:rPr>
        <w:t xml:space="preserve">року</w:t>
      </w:r>
      <w:r/>
    </w:p>
    <w:p>
      <w:pPr>
        <w:pStyle w:val="991"/>
        <w:spacing w:lineRule="auto" w:line="240" w:after="0" w:before="0"/>
        <w:shd w:val="clear" w:fill="auto" w:color="auto"/>
        <w:tabs>
          <w:tab w:val="left" w:pos="6236" w:leader="none"/>
        </w:tabs>
        <w:rPr>
          <w:rStyle w:val="975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rPr>
          <w:rStyle w:val="977"/>
          <w:sz w:val="28"/>
          <w:szCs w:val="28"/>
        </w:rPr>
        <w:suppressLineNumbers w:val="0"/>
      </w:pPr>
      <w:r>
        <w:rPr>
          <w:rStyle w:val="976"/>
          <w:sz w:val="28"/>
          <w:szCs w:val="28"/>
        </w:rPr>
        <w:t xml:space="preserve">Менська міська територіальна </w:t>
      </w:r>
      <w:r>
        <w:rPr>
          <w:rStyle w:val="977"/>
          <w:sz w:val="28"/>
          <w:szCs w:val="28"/>
        </w:rPr>
        <w:t xml:space="preserve">громада, </w:t>
      </w:r>
      <w:r>
        <w:rPr>
          <w:rStyle w:val="976"/>
          <w:sz w:val="28"/>
          <w:szCs w:val="28"/>
        </w:rPr>
        <w:t xml:space="preserve">через Менську міську раду, </w:t>
      </w:r>
      <w:r>
        <w:rPr>
          <w:rStyle w:val="977"/>
          <w:sz w:val="28"/>
          <w:szCs w:val="28"/>
        </w:rPr>
        <w:t xml:space="preserve">в </w:t>
      </w:r>
      <w:r>
        <w:rPr>
          <w:rStyle w:val="976"/>
          <w:sz w:val="28"/>
          <w:szCs w:val="28"/>
        </w:rPr>
        <w:t xml:space="preserve">особі міського голови Примакова Геннадія Анатолійовича,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</w:t>
      </w:r>
      <w:r>
        <w:rPr>
          <w:b w:val="false"/>
          <w:sz w:val="28"/>
          <w:szCs w:val="28"/>
          <w:lang w:val="uk-UA"/>
        </w:rPr>
        <w:t xml:space="preserve">цеве самоврядування в Україні» (</w:t>
      </w:r>
      <w:r>
        <w:rPr>
          <w:b w:val="false"/>
          <w:sz w:val="28"/>
          <w:szCs w:val="28"/>
          <w:lang w:val="uk-UA"/>
        </w:rPr>
        <w:t xml:space="preserve">надалі іменується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rStyle w:val="977"/>
          <w:sz w:val="28"/>
          <w:szCs w:val="28"/>
        </w:rPr>
        <w:t xml:space="preserve">Сторона</w:t>
      </w:r>
      <w:r>
        <w:rPr>
          <w:rStyle w:val="977"/>
          <w:sz w:val="28"/>
          <w:szCs w:val="28"/>
        </w:rPr>
        <w:t xml:space="preserve"> </w:t>
      </w:r>
      <w:r>
        <w:rPr>
          <w:rStyle w:val="977"/>
          <w:sz w:val="28"/>
          <w:szCs w:val="28"/>
        </w:rPr>
        <w:t xml:space="preserve">-</w:t>
      </w:r>
      <w:r>
        <w:rPr>
          <w:rStyle w:val="977"/>
          <w:sz w:val="28"/>
          <w:szCs w:val="28"/>
        </w:rPr>
        <w:t xml:space="preserve"> </w:t>
      </w:r>
      <w:r>
        <w:rPr>
          <w:rStyle w:val="977"/>
          <w:sz w:val="28"/>
          <w:szCs w:val="28"/>
        </w:rPr>
        <w:t xml:space="preserve">1</w:t>
      </w:r>
      <w:r>
        <w:rPr>
          <w:rStyle w:val="977"/>
          <w:sz w:val="28"/>
          <w:szCs w:val="28"/>
        </w:rPr>
        <w:t xml:space="preserve">)</w:t>
      </w:r>
      <w:r>
        <w:rPr>
          <w:rStyle w:val="977"/>
          <w:sz w:val="28"/>
          <w:szCs w:val="28"/>
        </w:rPr>
        <w:t xml:space="preserve">, </w:t>
      </w:r>
      <w:r>
        <w:rPr>
          <w:rStyle w:val="976"/>
          <w:sz w:val="28"/>
          <w:szCs w:val="28"/>
        </w:rPr>
        <w:t xml:space="preserve">Березнянська</w:t>
      </w:r>
      <w:r>
        <w:rPr>
          <w:rStyle w:val="976"/>
          <w:sz w:val="28"/>
          <w:szCs w:val="28"/>
        </w:rPr>
        <w:t xml:space="preserve"> селищна територіальна </w:t>
      </w:r>
      <w:r>
        <w:rPr>
          <w:rStyle w:val="977"/>
          <w:sz w:val="28"/>
          <w:szCs w:val="28"/>
        </w:rPr>
        <w:t xml:space="preserve">громада через </w:t>
      </w:r>
      <w:r>
        <w:rPr>
          <w:rStyle w:val="977"/>
          <w:sz w:val="28"/>
          <w:szCs w:val="28"/>
        </w:rPr>
        <w:t xml:space="preserve">Березнянську</w:t>
      </w:r>
      <w:r>
        <w:rPr>
          <w:rStyle w:val="977"/>
          <w:sz w:val="28"/>
          <w:szCs w:val="28"/>
        </w:rPr>
        <w:t xml:space="preserve"> селищну раду,</w:t>
      </w:r>
      <w:r>
        <w:rPr>
          <w:rStyle w:val="977"/>
          <w:sz w:val="28"/>
          <w:szCs w:val="28"/>
        </w:rPr>
        <w:t xml:space="preserve"> </w:t>
      </w:r>
      <w:r>
        <w:rPr>
          <w:rStyle w:val="977"/>
          <w:sz w:val="28"/>
          <w:szCs w:val="28"/>
        </w:rPr>
        <w:t xml:space="preserve">в </w:t>
      </w:r>
      <w:r>
        <w:rPr>
          <w:rStyle w:val="976"/>
          <w:sz w:val="28"/>
          <w:szCs w:val="28"/>
        </w:rPr>
        <w:t xml:space="preserve">особі селищного голови Павленка Володимира Михайловича,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міс</w:t>
      </w:r>
      <w:r>
        <w:rPr>
          <w:b w:val="false"/>
          <w:sz w:val="28"/>
          <w:szCs w:val="28"/>
          <w:lang w:val="uk-UA"/>
        </w:rPr>
        <w:t xml:space="preserve">цеве самоврядування в Україні», (</w:t>
      </w:r>
      <w:r>
        <w:rPr>
          <w:b w:val="false"/>
          <w:sz w:val="28"/>
          <w:szCs w:val="28"/>
          <w:lang w:val="uk-UA"/>
        </w:rPr>
        <w:t xml:space="preserve">надалі іменується</w:t>
      </w:r>
      <w:r>
        <w:rPr>
          <w:rStyle w:val="976"/>
          <w:sz w:val="28"/>
          <w:szCs w:val="28"/>
        </w:rPr>
        <w:t xml:space="preserve"> Сторона</w:t>
      </w:r>
      <w:r>
        <w:rPr>
          <w:rStyle w:val="976"/>
          <w:sz w:val="28"/>
          <w:szCs w:val="28"/>
        </w:rPr>
        <w:t xml:space="preserve"> </w:t>
      </w:r>
      <w:r>
        <w:rPr>
          <w:rStyle w:val="976"/>
          <w:sz w:val="28"/>
          <w:szCs w:val="28"/>
        </w:rPr>
        <w:t xml:space="preserve">-</w:t>
      </w:r>
      <w:r>
        <w:rPr>
          <w:rStyle w:val="976"/>
          <w:sz w:val="28"/>
          <w:szCs w:val="28"/>
        </w:rPr>
        <w:t xml:space="preserve"> </w:t>
      </w:r>
      <w:r>
        <w:rPr>
          <w:rStyle w:val="977"/>
          <w:sz w:val="28"/>
          <w:szCs w:val="28"/>
        </w:rPr>
        <w:t xml:space="preserve">2</w:t>
      </w:r>
      <w:r>
        <w:rPr>
          <w:rStyle w:val="977"/>
          <w:sz w:val="28"/>
          <w:szCs w:val="28"/>
        </w:rPr>
        <w:t xml:space="preserve">)</w:t>
      </w:r>
      <w:r>
        <w:rPr>
          <w:rStyle w:val="977"/>
          <w:sz w:val="28"/>
          <w:szCs w:val="28"/>
        </w:rPr>
        <w:t xml:space="preserve">, а разом іменуються Сторони або Суб’єкти співробітництва, уклали даний Договір про наступне:</w:t>
      </w:r>
      <w:r/>
    </w:p>
    <w:p>
      <w:pPr>
        <w:pStyle w:val="991"/>
        <w:ind w:firstLine="709"/>
        <w:spacing w:lineRule="auto" w:line="240" w:after="0" w:before="0"/>
        <w:shd w:val="clear" w:fill="auto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4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984"/>
          <w:b/>
          <w:sz w:val="28"/>
          <w:szCs w:val="28"/>
        </w:rPr>
      </w:pPr>
      <w:r>
        <w:rPr>
          <w:rStyle w:val="984"/>
          <w:b/>
          <w:sz w:val="28"/>
          <w:szCs w:val="28"/>
        </w:rPr>
        <w:t xml:space="preserve">1. ЗАГАЛЬНІ ПОЛОЖЕННЯ</w:t>
      </w:r>
      <w:r>
        <w:rPr>
          <w:rStyle w:val="984"/>
          <w:b/>
          <w:sz w:val="28"/>
        </w:rPr>
      </w:r>
      <w:r/>
    </w:p>
    <w:p>
      <w:pPr>
        <w:pStyle w:val="992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</w:rPr>
        <w:suppressLineNumbers w:val="0"/>
      </w:pPr>
      <w:r>
        <w:rPr>
          <w:rStyle w:val="977"/>
          <w:b w:val="false"/>
          <w:sz w:val="28"/>
          <w:szCs w:val="28"/>
        </w:rPr>
        <w:t xml:space="preserve">1.1</w:t>
      </w:r>
      <w:r>
        <w:rPr>
          <w:rStyle w:val="977"/>
          <w:b w:val="false"/>
          <w:sz w:val="28"/>
          <w:szCs w:val="28"/>
        </w:rPr>
        <w:t xml:space="preserve">. Передумовою підписання цього Д</w:t>
      </w:r>
      <w:r>
        <w:rPr>
          <w:rStyle w:val="977"/>
          <w:b w:val="false"/>
          <w:sz w:val="28"/>
          <w:szCs w:val="28"/>
        </w:rPr>
        <w:t xml:space="preserve">оговору є те, що Сторони під час підготовки його проек</w:t>
      </w:r>
      <w:r>
        <w:rPr>
          <w:rStyle w:val="977"/>
          <w:b w:val="false"/>
          <w:sz w:val="28"/>
          <w:szCs w:val="28"/>
        </w:rPr>
        <w:t xml:space="preserve">ту не дотримувались вимог, визначених статтями 5-9 Закону України «Про співробітництво територіальних громад».</w:t>
      </w:r>
      <w:r>
        <w:rPr>
          <w:b w:val="false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</w:rPr>
        <w:suppressLineNumbers w:val="0"/>
      </w:pPr>
      <w:r>
        <w:rPr>
          <w:rStyle w:val="977"/>
          <w:b w:val="false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</w:t>
      </w:r>
      <w:r>
        <w:rPr>
          <w:rStyle w:val="975"/>
          <w:b w:val="false"/>
          <w:sz w:val="28"/>
          <w:szCs w:val="28"/>
        </w:rPr>
        <w:t xml:space="preserve">і </w:t>
      </w:r>
      <w:r>
        <w:rPr>
          <w:rStyle w:val="977"/>
          <w:b w:val="false"/>
          <w:sz w:val="28"/>
          <w:szCs w:val="28"/>
        </w:rPr>
        <w:t xml:space="preserve">узгоджене співробітництво у формі </w:t>
      </w:r>
      <w:r>
        <w:rPr>
          <w:rStyle w:val="979"/>
          <w:b w:val="false"/>
          <w:sz w:val="28"/>
          <w:szCs w:val="28"/>
        </w:rPr>
        <w:t xml:space="preserve">реалізації </w:t>
      </w:r>
      <w:r>
        <w:rPr>
          <w:rStyle w:val="977"/>
          <w:b w:val="false"/>
          <w:sz w:val="28"/>
          <w:szCs w:val="28"/>
        </w:rPr>
        <w:t xml:space="preserve">спільного </w:t>
      </w:r>
      <w:r>
        <w:rPr>
          <w:rStyle w:val="979"/>
          <w:b w:val="false"/>
          <w:sz w:val="28"/>
          <w:szCs w:val="28"/>
        </w:rPr>
        <w:t xml:space="preserve">проекту, </w:t>
      </w:r>
      <w:r>
        <w:rPr>
          <w:rStyle w:val="977"/>
          <w:b w:val="false"/>
          <w:sz w:val="28"/>
          <w:szCs w:val="28"/>
        </w:rPr>
        <w:t xml:space="preserve">що передбачає координацію </w:t>
      </w:r>
      <w:r>
        <w:rPr>
          <w:rStyle w:val="979"/>
          <w:b w:val="false"/>
          <w:sz w:val="28"/>
          <w:szCs w:val="28"/>
        </w:rPr>
        <w:t xml:space="preserve">діяльності </w:t>
      </w:r>
      <w:r>
        <w:rPr>
          <w:rStyle w:val="976"/>
          <w:b w:val="false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>
        <w:rPr>
          <w:b w:val="false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2022" w:leader="none"/>
        </w:tabs>
        <w:rPr>
          <w:rStyle w:val="976"/>
          <w:b w:val="false"/>
          <w:sz w:val="28"/>
          <w:szCs w:val="28"/>
        </w:rPr>
        <w:suppressLineNumbers w:val="0"/>
      </w:pPr>
      <w:r>
        <w:rPr>
          <w:rStyle w:val="976"/>
          <w:b w:val="false"/>
          <w:sz w:val="28"/>
          <w:szCs w:val="28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</w:t>
      </w:r>
      <w:r>
        <w:rPr>
          <w:rStyle w:val="976"/>
          <w:b w:val="false"/>
          <w:sz w:val="28"/>
          <w:szCs w:val="28"/>
        </w:rPr>
        <w:t xml:space="preserve">заємної вигоди та відповідальності за результати співробітництва.</w:t>
      </w:r>
      <w:r>
        <w:rPr>
          <w:b w:val="false"/>
        </w:rPr>
      </w:r>
      <w:r/>
    </w:p>
    <w:p>
      <w:pPr>
        <w:pStyle w:val="994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984"/>
          <w:b/>
          <w:sz w:val="28"/>
          <w:szCs w:val="28"/>
        </w:rPr>
      </w:pPr>
      <w:r>
        <w:rPr>
          <w:rStyle w:val="984"/>
          <w:b/>
          <w:sz w:val="28"/>
          <w:szCs w:val="28"/>
        </w:rPr>
        <w:t xml:space="preserve">2. ПРЕДМЕТ ДОГОВОРУ</w:t>
      </w:r>
      <w:r>
        <w:rPr>
          <w:rStyle w:val="984"/>
          <w:b/>
          <w:sz w:val="28"/>
        </w:rPr>
      </w:r>
      <w:r/>
    </w:p>
    <w:p>
      <w:pPr>
        <w:pStyle w:val="993"/>
        <w:jc w:val="center"/>
        <w:spacing w:lineRule="auto" w:line="240" w:before="0"/>
        <w:shd w:val="clear" w:fill="auto" w:color="auto"/>
        <w:tabs>
          <w:tab w:val="left" w:pos="1629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1753" w:leader="none"/>
        </w:tabs>
        <w:rPr>
          <w:b w:val="false"/>
          <w:color w:val="000000"/>
          <w:sz w:val="28"/>
          <w:szCs w:val="28"/>
        </w:rPr>
        <w:suppressLineNumbers w:val="0"/>
      </w:pPr>
      <w:r>
        <w:rPr>
          <w:rStyle w:val="976"/>
          <w:b w:val="false"/>
          <w:sz w:val="28"/>
          <w:szCs w:val="28"/>
        </w:rPr>
        <w:t xml:space="preserve">2.1. Від</w:t>
      </w:r>
      <w:r>
        <w:rPr>
          <w:rStyle w:val="976"/>
          <w:b w:val="false"/>
          <w:sz w:val="28"/>
          <w:szCs w:val="28"/>
        </w:rPr>
        <w:t xml:space="preserve">повідно до законів України «Про місцеве </w:t>
      </w:r>
      <w:r>
        <w:rPr>
          <w:rStyle w:val="977"/>
          <w:b w:val="false"/>
          <w:sz w:val="28"/>
          <w:szCs w:val="28"/>
        </w:rPr>
        <w:t xml:space="preserve">самоврядування </w:t>
      </w:r>
      <w:r>
        <w:rPr>
          <w:rStyle w:val="976"/>
          <w:b w:val="false"/>
          <w:sz w:val="28"/>
          <w:szCs w:val="28"/>
        </w:rPr>
        <w:t xml:space="preserve">в Україні», «Про співробітництво територіальних громад», «Про освіту», «Про повну загальну середню освіту»</w:t>
      </w:r>
      <w:r>
        <w:rPr>
          <w:rStyle w:val="977"/>
          <w:b w:val="false"/>
          <w:sz w:val="28"/>
          <w:szCs w:val="28"/>
        </w:rPr>
        <w:t xml:space="preserve">, </w:t>
      </w:r>
      <w:r>
        <w:rPr>
          <w:rStyle w:val="976"/>
          <w:b w:val="false"/>
          <w:sz w:val="28"/>
          <w:szCs w:val="28"/>
        </w:rPr>
        <w:t xml:space="preserve">а також </w:t>
      </w:r>
      <w:r>
        <w:rPr>
          <w:rStyle w:val="977"/>
          <w:b w:val="false"/>
          <w:sz w:val="28"/>
          <w:szCs w:val="28"/>
        </w:rPr>
        <w:t xml:space="preserve">з </w:t>
      </w:r>
      <w:r>
        <w:rPr>
          <w:rStyle w:val="976"/>
          <w:b w:val="false"/>
          <w:sz w:val="28"/>
          <w:szCs w:val="28"/>
        </w:rPr>
        <w:t xml:space="preserve">метою вирішення </w:t>
      </w:r>
      <w:r>
        <w:rPr>
          <w:rStyle w:val="977"/>
          <w:b w:val="false"/>
          <w:sz w:val="28"/>
          <w:szCs w:val="28"/>
        </w:rPr>
        <w:t xml:space="preserve">питань </w:t>
      </w:r>
      <w:r>
        <w:rPr>
          <w:rStyle w:val="976"/>
          <w:b w:val="false"/>
          <w:sz w:val="28"/>
          <w:szCs w:val="28"/>
        </w:rPr>
        <w:t xml:space="preserve">місцевого значення Сторони </w:t>
      </w:r>
      <w:r>
        <w:rPr>
          <w:rStyle w:val="977"/>
          <w:b w:val="false"/>
          <w:sz w:val="28"/>
          <w:szCs w:val="28"/>
        </w:rPr>
        <w:t xml:space="preserve">домовились </w:t>
      </w:r>
      <w:r>
        <w:rPr>
          <w:rStyle w:val="976"/>
          <w:b w:val="false"/>
          <w:sz w:val="28"/>
          <w:szCs w:val="28"/>
        </w:rPr>
        <w:t xml:space="preserve">про реалізацію спільного проекту </w:t>
      </w:r>
      <w:r>
        <w:rPr>
          <w:rStyle w:val="974"/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  <w:lang w:val="ru-RU"/>
        </w:rPr>
        <w:t xml:space="preserve">Створення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належних</w:t>
      </w:r>
      <w:r>
        <w:rPr>
          <w:b w:val="false"/>
          <w:sz w:val="28"/>
          <w:szCs w:val="28"/>
          <w:lang w:val="ru-RU"/>
        </w:rPr>
        <w:t xml:space="preserve"> умов для </w:t>
      </w:r>
      <w:r>
        <w:rPr>
          <w:b w:val="false"/>
          <w:sz w:val="28"/>
          <w:szCs w:val="28"/>
          <w:lang w:val="ru-RU"/>
        </w:rPr>
        <w:t xml:space="preserve">забезпечення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реалізації</w:t>
      </w:r>
      <w:r>
        <w:rPr>
          <w:b w:val="false"/>
          <w:sz w:val="28"/>
          <w:szCs w:val="28"/>
          <w:lang w:val="ru-RU"/>
        </w:rPr>
        <w:t xml:space="preserve"> прав </w:t>
      </w:r>
      <w:r>
        <w:rPr>
          <w:b w:val="false"/>
          <w:sz w:val="28"/>
          <w:szCs w:val="28"/>
          <w:lang w:val="ru-RU"/>
        </w:rPr>
        <w:t xml:space="preserve">дітей</w:t>
      </w:r>
      <w:r>
        <w:rPr>
          <w:b w:val="false"/>
          <w:sz w:val="28"/>
          <w:szCs w:val="28"/>
          <w:lang w:val="ru-RU"/>
        </w:rPr>
        <w:t xml:space="preserve"> на </w:t>
      </w:r>
      <w:r>
        <w:rPr>
          <w:b w:val="false"/>
          <w:sz w:val="28"/>
          <w:szCs w:val="28"/>
          <w:lang w:val="ru-RU"/>
        </w:rPr>
        <w:t xml:space="preserve">здобуття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освіти</w:t>
      </w:r>
      <w:r>
        <w:rPr>
          <w:rStyle w:val="974"/>
          <w:b w:val="false"/>
          <w:sz w:val="28"/>
          <w:szCs w:val="28"/>
        </w:rPr>
        <w:t xml:space="preserve">» (далі – Проект). </w:t>
      </w:r>
      <w:r>
        <w:rPr>
          <w:b w:val="false"/>
        </w:rPr>
      </w:r>
      <w:r/>
    </w:p>
    <w:p>
      <w:pPr>
        <w:pStyle w:val="792"/>
        <w:ind w:firstLine="567"/>
        <w:jc w:val="both"/>
        <w:rPr>
          <w:rFonts w:ascii="Times New Roman" w:hAnsi="Times New Roman" w:eastAsia="MS Mincho"/>
          <w:b w:val="false"/>
        </w:rPr>
        <w:suppressLineNumbers w:val="0"/>
      </w:pPr>
      <w:r>
        <w:rPr>
          <w:rStyle w:val="976"/>
          <w:rFonts w:ascii="Times New Roman" w:hAnsi="Times New Roman"/>
          <w:b w:val="false"/>
          <w:sz w:val="28"/>
          <w:szCs w:val="28"/>
        </w:rPr>
        <w:t xml:space="preserve">2.2. Метою реалізації </w:t>
      </w:r>
      <w:r>
        <w:rPr>
          <w:rStyle w:val="977"/>
          <w:rFonts w:ascii="Times New Roman" w:hAnsi="Times New Roman"/>
          <w:b w:val="false"/>
          <w:sz w:val="28"/>
          <w:szCs w:val="28"/>
        </w:rPr>
        <w:t xml:space="preserve">Проекту є забезпечення права дітей </w:t>
      </w:r>
      <w:r>
        <w:rPr>
          <w:rStyle w:val="977"/>
          <w:rFonts w:ascii="Times New Roman" w:hAnsi="Times New Roman"/>
          <w:b w:val="false"/>
          <w:sz w:val="28"/>
          <w:szCs w:val="28"/>
        </w:rPr>
        <w:t xml:space="preserve">на здобуття якісної освіти</w:t>
      </w:r>
      <w:r>
        <w:rPr>
          <w:rStyle w:val="977"/>
          <w:rFonts w:ascii="Times New Roman" w:hAnsi="Times New Roman"/>
          <w:b w:val="false"/>
          <w:sz w:val="28"/>
          <w:szCs w:val="28"/>
        </w:rPr>
        <w:t xml:space="preserve">, надання можливостей учням старших класів здобувати профільну та профе</w:t>
      </w:r>
      <w:r>
        <w:rPr>
          <w:rStyle w:val="977"/>
          <w:rFonts w:ascii="Times New Roman" w:hAnsi="Times New Roman"/>
          <w:b w:val="false"/>
          <w:color w:val="000000" w:themeColor="text1"/>
          <w:sz w:val="28"/>
          <w:szCs w:val="28"/>
        </w:rPr>
        <w:t xml:space="preserve">сійну освіту, оволодівати спецкурсами та курсами за вибором технологічного напрямку</w:t>
      </w:r>
      <w:r>
        <w:rPr>
          <w:rStyle w:val="977"/>
          <w:rFonts w:ascii="Times New Roman" w:hAnsi="Times New Roman"/>
          <w:b w:val="false"/>
          <w:color w:val="000000" w:themeColor="text1"/>
          <w:sz w:val="28"/>
          <w:szCs w:val="28"/>
        </w:rPr>
        <w:t xml:space="preserve">, а також забезпечення повноцінного функціонування закладу освіти – </w:t>
      </w:r>
      <w:r>
        <w:rPr>
          <w:rStyle w:val="977"/>
          <w:rFonts w:ascii="Times New Roman" w:hAnsi="Times New Roman"/>
          <w:b w:val="false"/>
          <w:color w:val="000000" w:themeColor="text1"/>
          <w:sz w:val="28"/>
          <w:szCs w:val="28"/>
        </w:rPr>
        <w:t xml:space="preserve">Степанівського</w:t>
      </w:r>
      <w:r>
        <w:rPr>
          <w:rStyle w:val="977"/>
          <w:rFonts w:ascii="Times New Roman" w:hAnsi="Times New Roman"/>
          <w:b w:val="false"/>
          <w:color w:val="000000" w:themeColor="text1"/>
          <w:sz w:val="28"/>
          <w:szCs w:val="28"/>
        </w:rPr>
        <w:t xml:space="preserve"> МНВК</w:t>
      </w:r>
      <w:r>
        <w:rPr>
          <w:rStyle w:val="977"/>
          <w:rFonts w:ascii="Times New Roman" w:hAnsi="Times New Roman"/>
          <w:b w:val="false"/>
          <w:color w:val="000000" w:themeColor="text1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1748" w:leader="none"/>
        </w:tabs>
        <w:rPr>
          <w:rStyle w:val="976"/>
          <w:b w:val="false"/>
          <w:sz w:val="28"/>
          <w:szCs w:val="28"/>
        </w:rPr>
        <w:suppressLineNumbers w:val="0"/>
      </w:pPr>
      <w:r>
        <w:rPr>
          <w:rStyle w:val="976"/>
          <w:b w:val="false"/>
          <w:color w:val="000000" w:themeColor="text1"/>
          <w:sz w:val="28"/>
          <w:szCs w:val="28"/>
        </w:rPr>
        <w:t xml:space="preserve">2.3. Проект реалізується починаючи з 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01 січ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ня 202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3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 року та діє до 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0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7 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черв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ня 202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3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 року, 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але у будь-якому разі до завершення навчального року 2022/2023 рр., </w:t>
      </w:r>
      <w:r>
        <w:rPr>
          <w:rStyle w:val="976"/>
          <w:b w:val="false"/>
          <w:color w:val="000000" w:themeColor="text1"/>
          <w:sz w:val="28"/>
          <w:szCs w:val="28"/>
        </w:rPr>
        <w:t xml:space="preserve">якщо в ході виконання Договору Стор</w:t>
      </w:r>
      <w:r>
        <w:rPr>
          <w:rStyle w:val="976"/>
          <w:b w:val="false"/>
          <w:sz w:val="28"/>
          <w:szCs w:val="28"/>
        </w:rPr>
        <w:t xml:space="preserve">они не домовляться про інші, більш короткі строки його виконання.</w:t>
      </w:r>
      <w:r>
        <w:rPr>
          <w:b w:val="false"/>
        </w:rPr>
      </w:r>
      <w:r/>
    </w:p>
    <w:p>
      <w:pPr>
        <w:pStyle w:val="991"/>
        <w:ind w:firstLine="709"/>
        <w:spacing w:lineRule="auto" w:line="240" w:after="0" w:before="0"/>
        <w:shd w:val="clear" w:fill="auto" w:color="auto"/>
        <w:tabs>
          <w:tab w:val="left" w:pos="1134" w:leader="none"/>
          <w:tab w:val="left" w:pos="1748" w:leader="none"/>
        </w:tabs>
        <w:rPr>
          <w:rStyle w:val="976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4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984"/>
          <w:b/>
          <w:sz w:val="28"/>
          <w:szCs w:val="28"/>
        </w:rPr>
      </w:pPr>
      <w:r>
        <w:rPr>
          <w:rStyle w:val="984"/>
          <w:b/>
          <w:sz w:val="28"/>
          <w:szCs w:val="28"/>
        </w:rPr>
        <w:t xml:space="preserve">3. УМОВИ РЕАЛІЗАЦІЇ ПРОЕКТУ «СТВОРЕННЯ НАЛЕЖНИХ УМОВ ДЛЯ ЗАБЕЗПЕЧЕННЯ РЕАЛІЗАЦІЇ ПРАВ ДІТЕЙ НА ЗДОБУТТЯ ОСВІТИ», ЙОГО ФІНАНСУВАННЯ ТА ЗВІТУВАННЯ</w:t>
      </w:r>
      <w:r>
        <w:rPr>
          <w:rStyle w:val="984"/>
          <w:b/>
          <w:sz w:val="28"/>
        </w:rPr>
      </w:r>
      <w:r/>
    </w:p>
    <w:p>
      <w:pPr>
        <w:pStyle w:val="993"/>
        <w:jc w:val="center"/>
        <w:spacing w:lineRule="auto" w:line="240" w:before="0"/>
        <w:shd w:val="clear" w:fill="auto" w:color="auto"/>
        <w:tabs>
          <w:tab w:val="left" w:pos="1294" w:leader="none"/>
        </w:tabs>
        <w:rPr>
          <w:rStyle w:val="980"/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1721" w:leader="none"/>
        </w:tabs>
        <w:rPr>
          <w:b w:val="false"/>
          <w:color w:val="000000"/>
          <w:sz w:val="28"/>
          <w:szCs w:val="28"/>
        </w:rPr>
        <w:suppressLineNumbers w:val="0"/>
      </w:pPr>
      <w:r>
        <w:rPr>
          <w:rStyle w:val="976"/>
          <w:b w:val="false"/>
          <w:sz w:val="28"/>
          <w:szCs w:val="28"/>
        </w:rPr>
        <w:t xml:space="preserve">3.1. Пер</w:t>
      </w:r>
      <w:r>
        <w:rPr>
          <w:rStyle w:val="976"/>
          <w:b w:val="false"/>
          <w:sz w:val="28"/>
          <w:szCs w:val="28"/>
        </w:rPr>
        <w:t xml:space="preserve">елік заходів в рамках реалізації Проекту:</w:t>
      </w:r>
      <w:r>
        <w:rPr>
          <w:b w:val="false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</w:rPr>
        <w:suppressLineNumbers w:val="0"/>
      </w:pPr>
      <w:r>
        <w:rPr>
          <w:rStyle w:val="976"/>
          <w:b w:val="false"/>
          <w:sz w:val="28"/>
          <w:szCs w:val="28"/>
        </w:rPr>
        <w:t xml:space="preserve">3.1.1. Підготовка до реалізації Проекту, у ході якої </w:t>
      </w:r>
      <w:r>
        <w:rPr>
          <w:rStyle w:val="977"/>
          <w:b w:val="false"/>
          <w:sz w:val="28"/>
          <w:szCs w:val="28"/>
        </w:rPr>
        <w:t xml:space="preserve">проведена </w:t>
      </w:r>
      <w:r>
        <w:rPr>
          <w:rStyle w:val="976"/>
          <w:b w:val="false"/>
          <w:sz w:val="28"/>
          <w:szCs w:val="28"/>
        </w:rPr>
        <w:t xml:space="preserve">роз’яснювальна кампанія у закладах</w:t>
      </w:r>
      <w:r>
        <w:rPr>
          <w:rStyle w:val="976"/>
          <w:b w:val="false"/>
          <w:sz w:val="28"/>
          <w:szCs w:val="28"/>
        </w:rPr>
        <w:t xml:space="preserve"> освіти</w:t>
      </w:r>
      <w:r>
        <w:rPr>
          <w:rStyle w:val="976"/>
          <w:b w:val="false"/>
          <w:sz w:val="28"/>
          <w:szCs w:val="28"/>
        </w:rPr>
        <w:t xml:space="preserve">, населених пунктах громад щодо умов та мети співробітництва.</w:t>
      </w:r>
      <w:r>
        <w:rPr>
          <w:b w:val="false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1721" w:leader="none"/>
        </w:tabs>
        <w:rPr>
          <w:rStyle w:val="977"/>
          <w:b w:val="false"/>
          <w:sz w:val="28"/>
          <w:szCs w:val="28"/>
        </w:rPr>
        <w:suppressLineNumbers w:val="0"/>
      </w:pPr>
      <w:r>
        <w:rPr>
          <w:rStyle w:val="977"/>
          <w:b w:val="false"/>
          <w:sz w:val="28"/>
          <w:szCs w:val="28"/>
        </w:rPr>
        <w:t xml:space="preserve">3.2. </w:t>
      </w:r>
      <w:r>
        <w:rPr>
          <w:rStyle w:val="977"/>
          <w:b w:val="false"/>
          <w:sz w:val="28"/>
          <w:szCs w:val="28"/>
        </w:rPr>
        <w:t xml:space="preserve"> </w:t>
      </w:r>
      <w:r>
        <w:rPr>
          <w:rStyle w:val="977"/>
          <w:b w:val="false"/>
          <w:sz w:val="28"/>
          <w:szCs w:val="28"/>
        </w:rPr>
        <w:t xml:space="preserve">Суб'єкти співробітництва беруть </w:t>
      </w:r>
      <w:r>
        <w:rPr>
          <w:rStyle w:val="976"/>
          <w:b w:val="false"/>
          <w:sz w:val="28"/>
          <w:szCs w:val="28"/>
        </w:rPr>
        <w:t xml:space="preserve">участь у реалізації </w:t>
      </w:r>
      <w:r>
        <w:rPr>
          <w:rStyle w:val="977"/>
          <w:b w:val="false"/>
          <w:sz w:val="28"/>
          <w:szCs w:val="28"/>
        </w:rPr>
        <w:t xml:space="preserve">заходів Проекту у</w:t>
      </w:r>
      <w:r>
        <w:rPr>
          <w:rStyle w:val="977"/>
          <w:b w:val="false"/>
          <w:sz w:val="28"/>
          <w:szCs w:val="28"/>
        </w:rPr>
        <w:t xml:space="preserve"> </w:t>
      </w:r>
      <w:r>
        <w:rPr>
          <w:rStyle w:val="977"/>
          <w:b w:val="false"/>
          <w:sz w:val="28"/>
          <w:szCs w:val="28"/>
        </w:rPr>
        <w:t xml:space="preserve">формі:</w:t>
      </w:r>
      <w:r>
        <w:rPr>
          <w:b w:val="false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  <w:tab w:val="left" w:pos="1721" w:leader="none"/>
        </w:tabs>
        <w:rPr>
          <w:b w:val="false"/>
          <w:color w:val="FF0000"/>
          <w:sz w:val="28"/>
          <w:szCs w:val="28"/>
        </w:rPr>
        <w:suppressLineNumbers w:val="0"/>
      </w:pPr>
      <w:r>
        <w:rPr>
          <w:rStyle w:val="977"/>
          <w:b w:val="false"/>
          <w:sz w:val="28"/>
          <w:szCs w:val="28"/>
        </w:rPr>
        <w:t xml:space="preserve">3.2.1. Співпраця відділів освіти Менської міської ради та відділу освіти, культури</w:t>
      </w:r>
      <w:r>
        <w:rPr>
          <w:rStyle w:val="977"/>
          <w:b w:val="false"/>
          <w:sz w:val="28"/>
          <w:szCs w:val="28"/>
        </w:rPr>
        <w:t xml:space="preserve">, молоді та спорту</w:t>
      </w:r>
      <w:r>
        <w:rPr>
          <w:rStyle w:val="977"/>
          <w:b w:val="false"/>
          <w:sz w:val="28"/>
          <w:szCs w:val="28"/>
        </w:rPr>
        <w:t xml:space="preserve"> </w:t>
      </w:r>
      <w:r>
        <w:rPr>
          <w:rStyle w:val="977"/>
          <w:b w:val="false"/>
          <w:sz w:val="28"/>
          <w:szCs w:val="28"/>
        </w:rPr>
        <w:t xml:space="preserve">Березнянської</w:t>
      </w:r>
      <w:r>
        <w:rPr>
          <w:rStyle w:val="977"/>
          <w:b w:val="false"/>
          <w:sz w:val="28"/>
          <w:szCs w:val="28"/>
        </w:rPr>
        <w:t xml:space="preserve"> селищної ради по забезпеченню взаємодії між </w:t>
      </w:r>
      <w:r>
        <w:rPr>
          <w:rStyle w:val="977"/>
          <w:b w:val="false"/>
          <w:sz w:val="28"/>
          <w:szCs w:val="28"/>
        </w:rPr>
        <w:t xml:space="preserve">Степанівським</w:t>
      </w:r>
      <w:r>
        <w:rPr>
          <w:rStyle w:val="977"/>
          <w:b w:val="false"/>
          <w:sz w:val="28"/>
          <w:szCs w:val="28"/>
        </w:rPr>
        <w:t xml:space="preserve"> МНВК та закладами загальної середньої освіти </w:t>
      </w:r>
      <w:r>
        <w:rPr>
          <w:rStyle w:val="977"/>
          <w:b w:val="false"/>
          <w:sz w:val="28"/>
          <w:szCs w:val="28"/>
        </w:rPr>
        <w:t xml:space="preserve">Березнянської</w:t>
      </w:r>
      <w:r>
        <w:rPr>
          <w:rStyle w:val="977"/>
          <w:b w:val="false"/>
          <w:sz w:val="28"/>
          <w:szCs w:val="28"/>
        </w:rPr>
        <w:t xml:space="preserve"> селищної територіальної громади у</w:t>
      </w:r>
      <w:r>
        <w:rPr>
          <w:rStyle w:val="977"/>
          <w:b w:val="false"/>
          <w:sz w:val="28"/>
          <w:szCs w:val="28"/>
        </w:rPr>
        <w:t xml:space="preserve"> </w:t>
      </w:r>
      <w:r>
        <w:rPr>
          <w:rStyle w:val="977"/>
          <w:b w:val="false"/>
          <w:sz w:val="28"/>
          <w:szCs w:val="28"/>
        </w:rPr>
        <w:t xml:space="preserve">відповідності до окремих угод про спільну освітню діяльність.</w:t>
      </w:r>
      <w:r>
        <w:rPr>
          <w:b w:val="false"/>
        </w:rPr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b w:val="false"/>
          <w:bCs w:val="false"/>
          <w:color w:val="000000"/>
          <w:sz w:val="28"/>
          <w:szCs w:val="28"/>
        </w:rPr>
        <w:suppressLineNumbers w:val="0"/>
      </w:pPr>
      <w:r>
        <w:rPr>
          <w:rStyle w:val="981"/>
          <w:rFonts w:ascii="Times New Roman" w:hAnsi="Times New Roman"/>
          <w:b w:val="false"/>
          <w:sz w:val="28"/>
          <w:szCs w:val="28"/>
        </w:rPr>
        <w:t xml:space="preserve">3.2.2</w:t>
      </w:r>
      <w:r>
        <w:rPr>
          <w:rStyle w:val="981"/>
          <w:b w:val="false"/>
          <w:sz w:val="28"/>
          <w:szCs w:val="28"/>
        </w:rPr>
        <w:t xml:space="preserve">.</w:t>
      </w:r>
      <w:r>
        <w:rPr>
          <w:rStyle w:val="981"/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Взаємодія суб’єктів співробітництва щодо залучення учнів </w:t>
      </w:r>
      <w:r>
        <w:rPr>
          <w:b w:val="false"/>
          <w:sz w:val="28"/>
          <w:szCs w:val="28"/>
          <w:lang w:val="uk-UA"/>
        </w:rPr>
        <w:t xml:space="preserve">Березнянської</w:t>
      </w:r>
      <w:r>
        <w:rPr>
          <w:b w:val="false"/>
          <w:sz w:val="28"/>
          <w:szCs w:val="28"/>
          <w:lang w:val="uk-UA"/>
        </w:rPr>
        <w:t xml:space="preserve"> селищної територіальної громади до навчання на базі </w:t>
      </w:r>
      <w:r>
        <w:rPr>
          <w:b w:val="false"/>
          <w:sz w:val="28"/>
          <w:szCs w:val="28"/>
          <w:lang w:val="uk-UA"/>
        </w:rPr>
        <w:t xml:space="preserve">Степанівського</w:t>
      </w:r>
      <w:r>
        <w:rPr>
          <w:b w:val="false"/>
          <w:sz w:val="28"/>
          <w:szCs w:val="28"/>
          <w:lang w:val="uk-UA"/>
        </w:rPr>
        <w:t xml:space="preserve"> МНВК, </w:t>
      </w:r>
      <w:r>
        <w:rPr>
          <w:b w:val="false"/>
          <w:sz w:val="28"/>
          <w:szCs w:val="28"/>
          <w:lang w:val="uk-UA"/>
        </w:rPr>
        <w:t xml:space="preserve">відбувається відповідно до норм чинного законодавства про освіту, у тому числі і </w:t>
      </w:r>
      <w:r>
        <w:rPr>
          <w:b w:val="false"/>
          <w:sz w:val="28"/>
          <w:szCs w:val="28"/>
          <w:lang w:val="uk-UA"/>
        </w:rPr>
        <w:t xml:space="preserve">згідно з рекомендаціями Міністерства освіти і науки України, 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з використанням матеріально-технічної </w:t>
      </w:r>
      <w:r>
        <w:rPr>
          <w:b w:val="false"/>
          <w:sz w:val="28"/>
          <w:szCs w:val="28"/>
          <w:lang w:val="uk-UA"/>
        </w:rPr>
        <w:t xml:space="preserve">бази, навчально-методичного та кадрового забезпечення закладу щодо викладання предмета «Технології» чи інших предм</w:t>
      </w:r>
      <w:r>
        <w:rPr>
          <w:b w:val="false"/>
          <w:sz w:val="28"/>
          <w:szCs w:val="28"/>
          <w:lang w:val="uk-UA"/>
        </w:rPr>
        <w:t xml:space="preserve">етів та курсів у повному обсязі</w:t>
      </w:r>
      <w:r>
        <w:rPr>
          <w:b w:val="false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3.3. Умови реалізації заходів проекту здійснюється за умови повного дотримання умов Договору Сторонами. </w:t>
      </w:r>
      <w:r/>
    </w:p>
    <w:p>
      <w:pPr>
        <w:pStyle w:val="945"/>
        <w:ind w:firstLine="567"/>
        <w:jc w:val="both"/>
        <w:spacing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Style w:val="976"/>
          <w:rFonts w:ascii="Times New Roman" w:hAnsi="Times New Roman"/>
          <w:b w:val="false"/>
          <w:sz w:val="28"/>
          <w:szCs w:val="28"/>
        </w:rPr>
        <w:t xml:space="preserve">3.4.</w:t>
      </w:r>
      <w:r>
        <w:rPr>
          <w:rStyle w:val="976"/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Проекту здійснюється відповідно до вимог Бюджетного кодексу України за рахунок коштів місцевих бюджетів Сторін. </w:t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</w:rPr>
        <w:suppressLineNumbers w:val="0"/>
      </w:pPr>
      <w:r>
        <w:rPr>
          <w:b w:val="false"/>
          <w:sz w:val="28"/>
          <w:szCs w:val="28"/>
          <w:lang w:val="uk-UA"/>
        </w:rPr>
        <w:t xml:space="preserve">3.5</w:t>
      </w:r>
      <w:r>
        <w:rPr>
          <w:b w:val="false"/>
          <w:sz w:val="28"/>
          <w:szCs w:val="28"/>
          <w:lang w:val="uk-UA"/>
        </w:rPr>
        <w:t xml:space="preserve">. Обсяги </w:t>
      </w:r>
      <w:r>
        <w:rPr>
          <w:b w:val="false"/>
          <w:sz w:val="28"/>
          <w:szCs w:val="28"/>
          <w:lang w:val="uk-UA"/>
        </w:rPr>
        <w:t xml:space="preserve">співфінансування</w:t>
      </w:r>
      <w:r>
        <w:rPr>
          <w:b w:val="false"/>
          <w:sz w:val="28"/>
          <w:szCs w:val="28"/>
          <w:lang w:val="uk-UA"/>
        </w:rPr>
        <w:t xml:space="preserve"> визначаються </w:t>
      </w:r>
      <w:r>
        <w:rPr>
          <w:b w:val="false"/>
          <w:sz w:val="28"/>
          <w:szCs w:val="28"/>
          <w:lang w:val="uk-UA"/>
        </w:rPr>
        <w:t xml:space="preserve">відповідно до Розрахунку (Кошторису витрат для навчання учнів </w:t>
      </w:r>
      <w:r>
        <w:rPr>
          <w:b w:val="false"/>
          <w:sz w:val="28"/>
          <w:szCs w:val="28"/>
          <w:lang w:val="uk-UA"/>
        </w:rPr>
        <w:t xml:space="preserve">Березнянської</w:t>
      </w:r>
      <w:r>
        <w:rPr>
          <w:b w:val="false"/>
          <w:sz w:val="28"/>
          <w:szCs w:val="28"/>
          <w:lang w:val="uk-UA"/>
        </w:rPr>
        <w:t xml:space="preserve"> громади), що є додатком до даного Договору і його невід’ємною частиною.</w:t>
      </w:r>
      <w:r/>
    </w:p>
    <w:p>
      <w:pPr>
        <w:pStyle w:val="991"/>
        <w:ind w:firstLine="567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982"/>
          <w:b w:val="false"/>
          <w:sz w:val="28"/>
          <w:szCs w:val="28"/>
        </w:rPr>
        <w:suppressLineNumbers w:val="0"/>
      </w:pPr>
      <w:r>
        <w:rPr>
          <w:rStyle w:val="982"/>
          <w:b w:val="false"/>
          <w:sz w:val="28"/>
          <w:szCs w:val="28"/>
        </w:rPr>
        <w:t xml:space="preserve">3.</w:t>
      </w:r>
      <w:r>
        <w:rPr>
          <w:rStyle w:val="982"/>
          <w:b w:val="false"/>
          <w:sz w:val="28"/>
          <w:szCs w:val="28"/>
        </w:rPr>
        <w:t xml:space="preserve">6</w:t>
      </w:r>
      <w:r>
        <w:rPr>
          <w:rStyle w:val="982"/>
          <w:b w:val="false"/>
          <w:sz w:val="28"/>
          <w:szCs w:val="28"/>
        </w:rPr>
        <w:t xml:space="preserve">. Координація діяльності суб’єктів співробітництва здійснюється Стороною</w:t>
      </w:r>
      <w:r>
        <w:rPr>
          <w:rStyle w:val="982"/>
          <w:b w:val="false"/>
          <w:sz w:val="28"/>
          <w:szCs w:val="28"/>
        </w:rPr>
        <w:t xml:space="preserve"> </w:t>
      </w:r>
      <w:r>
        <w:rPr>
          <w:rStyle w:val="982"/>
          <w:b w:val="false"/>
          <w:sz w:val="28"/>
          <w:szCs w:val="28"/>
        </w:rPr>
        <w:t xml:space="preserve">-</w:t>
      </w:r>
      <w:r>
        <w:rPr>
          <w:rStyle w:val="982"/>
          <w:b w:val="false"/>
          <w:sz w:val="28"/>
          <w:szCs w:val="28"/>
        </w:rPr>
        <w:t xml:space="preserve"> 1</w:t>
      </w:r>
      <w:r>
        <w:rPr>
          <w:rStyle w:val="982"/>
          <w:b w:val="false"/>
          <w:sz w:val="28"/>
          <w:szCs w:val="28"/>
        </w:rPr>
        <w:t xml:space="preserve">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983"/>
          <w:b w:val="false"/>
          <w:sz w:val="28"/>
          <w:szCs w:val="28"/>
        </w:rPr>
        <w:t xml:space="preserve">,</w:t>
      </w:r>
      <w:r>
        <w:rPr>
          <w:rStyle w:val="982"/>
          <w:b w:val="false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</w:t>
      </w:r>
      <w:r>
        <w:rPr>
          <w:rStyle w:val="982"/>
          <w:b w:val="false"/>
          <w:sz w:val="28"/>
          <w:szCs w:val="28"/>
        </w:rPr>
        <w:t xml:space="preserve">Сторонами</w:t>
      </w:r>
      <w:r>
        <w:rPr>
          <w:rStyle w:val="982"/>
          <w:b w:val="false"/>
          <w:sz w:val="28"/>
          <w:szCs w:val="28"/>
        </w:rPr>
        <w:t xml:space="preserve">.</w:t>
      </w:r>
      <w:r/>
    </w:p>
    <w:p>
      <w:pPr>
        <w:pStyle w:val="994"/>
        <w:ind w:firstLine="567"/>
        <w:keepLines/>
        <w:keepNext/>
        <w:spacing w:lineRule="auto" w:line="240"/>
        <w:shd w:val="clear" w:fill="auto" w:color="auto"/>
        <w:tabs>
          <w:tab w:val="left" w:pos="1276" w:leader="none"/>
          <w:tab w:val="left" w:pos="1711" w:leader="none"/>
        </w:tabs>
        <w:rPr>
          <w:rStyle w:val="982"/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3.</w:t>
      </w:r>
      <w:r>
        <w:rPr>
          <w:rStyle w:val="982"/>
          <w:sz w:val="28"/>
          <w:szCs w:val="28"/>
        </w:rPr>
        <w:t xml:space="preserve">7</w:t>
      </w:r>
      <w:r>
        <w:rPr>
          <w:rStyle w:val="982"/>
          <w:sz w:val="28"/>
          <w:szCs w:val="28"/>
        </w:rPr>
        <w:t xml:space="preserve">.</w:t>
      </w:r>
      <w:r>
        <w:rPr>
          <w:rStyle w:val="982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Березнянська</w:t>
      </w:r>
      <w:r>
        <w:rPr>
          <w:rStyle w:val="982"/>
          <w:sz w:val="28"/>
          <w:szCs w:val="28"/>
        </w:rPr>
        <w:t xml:space="preserve"> селищна</w:t>
      </w:r>
      <w:r>
        <w:rPr>
          <w:rStyle w:val="982"/>
          <w:sz w:val="28"/>
          <w:szCs w:val="28"/>
        </w:rPr>
        <w:t xml:space="preserve"> рада подає до Міністерства розвитку громад і територій України 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  <w:r/>
    </w:p>
    <w:p>
      <w:pPr>
        <w:pStyle w:val="994"/>
        <w:ind w:firstLine="709"/>
        <w:keepLines/>
        <w:keepNext/>
        <w:spacing w:lineRule="auto" w:line="240"/>
        <w:shd w:val="clear" w:fill="auto" w:color="auto"/>
        <w:tabs>
          <w:tab w:val="left" w:pos="1276" w:leader="none"/>
          <w:tab w:val="left" w:pos="1711" w:leader="none"/>
        </w:tabs>
        <w:rPr>
          <w:rStyle w:val="982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4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984"/>
          <w:b/>
          <w:sz w:val="28"/>
          <w:szCs w:val="28"/>
        </w:rPr>
      </w:pPr>
      <w:r>
        <w:rPr>
          <w:rStyle w:val="984"/>
          <w:b/>
          <w:sz w:val="28"/>
        </w:rPr>
      </w:r>
      <w:bookmarkStart w:id="0" w:name="bookmark11"/>
      <w:r>
        <w:rPr>
          <w:rStyle w:val="984"/>
          <w:b/>
          <w:sz w:val="28"/>
          <w:szCs w:val="28"/>
        </w:rPr>
        <w:t xml:space="preserve">4</w:t>
      </w:r>
      <w:r>
        <w:rPr>
          <w:rStyle w:val="984"/>
          <w:b/>
          <w:sz w:val="28"/>
          <w:szCs w:val="28"/>
        </w:rPr>
        <w:t xml:space="preserve">.ПОРЯДОК НАБРАННЯ</w:t>
      </w:r>
      <w:r>
        <w:rPr>
          <w:rStyle w:val="984"/>
          <w:b/>
          <w:sz w:val="28"/>
          <w:szCs w:val="28"/>
        </w:rPr>
        <w:t xml:space="preserve"> </w:t>
      </w:r>
      <w:r>
        <w:rPr>
          <w:rStyle w:val="984"/>
          <w:b/>
          <w:sz w:val="28"/>
          <w:szCs w:val="28"/>
        </w:rPr>
        <w:t xml:space="preserve">ЧИННОСТІ ДОГОВОРУ, ВНЕСЕННЯ ЗМІН ТА/ЧИ ДОПОВНЕНЬ ДО ДОГОВОРУ</w:t>
      </w:r>
      <w:bookmarkEnd w:id="0"/>
      <w:r>
        <w:rPr>
          <w:rStyle w:val="984"/>
          <w:b/>
          <w:sz w:val="28"/>
        </w:rPr>
      </w:r>
      <w:r/>
    </w:p>
    <w:p>
      <w:pPr>
        <w:pStyle w:val="995"/>
        <w:ind w:firstLine="0"/>
        <w:jc w:val="center"/>
        <w:keepLines/>
        <w:keepNext/>
        <w:spacing w:lineRule="auto" w:line="240" w:after="0" w:before="0"/>
        <w:shd w:val="clear" w:fill="auto" w:color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b/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4.1. Сторони домовились, що цей Договір набирає чинності </w:t>
      </w:r>
      <w:r>
        <w:rPr>
          <w:rStyle w:val="976"/>
          <w:b w:val="false"/>
          <w:sz w:val="28"/>
          <w:szCs w:val="28"/>
        </w:rPr>
        <w:t xml:space="preserve">з </w:t>
      </w:r>
      <w:r>
        <w:rPr>
          <w:rStyle w:val="976"/>
          <w:b w:val="false"/>
          <w:sz w:val="28"/>
          <w:szCs w:val="28"/>
        </w:rPr>
        <w:t xml:space="preserve">дня підписання та з</w:t>
      </w:r>
      <w:r>
        <w:rPr>
          <w:rStyle w:val="976"/>
          <w:b w:val="false"/>
          <w:sz w:val="28"/>
          <w:szCs w:val="28"/>
        </w:rPr>
        <w:t xml:space="preserve">астосовується до відносин, які виникли між Сторонами з 01 січня</w:t>
      </w:r>
      <w:r>
        <w:rPr>
          <w:rStyle w:val="976"/>
          <w:b w:val="false"/>
          <w:sz w:val="28"/>
          <w:szCs w:val="28"/>
        </w:rPr>
        <w:t xml:space="preserve"> 202</w:t>
      </w:r>
      <w:r>
        <w:rPr>
          <w:rStyle w:val="976"/>
          <w:b w:val="false"/>
          <w:sz w:val="28"/>
          <w:szCs w:val="28"/>
        </w:rPr>
        <w:t xml:space="preserve">3</w:t>
      </w:r>
      <w:r>
        <w:rPr>
          <w:rStyle w:val="976"/>
          <w:b w:val="false"/>
          <w:sz w:val="28"/>
          <w:szCs w:val="28"/>
        </w:rPr>
        <w:t xml:space="preserve"> року</w:t>
      </w:r>
      <w:r>
        <w:rPr>
          <w:rStyle w:val="976"/>
          <w:b w:val="false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відповідно до вимог Закону України</w:t>
      </w:r>
      <w:r>
        <w:rPr>
          <w:rStyle w:val="982"/>
          <w:sz w:val="28"/>
          <w:szCs w:val="28"/>
        </w:rPr>
        <w:t xml:space="preserve"> </w:t>
      </w:r>
      <w:r>
        <w:rPr>
          <w:rStyle w:val="976"/>
          <w:b w:val="false"/>
          <w:sz w:val="28"/>
          <w:szCs w:val="28"/>
        </w:rPr>
        <w:t xml:space="preserve">«Про співробітництво територіальних громад»</w:t>
      </w:r>
      <w:r>
        <w:rPr>
          <w:rStyle w:val="982"/>
          <w:b/>
          <w:sz w:val="28"/>
          <w:szCs w:val="28"/>
        </w:rPr>
        <w:t xml:space="preserve">.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rStyle w:val="982"/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4.2. Зміни та/чи доповнення до цього Договору допускаютьс</w:t>
      </w:r>
      <w:r>
        <w:rPr>
          <w:rStyle w:val="983"/>
          <w:sz w:val="28"/>
          <w:szCs w:val="28"/>
        </w:rPr>
        <w:t xml:space="preserve">я </w:t>
      </w:r>
      <w:r>
        <w:rPr>
          <w:rStyle w:val="982"/>
          <w:sz w:val="28"/>
          <w:szCs w:val="28"/>
        </w:rPr>
        <w:t xml:space="preserve">лише за взаємною згодою </w:t>
      </w:r>
      <w:r>
        <w:rPr>
          <w:rStyle w:val="982"/>
          <w:sz w:val="28"/>
          <w:szCs w:val="28"/>
        </w:rPr>
        <w:t xml:space="preserve">Сторін </w:t>
      </w:r>
      <w:r>
        <w:rPr>
          <w:rStyle w:val="983"/>
          <w:sz w:val="28"/>
          <w:szCs w:val="28"/>
        </w:rPr>
        <w:t xml:space="preserve">і </w:t>
      </w:r>
      <w:r>
        <w:rPr>
          <w:rStyle w:val="982"/>
          <w:sz w:val="28"/>
          <w:szCs w:val="28"/>
        </w:rPr>
        <w:t xml:space="preserve">оформляються додатковим договором, який є невід'ємною частиною цього Договору.</w:t>
      </w:r>
      <w:r/>
    </w:p>
    <w:p>
      <w:pPr>
        <w:pStyle w:val="994"/>
        <w:ind w:firstLine="709"/>
        <w:spacing w:lineRule="auto" w:line="240"/>
        <w:shd w:val="clear" w:fill="auto" w:color="auto"/>
        <w:tabs>
          <w:tab w:val="left" w:pos="1134" w:leader="none"/>
        </w:tabs>
        <w:rPr>
          <w:rStyle w:val="982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4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rStyle w:val="984"/>
          <w:b/>
          <w:sz w:val="28"/>
          <w:szCs w:val="28"/>
        </w:rPr>
      </w:pPr>
      <w:r>
        <w:rPr>
          <w:rStyle w:val="984"/>
          <w:b/>
          <w:sz w:val="28"/>
          <w:szCs w:val="28"/>
        </w:rPr>
        <w:t xml:space="preserve">5. ПРИПИНЕННЯ ДОГОВОРУ</w:t>
      </w:r>
      <w:r/>
    </w:p>
    <w:p>
      <w:pPr>
        <w:pStyle w:val="994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5.1. </w:t>
      </w:r>
      <w:r>
        <w:rPr>
          <w:rStyle w:val="982"/>
          <w:sz w:val="28"/>
          <w:szCs w:val="28"/>
        </w:rPr>
        <w:t xml:space="preserve">Цей Договір припиняється у разі: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5.1.1. закінчення строку його дії;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5.1.2. досягнення цілей співробітництва;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276" w:leader="none"/>
        </w:tabs>
        <w:rPr>
          <w:color w:val="000000"/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5.1.3. невиконання суб’єктами співробітництва </w:t>
      </w:r>
      <w:r>
        <w:rPr>
          <w:rStyle w:val="983"/>
          <w:sz w:val="28"/>
          <w:szCs w:val="28"/>
        </w:rPr>
        <w:t xml:space="preserve">взятих на себе </w:t>
      </w:r>
      <w:r>
        <w:rPr>
          <w:rStyle w:val="982"/>
          <w:sz w:val="28"/>
          <w:szCs w:val="28"/>
        </w:rPr>
        <w:t xml:space="preserve">зобов’язань;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5.1.4. відмови від </w:t>
      </w:r>
      <w:r>
        <w:rPr>
          <w:rStyle w:val="983"/>
          <w:sz w:val="28"/>
          <w:szCs w:val="28"/>
        </w:rPr>
        <w:t xml:space="preserve">співробітництва </w:t>
      </w:r>
      <w:r>
        <w:rPr>
          <w:rStyle w:val="982"/>
          <w:sz w:val="28"/>
          <w:szCs w:val="28"/>
        </w:rPr>
        <w:t xml:space="preserve">однієї із </w:t>
      </w:r>
      <w:r>
        <w:rPr>
          <w:rStyle w:val="983"/>
          <w:sz w:val="28"/>
          <w:szCs w:val="28"/>
        </w:rPr>
        <w:t xml:space="preserve">Сторін, відповідно до </w:t>
      </w:r>
      <w:r>
        <w:rPr>
          <w:rStyle w:val="982"/>
          <w:sz w:val="28"/>
          <w:szCs w:val="28"/>
        </w:rPr>
        <w:t xml:space="preserve">умов цього Договору, що </w:t>
      </w:r>
      <w:r>
        <w:rPr>
          <w:rStyle w:val="983"/>
          <w:sz w:val="28"/>
          <w:szCs w:val="28"/>
        </w:rPr>
        <w:t xml:space="preserve">унеможливлює подальше здійснення;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5.1</w:t>
      </w:r>
      <w:r>
        <w:rPr>
          <w:color w:val="4F81BD" w:themeColor="accent1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5. </w:t>
      </w:r>
      <w:r>
        <w:rPr>
          <w:rStyle w:val="982"/>
          <w:sz w:val="28"/>
          <w:szCs w:val="28"/>
        </w:rPr>
        <w:t xml:space="preserve">прийняття судом рішення про припинення співробітництва.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  <w:tab w:val="left" w:pos="1549" w:leader="none"/>
        </w:tabs>
        <w:rPr>
          <w:color w:val="000000"/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  <w:tab w:val="left" w:pos="1549" w:leader="none"/>
        </w:tabs>
        <w:rPr>
          <w:rStyle w:val="982"/>
          <w:color w:val="auto"/>
          <w:sz w:val="28"/>
          <w:szCs w:val="28"/>
          <w:lang w:eastAsia="en-US"/>
        </w:rPr>
        <w:suppressLineNumbers w:val="0"/>
      </w:pPr>
      <w:r>
        <w:rPr>
          <w:rStyle w:val="982"/>
          <w:sz w:val="28"/>
          <w:szCs w:val="28"/>
        </w:rPr>
        <w:t xml:space="preserve">5.3. Припинення співробітництва Сторони оформляють відповідним договором у кількості</w:t>
      </w:r>
      <w:r>
        <w:rPr>
          <w:rStyle w:val="982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3 примірників, кожен з яких має однакову юридичну силу.</w:t>
      </w:r>
      <w:r>
        <w:rPr>
          <w:rStyle w:val="982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Один примірник договору про припинення співробітництва надсилається Міністерству розвитку гр</w:t>
      </w:r>
      <w:r>
        <w:rPr>
          <w:rStyle w:val="982"/>
          <w:sz w:val="28"/>
          <w:szCs w:val="28"/>
        </w:rPr>
        <w:t xml:space="preserve">омад та територій України упродовж 7 робочих днів після підписання його Сторонами</w:t>
      </w:r>
      <w:r>
        <w:rPr>
          <w:rStyle w:val="982"/>
          <w:sz w:val="28"/>
          <w:szCs w:val="28"/>
        </w:rPr>
        <w:t xml:space="preserve"> Стороною 2</w:t>
      </w:r>
      <w:r>
        <w:rPr>
          <w:rStyle w:val="982"/>
          <w:sz w:val="28"/>
          <w:szCs w:val="28"/>
        </w:rPr>
        <w:t xml:space="preserve">.</w:t>
      </w:r>
      <w:r/>
    </w:p>
    <w:p>
      <w:pPr>
        <w:pStyle w:val="994"/>
        <w:ind w:firstLine="709"/>
        <w:spacing w:lineRule="auto" w:line="240"/>
        <w:shd w:val="clear" w:fill="auto" w:color="auto"/>
        <w:tabs>
          <w:tab w:val="left" w:pos="7439" w:leader="none"/>
        </w:tabs>
        <w:rPr>
          <w:rStyle w:val="982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5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</w:tabs>
        <w:rPr>
          <w:rStyle w:val="987"/>
          <w:b/>
          <w:sz w:val="28"/>
          <w:szCs w:val="28"/>
        </w:rPr>
      </w:pPr>
      <w:r>
        <w:rPr>
          <w:rStyle w:val="984"/>
          <w:b/>
          <w:sz w:val="28"/>
          <w:szCs w:val="28"/>
        </w:rPr>
        <w:t xml:space="preserve">6. ВІДПОВІДАЛЬНІСТЬ СТОРІН ТА ПОРЯДОК РОЗВ’ЯЗАННЯ</w:t>
      </w:r>
      <w:r>
        <w:rPr>
          <w:rStyle w:val="984"/>
          <w:b/>
          <w:sz w:val="28"/>
          <w:szCs w:val="28"/>
        </w:rPr>
        <w:t xml:space="preserve"> </w:t>
      </w:r>
      <w:r>
        <w:rPr>
          <w:rStyle w:val="987"/>
          <w:b/>
          <w:sz w:val="28"/>
          <w:szCs w:val="28"/>
        </w:rPr>
        <w:t xml:space="preserve">СПОРІВ</w:t>
      </w:r>
      <w:r/>
    </w:p>
    <w:p>
      <w:pPr>
        <w:pStyle w:val="995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6.1. Усі спори, що виникають між Сторонами з приводу виконання умов цього Договору</w:t>
      </w:r>
      <w:r>
        <w:rPr>
          <w:rStyle w:val="982"/>
          <w:sz w:val="28"/>
          <w:szCs w:val="28"/>
        </w:rPr>
        <w:t xml:space="preserve"> або пов’язані із ним, вирішуються шляхом переговорів між Сторонами, </w:t>
      </w:r>
      <w:r>
        <w:rPr>
          <w:rStyle w:val="987"/>
          <w:sz w:val="28"/>
          <w:szCs w:val="28"/>
        </w:rPr>
        <w:t xml:space="preserve">а </w:t>
      </w:r>
      <w:r>
        <w:rPr>
          <w:rStyle w:val="982"/>
          <w:sz w:val="28"/>
          <w:szCs w:val="28"/>
        </w:rPr>
        <w:t xml:space="preserve">у випадку недосягнення згоди між ними </w:t>
      </w:r>
      <w:r>
        <w:rPr>
          <w:rStyle w:val="988"/>
          <w:sz w:val="28"/>
          <w:szCs w:val="28"/>
        </w:rPr>
        <w:t xml:space="preserve">- </w:t>
      </w:r>
      <w:r>
        <w:rPr>
          <w:rStyle w:val="982"/>
          <w:sz w:val="28"/>
          <w:szCs w:val="28"/>
        </w:rPr>
        <w:t xml:space="preserve">у судовому порядку.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6.3. Сторона звільняється від відповідальності за порушення зобов’язань за цим Договором,</w:t>
      </w:r>
      <w:r>
        <w:rPr>
          <w:rStyle w:val="982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якщо вона доведе,</w:t>
      </w:r>
      <w:r>
        <w:rPr>
          <w:rStyle w:val="982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 що таке порушення сталося внаслідок дії </w:t>
      </w:r>
      <w:r>
        <w:rPr>
          <w:rStyle w:val="982"/>
          <w:sz w:val="28"/>
          <w:szCs w:val="28"/>
        </w:rPr>
        <w:t xml:space="preserve">непереборної сили або випадку.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rStyle w:val="982"/>
          <w:sz w:val="28"/>
          <w:szCs w:val="28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інші</w:t>
      </w:r>
      <w:r>
        <w:rPr>
          <w:rStyle w:val="982"/>
          <w:sz w:val="28"/>
          <w:szCs w:val="28"/>
        </w:rPr>
        <w:t xml:space="preserve">й</w:t>
      </w:r>
      <w:r>
        <w:rPr>
          <w:rStyle w:val="982"/>
          <w:sz w:val="28"/>
          <w:szCs w:val="28"/>
        </w:rPr>
        <w:t xml:space="preserve"> Сторон</w:t>
      </w:r>
      <w:r>
        <w:rPr>
          <w:rStyle w:val="982"/>
          <w:sz w:val="28"/>
          <w:szCs w:val="28"/>
        </w:rPr>
        <w:t xml:space="preserve">і</w:t>
      </w:r>
      <w:r>
        <w:rPr>
          <w:rStyle w:val="982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про настання, прогнозований термін дії та припинення вищевказаних</w:t>
      </w:r>
      <w:r>
        <w:rPr>
          <w:rStyle w:val="982"/>
          <w:sz w:val="28"/>
          <w:szCs w:val="28"/>
        </w:rPr>
        <w:t xml:space="preserve">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 xml:space="preserve">икненням обставин, зазначених у пункті 6.3. цього Договору.</w:t>
      </w:r>
      <w:r/>
    </w:p>
    <w:p>
      <w:pPr>
        <w:pStyle w:val="994"/>
        <w:ind w:firstLine="709"/>
        <w:spacing w:lineRule="auto" w:line="240"/>
        <w:shd w:val="clear" w:fill="auto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95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  <w:tab w:val="left" w:pos="3174" w:leader="none"/>
        </w:tabs>
        <w:rPr>
          <w:rStyle w:val="984"/>
          <w:b/>
          <w:sz w:val="28"/>
          <w:szCs w:val="28"/>
        </w:rPr>
      </w:pPr>
      <w:r/>
      <w:bookmarkStart w:id="1" w:name="bookmark14"/>
      <w:r>
        <w:rPr>
          <w:rStyle w:val="984"/>
          <w:b/>
          <w:sz w:val="28"/>
          <w:szCs w:val="28"/>
        </w:rPr>
        <w:t xml:space="preserve">7. ПРИКІНЦЕВІ ПОЛОЖЕННЯ</w:t>
      </w:r>
      <w:bookmarkEnd w:id="1"/>
      <w:r/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7.1. Усі правовідносини, що виникають у зв’язку з виконанням цього Договору і не вре</w:t>
      </w:r>
      <w:r>
        <w:rPr>
          <w:rStyle w:val="982"/>
          <w:sz w:val="28"/>
          <w:szCs w:val="28"/>
        </w:rPr>
        <w:t xml:space="preserve">гульовані ним, регулюються нормами чинного законодавства України.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color w:val="000000"/>
          <w:sz w:val="28"/>
          <w:szCs w:val="28"/>
        </w:rPr>
        <w:suppressLineNumbers w:val="0"/>
      </w:pPr>
      <w:r>
        <w:rPr>
          <w:rStyle w:val="987"/>
          <w:sz w:val="28"/>
          <w:szCs w:val="28"/>
        </w:rPr>
        <w:t xml:space="preserve">7.2. Цей </w:t>
      </w:r>
      <w:r>
        <w:rPr>
          <w:rStyle w:val="982"/>
          <w:sz w:val="28"/>
          <w:szCs w:val="28"/>
        </w:rPr>
        <w:t xml:space="preserve">Договір укладений на </w:t>
      </w:r>
      <w:r>
        <w:rPr>
          <w:rStyle w:val="982"/>
          <w:sz w:val="28"/>
          <w:szCs w:val="28"/>
        </w:rPr>
        <w:t xml:space="preserve">4 </w:t>
      </w:r>
      <w:r>
        <w:rPr>
          <w:rStyle w:val="982"/>
          <w:sz w:val="28"/>
          <w:szCs w:val="28"/>
        </w:rPr>
        <w:t xml:space="preserve">аркушах у кількості 3 примірників, з розрахунку по одному примірнику для кожної із Сторін та один примірник для </w:t>
      </w:r>
      <w:bookmarkStart w:id="2" w:name="_Hlk61107312"/>
      <w:r>
        <w:rPr>
          <w:rStyle w:val="982"/>
          <w:sz w:val="28"/>
          <w:szCs w:val="28"/>
        </w:rPr>
        <w:t xml:space="preserve">Міністерства розвитку громад та територій України</w:t>
      </w:r>
      <w:bookmarkEnd w:id="2"/>
      <w:r>
        <w:rPr>
          <w:rStyle w:val="982"/>
          <w:sz w:val="28"/>
          <w:szCs w:val="28"/>
        </w:rPr>
        <w:t xml:space="preserve">, які мають однакову юридичну силу.</w:t>
      </w:r>
      <w:r/>
    </w:p>
    <w:p>
      <w:pPr>
        <w:pStyle w:val="994"/>
        <w:ind w:firstLine="567"/>
        <w:spacing w:lineRule="auto" w:line="240"/>
        <w:shd w:val="clear" w:fill="auto" w:color="auto"/>
        <w:tabs>
          <w:tab w:val="left" w:pos="1134" w:leader="none"/>
        </w:tabs>
        <w:rPr>
          <w:rStyle w:val="982"/>
          <w:sz w:val="28"/>
          <w:szCs w:val="28"/>
        </w:rPr>
        <w:suppressLineNumbers w:val="0"/>
      </w:pPr>
      <w:r>
        <w:rPr>
          <w:rStyle w:val="982"/>
          <w:sz w:val="28"/>
          <w:szCs w:val="28"/>
        </w:rPr>
        <w:t xml:space="preserve">7.3. Сторона-</w:t>
      </w:r>
      <w:r>
        <w:rPr>
          <w:rStyle w:val="982"/>
          <w:sz w:val="28"/>
          <w:szCs w:val="28"/>
        </w:rPr>
        <w:t xml:space="preserve">2</w:t>
      </w:r>
      <w:r>
        <w:rPr>
          <w:rStyle w:val="982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 </w:t>
      </w:r>
      <w:r>
        <w:rPr>
          <w:rStyle w:val="982"/>
          <w:sz w:val="28"/>
          <w:szCs w:val="28"/>
        </w:rPr>
        <w:t xml:space="preserve">надсилає один примірник цього Договору до Міністерства розвитку громад</w:t>
      </w:r>
      <w:r>
        <w:rPr>
          <w:rStyle w:val="982"/>
          <w:sz w:val="28"/>
          <w:szCs w:val="28"/>
        </w:rPr>
        <w:t xml:space="preserve"> та територій України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7 робочих днів після підписання його Сторонами</w:t>
      </w:r>
      <w:r>
        <w:rPr>
          <w:rStyle w:val="982"/>
          <w:sz w:val="28"/>
          <w:szCs w:val="28"/>
        </w:rPr>
        <w:t xml:space="preserve">.</w:t>
      </w:r>
      <w:r/>
    </w:p>
    <w:p>
      <w:pPr>
        <w:pStyle w:val="994"/>
        <w:ind w:firstLine="709"/>
        <w:spacing w:lineRule="auto" w:line="240"/>
        <w:shd w:val="clear" w:fill="auto" w:color="auto"/>
        <w:tabs>
          <w:tab w:val="left" w:pos="1134" w:leader="none"/>
        </w:tabs>
        <w:rPr>
          <w:rStyle w:val="982"/>
          <w:sz w:val="28"/>
          <w:szCs w:val="28"/>
        </w:rPr>
      </w:pPr>
      <w:r>
        <w:rPr>
          <w:sz w:val="28"/>
          <w:szCs w:val="28"/>
        </w:rPr>
      </w:r>
      <w:r/>
    </w:p>
    <w:tbl>
      <w:tblPr>
        <w:tblpPr w:horzAnchor="margin" w:tblpX="-76" w:vertAnchor="text" w:tblpY="573" w:leftFromText="180" w:topFromText="0" w:rightFromText="180" w:bottomFromText="0"/>
        <w:tblW w:w="9839" w:type="dxa"/>
        <w:tblLook w:val="04A0" w:firstRow="1" w:lastRow="0" w:firstColumn="1" w:lastColumn="0" w:noHBand="0" w:noVBand="1"/>
      </w:tblPr>
      <w:tblGrid>
        <w:gridCol w:w="5070"/>
        <w:gridCol w:w="4769"/>
      </w:tblGrid>
      <w:tr>
        <w:trPr>
          <w:trHeight w:val="28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textDirection w:val="lrTb"/>
            <w:noWrap/>
          </w:tcPr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-1: 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Юридична адреса: 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15600, Чернігівська область,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Корюківський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район,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м.Мена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Героїв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АТО, 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i/>
                <w:sz w:val="28"/>
                <w:szCs w:val="28"/>
                <w:lang w:val="uk-UA"/>
              </w:rPr>
            </w:pPr>
            <w:r>
              <w:rPr>
                <w:b w:val="false"/>
                <w:i/>
                <w:sz w:val="28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р/р UA628201720000324100668025659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ГУДКСУ 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МФО 853592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ЄДРПОУ 04061777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(04644) 2-11-10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Примаков Геннадій Анатолійович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 «30» січ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ня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textDirection w:val="lrTb"/>
            <w:noWrap/>
          </w:tcPr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-2: 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Березнянська</w:t>
            </w:r>
            <w:r>
              <w:rPr>
                <w:sz w:val="28"/>
                <w:szCs w:val="28"/>
                <w:lang w:val="uk-UA"/>
              </w:rPr>
              <w:t xml:space="preserve"> селищна рада, 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Юридична адреса: 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15650, Чернігівська область, 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Чернігівський район, 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смт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Березна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, вул.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Петропавлівська</w:t>
            </w:r>
            <w:r>
              <w:rPr>
                <w:b w:val="false"/>
                <w:sz w:val="28"/>
                <w:szCs w:val="28"/>
                <w:lang w:val="uk-UA"/>
              </w:rPr>
              <w:t xml:space="preserve">, 3</w:t>
            </w:r>
            <w:r/>
            <w:r>
              <w:rPr>
                <w:b w:val="false"/>
                <w:i/>
                <w:sz w:val="28"/>
                <w:szCs w:val="28"/>
                <w:highlight w:val="none"/>
                <w:lang w:val="uk-UA"/>
              </w:rPr>
            </w:r>
            <w:r>
              <w:rPr>
                <w:b w:val="false"/>
                <w:i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i/>
                <w:sz w:val="28"/>
                <w:szCs w:val="28"/>
                <w:highlight w:val="none"/>
                <w:lang w:val="uk-UA"/>
              </w:rPr>
            </w:pPr>
            <w:r>
              <w:rPr>
                <w:b w:val="false"/>
                <w:i/>
                <w:sz w:val="28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р/р UA6182017200003241550025717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ГУДКСУ 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МФО 820172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ЄДРПОУ 04412981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Тел.(046-44) 2-95-59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highlight w:val="none"/>
                <w:lang w:val="uk-UA"/>
              </w:rPr>
            </w:r>
            <w:r>
              <w:rPr>
                <w:b w:val="false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highlight w:val="none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Березнянський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селищний голова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Павленко Володимир Михайлович</w:t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highlight w:val="none"/>
                <w:lang w:val="uk-UA"/>
              </w:rPr>
            </w:r>
            <w:r>
              <w:rPr>
                <w:b w:val="false"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pStyle w:val="989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highlight w:val="none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________ «30» січ</w:t>
            </w:r>
            <w:r>
              <w:rPr>
                <w:b w:val="false"/>
                <w:sz w:val="28"/>
                <w:szCs w:val="28"/>
                <w:lang w:val="uk-UA"/>
              </w:rPr>
              <w:t xml:space="preserve">ня 202</w:t>
            </w:r>
            <w:r>
              <w:rPr>
                <w:b w:val="false"/>
                <w:sz w:val="28"/>
                <w:szCs w:val="28"/>
                <w:lang w:val="uk-UA"/>
              </w:rPr>
              <w:t xml:space="preserve">3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року</w:t>
            </w:r>
            <w:r/>
          </w:p>
          <w:p>
            <w:pPr>
              <w:pStyle w:val="945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М.П.</w:t>
            </w:r>
            <w:r>
              <w:rPr>
                <w:rFonts w:ascii="Times New Roman" w:hAnsi="Times New Roman"/>
                <w:sz w:val="28"/>
                <w:lang w:val="uk-UA"/>
              </w:rPr>
            </w:r>
            <w:r/>
          </w:p>
        </w:tc>
      </w:tr>
    </w:tbl>
    <w:p>
      <w:pPr>
        <w:pStyle w:val="994"/>
        <w:jc w:val="center"/>
        <w:spacing w:lineRule="auto" w:line="240"/>
        <w:shd w:val="clear" w:fill="auto" w:color="auto"/>
        <w:tabs>
          <w:tab w:val="left" w:pos="1134" w:leader="none"/>
        </w:tabs>
        <w:rPr>
          <w:b/>
          <w:color w:val="000000"/>
          <w:sz w:val="28"/>
          <w:szCs w:val="28"/>
          <w:lang w:val="ru-RU"/>
        </w:rPr>
      </w:pPr>
      <w:r>
        <w:rPr>
          <w:rStyle w:val="984"/>
          <w:b/>
          <w:sz w:val="28"/>
          <w:szCs w:val="28"/>
        </w:rPr>
        <w:t xml:space="preserve">8. ЮРИДИЧНІ АДРЕСИ ТА ПІДПИСИ СТОРІН</w:t>
      </w:r>
      <w:r/>
    </w:p>
    <w:p>
      <w:pPr>
        <w:pStyle w:val="945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45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45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</w:rPr>
      </w:r>
      <w:r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Trebuchet MS">
    <w:panose1 w:val="020B0603020202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42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20"/>
  </w:num>
  <w:num w:numId="5">
    <w:abstractNumId w:val="6"/>
  </w:num>
  <w:num w:numId="6">
    <w:abstractNumId w:val="21"/>
  </w:num>
  <w:num w:numId="7">
    <w:abstractNumId w:val="9"/>
  </w:num>
  <w:num w:numId="8">
    <w:abstractNumId w:val="8"/>
  </w:num>
  <w:num w:numId="9">
    <w:abstractNumId w:val="14"/>
  </w:num>
  <w:num w:numId="10">
    <w:abstractNumId w:val="24"/>
  </w:num>
  <w:num w:numId="11">
    <w:abstractNumId w:val="12"/>
  </w:num>
  <w:num w:numId="12">
    <w:abstractNumId w:val="2"/>
  </w:num>
  <w:num w:numId="13">
    <w:abstractNumId w:val="16"/>
  </w:num>
  <w:num w:numId="14">
    <w:abstractNumId w:val="26"/>
  </w:num>
  <w:num w:numId="15">
    <w:abstractNumId w:val="0"/>
  </w:num>
  <w:num w:numId="16">
    <w:abstractNumId w:val="15"/>
  </w:num>
  <w:num w:numId="17">
    <w:abstractNumId w:val="10"/>
  </w:num>
  <w:num w:numId="18">
    <w:abstractNumId w:val="18"/>
  </w:num>
  <w:num w:numId="19">
    <w:abstractNumId w:val="23"/>
  </w:num>
  <w:num w:numId="20">
    <w:abstractNumId w:val="3"/>
  </w:num>
  <w:num w:numId="21">
    <w:abstractNumId w:val="19"/>
  </w:num>
  <w:num w:numId="22">
    <w:abstractNumId w:val="17"/>
  </w:num>
  <w:num w:numId="23">
    <w:abstractNumId w:val="13"/>
  </w:num>
  <w:num w:numId="24">
    <w:abstractNumId w:val="4"/>
  </w:num>
  <w:num w:numId="25">
    <w:abstractNumId w:val="1"/>
  </w:num>
  <w:num w:numId="26">
    <w:abstractNumId w:val="7"/>
  </w:num>
  <w:num w:numId="27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Endnote Text Char"/>
    <w:link w:val="695"/>
    <w:uiPriority w:val="99"/>
    <w:rPr>
      <w:sz w:val="20"/>
    </w:rPr>
  </w:style>
  <w:style w:type="paragraph" w:styleId="689" w:default="1">
    <w:name w:val="Normal"/>
    <w:qFormat/>
    <w:rPr>
      <w:lang w:val="ru-RU" w:bidi="en-US" w:eastAsia="en-US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 w:customStyle="1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 w:customStyle="1">
    <w:name w:val="Caption Char"/>
    <w:link w:val="998"/>
    <w:uiPriority w:val="99"/>
  </w:style>
  <w:style w:type="paragraph" w:styleId="695">
    <w:name w:val="endnote text"/>
    <w:basedOn w:val="689"/>
    <w:link w:val="696"/>
    <w:uiPriority w:val="99"/>
    <w:semiHidden/>
    <w:unhideWhenUsed/>
    <w:rPr>
      <w:sz w:val="20"/>
    </w:rPr>
  </w:style>
  <w:style w:type="character" w:styleId="696" w:customStyle="1">
    <w:name w:val="Текст концевой сноски Знак"/>
    <w:link w:val="695"/>
    <w:uiPriority w:val="99"/>
    <w:rPr>
      <w:sz w:val="20"/>
    </w:rPr>
  </w:style>
  <w:style w:type="character" w:styleId="697">
    <w:name w:val="endnote reference"/>
    <w:basedOn w:val="690"/>
    <w:uiPriority w:val="99"/>
    <w:semiHidden/>
    <w:unhideWhenUsed/>
    <w:rPr>
      <w:vertAlign w:val="superscript"/>
    </w:rPr>
  </w:style>
  <w:style w:type="paragraph" w:styleId="698">
    <w:name w:val="table of figures"/>
    <w:basedOn w:val="689"/>
    <w:next w:val="689"/>
    <w:uiPriority w:val="99"/>
    <w:unhideWhenUsed/>
  </w:style>
  <w:style w:type="paragraph" w:styleId="699" w:customStyle="1">
    <w:name w:val="Heading 1"/>
    <w:basedOn w:val="689"/>
    <w:next w:val="689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 w:customStyle="1">
    <w:name w:val="Heading 2"/>
    <w:basedOn w:val="689"/>
    <w:next w:val="689"/>
    <w:link w:val="7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 w:customStyle="1">
    <w:name w:val="Heading 3"/>
    <w:basedOn w:val="689"/>
    <w:next w:val="689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 w:customStyle="1">
    <w:name w:val="Heading 4"/>
    <w:basedOn w:val="689"/>
    <w:next w:val="689"/>
    <w:link w:val="7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 w:customStyle="1">
    <w:name w:val="Heading 5"/>
    <w:basedOn w:val="689"/>
    <w:next w:val="689"/>
    <w:link w:val="7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 w:customStyle="1">
    <w:name w:val="Heading 6"/>
    <w:basedOn w:val="689"/>
    <w:next w:val="689"/>
    <w:link w:val="7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 w:customStyle="1">
    <w:name w:val="Heading 7"/>
    <w:basedOn w:val="689"/>
    <w:next w:val="689"/>
    <w:link w:val="7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 w:customStyle="1">
    <w:name w:val="Heading 8"/>
    <w:basedOn w:val="689"/>
    <w:next w:val="689"/>
    <w:link w:val="7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 w:customStyle="1">
    <w:name w:val="Heading 9"/>
    <w:basedOn w:val="689"/>
    <w:next w:val="689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708" w:customStyle="1">
    <w:name w:val="Plain Table 1"/>
    <w:basedOn w:val="69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2"/>
    <w:basedOn w:val="69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3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Plain Table 4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Plain Table 5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Grid Table 1 Light"/>
    <w:basedOn w:val="69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9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"/>
    <w:basedOn w:val="69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4"/>
    <w:basedOn w:val="69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5 Dark"/>
    <w:basedOn w:val="6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6 Colorful"/>
    <w:basedOn w:val="69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7 Colorful"/>
    <w:basedOn w:val="69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1 Light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List Table 2"/>
    <w:basedOn w:val="69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 w:customStyle="1">
    <w:name w:val="List Table 3"/>
    <w:basedOn w:val="69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4"/>
    <w:basedOn w:val="69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5 Dark"/>
    <w:basedOn w:val="69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 w:customStyle="1">
    <w:name w:val="List Table 6 Colorful"/>
    <w:basedOn w:val="69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 w:customStyle="1">
    <w:name w:val="List Table 7 Colorful"/>
    <w:basedOn w:val="69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7" w:customStyle="1">
    <w:name w:val="Заголовок 11"/>
    <w:basedOn w:val="689"/>
    <w:next w:val="689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 w:customStyle="1">
    <w:name w:val="Заголовок 21"/>
    <w:basedOn w:val="689"/>
    <w:next w:val="689"/>
    <w:link w:val="7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9" w:customStyle="1">
    <w:name w:val="Заголовок 31"/>
    <w:basedOn w:val="689"/>
    <w:next w:val="689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 w:customStyle="1">
    <w:name w:val="Заголовок 41"/>
    <w:basedOn w:val="689"/>
    <w:next w:val="689"/>
    <w:link w:val="7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 w:customStyle="1">
    <w:name w:val="Заголовок 51"/>
    <w:basedOn w:val="689"/>
    <w:next w:val="689"/>
    <w:link w:val="7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 w:customStyle="1">
    <w:name w:val="Заголовок 61"/>
    <w:basedOn w:val="689"/>
    <w:next w:val="689"/>
    <w:link w:val="7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3" w:customStyle="1">
    <w:name w:val="Заголовок 71"/>
    <w:basedOn w:val="689"/>
    <w:next w:val="689"/>
    <w:link w:val="7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4" w:customStyle="1">
    <w:name w:val="Заголовок 81"/>
    <w:basedOn w:val="689"/>
    <w:next w:val="689"/>
    <w:link w:val="7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5" w:customStyle="1">
    <w:name w:val="Заголовок 91"/>
    <w:basedOn w:val="689"/>
    <w:next w:val="689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6" w:customStyle="1">
    <w:name w:val="Верхній колонтитул1"/>
    <w:basedOn w:val="689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7" w:customStyle="1">
    <w:name w:val="Нижній колонтитул1"/>
    <w:basedOn w:val="689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8" w:customStyle="1">
    <w:name w:val="Звичайна таблиця 11"/>
    <w:basedOn w:val="69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Звичайна таблиця 21"/>
    <w:basedOn w:val="69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31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Звичайна таблиця 41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Звичайна таблиця 51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Таблиця-сітка 1 (світла)1"/>
    <w:basedOn w:val="69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Таблиця-сітка 21"/>
    <w:basedOn w:val="69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31"/>
    <w:basedOn w:val="69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41"/>
    <w:basedOn w:val="69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Таблиця-сітка 5 (темна)1"/>
    <w:basedOn w:val="6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Таблиця-сітка 6 (кольорова)1"/>
    <w:basedOn w:val="69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Таблиця-сітка 7 (кольорова)1"/>
    <w:basedOn w:val="69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я-список 1 (світлий)1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писок 21"/>
    <w:basedOn w:val="69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Таблиця-список 31"/>
    <w:basedOn w:val="69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я-список 41"/>
    <w:basedOn w:val="69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я-список 5 (темний)1"/>
    <w:basedOn w:val="69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Таблиця-список 6 (кольоровий)1"/>
    <w:basedOn w:val="69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6" w:customStyle="1">
    <w:name w:val="Таблиця-список 7 (кольоровий)1"/>
    <w:basedOn w:val="69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7" w:customStyle="1">
    <w:name w:val="Heading 1 Char"/>
    <w:basedOn w:val="690"/>
    <w:link w:val="727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Heading 2 Char"/>
    <w:basedOn w:val="690"/>
    <w:link w:val="728"/>
    <w:uiPriority w:val="9"/>
    <w:rPr>
      <w:rFonts w:ascii="Arial" w:hAnsi="Arial" w:cs="Arial" w:eastAsia="Arial"/>
      <w:sz w:val="34"/>
    </w:rPr>
  </w:style>
  <w:style w:type="character" w:styleId="759" w:customStyle="1">
    <w:name w:val="Heading 3 Char"/>
    <w:basedOn w:val="690"/>
    <w:link w:val="729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Heading 4 Char"/>
    <w:basedOn w:val="690"/>
    <w:link w:val="730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Heading 5 Char"/>
    <w:basedOn w:val="690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Heading 6 Char"/>
    <w:basedOn w:val="690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Heading 7 Char"/>
    <w:basedOn w:val="690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Heading 8 Char"/>
    <w:basedOn w:val="690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Heading 9 Char"/>
    <w:basedOn w:val="690"/>
    <w:link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766" w:customStyle="1">
    <w:name w:val="Title Char"/>
    <w:basedOn w:val="690"/>
    <w:uiPriority w:val="10"/>
    <w:rPr>
      <w:sz w:val="48"/>
      <w:szCs w:val="48"/>
    </w:rPr>
  </w:style>
  <w:style w:type="character" w:styleId="767" w:customStyle="1">
    <w:name w:val="Subtitle Char"/>
    <w:basedOn w:val="690"/>
    <w:uiPriority w:val="11"/>
    <w:rPr>
      <w:sz w:val="24"/>
      <w:szCs w:val="24"/>
    </w:rPr>
  </w:style>
  <w:style w:type="character" w:styleId="768" w:customStyle="1">
    <w:name w:val="Quote Char"/>
    <w:uiPriority w:val="29"/>
    <w:rPr>
      <w:i/>
    </w:rPr>
  </w:style>
  <w:style w:type="character" w:styleId="769" w:customStyle="1">
    <w:name w:val="Intense Quote Char"/>
    <w:uiPriority w:val="30"/>
    <w:rPr>
      <w:i/>
    </w:rPr>
  </w:style>
  <w:style w:type="character" w:styleId="770" w:customStyle="1">
    <w:name w:val="Header Char"/>
    <w:basedOn w:val="690"/>
    <w:link w:val="736"/>
    <w:uiPriority w:val="99"/>
  </w:style>
  <w:style w:type="character" w:styleId="771" w:customStyle="1">
    <w:name w:val="Footer Char"/>
    <w:basedOn w:val="690"/>
    <w:link w:val="737"/>
    <w:uiPriority w:val="99"/>
  </w:style>
  <w:style w:type="character" w:styleId="772" w:customStyle="1">
    <w:name w:val="Footnote Text Char"/>
    <w:uiPriority w:val="99"/>
    <w:rPr>
      <w:sz w:val="18"/>
    </w:rPr>
  </w:style>
  <w:style w:type="paragraph" w:styleId="773" w:customStyle="1">
    <w:name w:val="Заголовок 11"/>
    <w:link w:val="782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4" w:customStyle="1">
    <w:name w:val="Заголовок 21"/>
    <w:link w:val="783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5" w:customStyle="1">
    <w:name w:val="Заголовок 31"/>
    <w:link w:val="784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76" w:customStyle="1">
    <w:name w:val="Заголовок 41"/>
    <w:link w:val="78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77" w:customStyle="1">
    <w:name w:val="Заголовок 51"/>
    <w:link w:val="78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78" w:customStyle="1">
    <w:name w:val="Заголовок 61"/>
    <w:link w:val="787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79" w:customStyle="1">
    <w:name w:val="Заголовок 71"/>
    <w:link w:val="788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0" w:customStyle="1">
    <w:name w:val="Заголовок 81"/>
    <w:link w:val="789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1" w:customStyle="1">
    <w:name w:val="Заголовок 91"/>
    <w:link w:val="79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2" w:customStyle="1">
    <w:name w:val="Заголовок 1 Знак"/>
    <w:link w:val="773"/>
    <w:uiPriority w:val="9"/>
    <w:rPr>
      <w:rFonts w:ascii="Arial" w:hAnsi="Arial" w:cs="Arial" w:eastAsia="Arial"/>
      <w:sz w:val="40"/>
      <w:szCs w:val="40"/>
    </w:rPr>
  </w:style>
  <w:style w:type="character" w:styleId="783" w:customStyle="1">
    <w:name w:val="Заголовок 2 Знак"/>
    <w:link w:val="774"/>
    <w:uiPriority w:val="9"/>
    <w:rPr>
      <w:rFonts w:ascii="Arial" w:hAnsi="Arial" w:cs="Arial" w:eastAsia="Arial"/>
      <w:sz w:val="34"/>
    </w:rPr>
  </w:style>
  <w:style w:type="character" w:styleId="784" w:customStyle="1">
    <w:name w:val="Заголовок 3 Знак"/>
    <w:link w:val="775"/>
    <w:uiPriority w:val="9"/>
    <w:rPr>
      <w:rFonts w:ascii="Arial" w:hAnsi="Arial" w:cs="Arial" w:eastAsia="Arial"/>
      <w:sz w:val="30"/>
      <w:szCs w:val="30"/>
    </w:rPr>
  </w:style>
  <w:style w:type="character" w:styleId="785" w:customStyle="1">
    <w:name w:val="Заголовок 4 Знак"/>
    <w:link w:val="776"/>
    <w:uiPriority w:val="9"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Заголовок 5 Знак"/>
    <w:link w:val="777"/>
    <w:uiPriority w:val="9"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Заголовок 6 Знак"/>
    <w:link w:val="778"/>
    <w:uiPriority w:val="9"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Заголовок 7 Знак"/>
    <w:link w:val="7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Заголовок 8 Знак"/>
    <w:link w:val="780"/>
    <w:uiPriority w:val="9"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Заголовок 9 Знак"/>
    <w:link w:val="781"/>
    <w:uiPriority w:val="9"/>
    <w:rPr>
      <w:rFonts w:ascii="Arial" w:hAnsi="Arial" w:cs="Arial" w:eastAsia="Arial"/>
      <w:i/>
      <w:iCs/>
      <w:sz w:val="21"/>
      <w:szCs w:val="21"/>
    </w:rPr>
  </w:style>
  <w:style w:type="paragraph" w:styleId="791">
    <w:name w:val="List Paragraph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792">
    <w:name w:val="No Spacing"/>
    <w:qFormat/>
    <w:uiPriority w:val="1"/>
    <w:rPr>
      <w:lang w:val="ru-RU" w:bidi="en-US" w:eastAsia="en-US"/>
    </w:rPr>
  </w:style>
  <w:style w:type="paragraph" w:styleId="793">
    <w:name w:val="Title"/>
    <w:link w:val="794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4" w:customStyle="1">
    <w:name w:val="Название Знак"/>
    <w:link w:val="793"/>
    <w:uiPriority w:val="10"/>
    <w:rPr>
      <w:sz w:val="48"/>
      <w:szCs w:val="48"/>
    </w:rPr>
  </w:style>
  <w:style w:type="paragraph" w:styleId="795">
    <w:name w:val="Subtitle"/>
    <w:link w:val="796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96" w:customStyle="1">
    <w:name w:val="Подзаголовок Знак"/>
    <w:link w:val="795"/>
    <w:uiPriority w:val="11"/>
    <w:rPr>
      <w:sz w:val="24"/>
      <w:szCs w:val="24"/>
    </w:rPr>
  </w:style>
  <w:style w:type="paragraph" w:styleId="797">
    <w:name w:val="Quote"/>
    <w:link w:val="798"/>
    <w:qFormat/>
    <w:uiPriority w:val="29"/>
    <w:rPr>
      <w:i/>
      <w:lang w:val="ru-RU" w:bidi="en-US" w:eastAsia="en-US"/>
    </w:rPr>
    <w:pPr>
      <w:ind w:left="720" w:right="720"/>
    </w:pPr>
  </w:style>
  <w:style w:type="character" w:styleId="798" w:customStyle="1">
    <w:name w:val="Цитата 2 Знак"/>
    <w:link w:val="797"/>
    <w:uiPriority w:val="29"/>
    <w:rPr>
      <w:i/>
    </w:rPr>
  </w:style>
  <w:style w:type="paragraph" w:styleId="799">
    <w:name w:val="Intense Quote"/>
    <w:link w:val="800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0" w:customStyle="1">
    <w:name w:val="Выделенная цитата Знак"/>
    <w:link w:val="799"/>
    <w:uiPriority w:val="30"/>
    <w:rPr>
      <w:i/>
    </w:rPr>
  </w:style>
  <w:style w:type="paragraph" w:styleId="801" w:customStyle="1">
    <w:name w:val="Верхній колонтитул1"/>
    <w:link w:val="802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2" w:customStyle="1">
    <w:name w:val="Верхний колонтитул Знак"/>
    <w:link w:val="801"/>
    <w:uiPriority w:val="99"/>
  </w:style>
  <w:style w:type="paragraph" w:styleId="803" w:customStyle="1">
    <w:name w:val="Нижній колонтитул1"/>
    <w:link w:val="804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4" w:customStyle="1">
    <w:name w:val="Нижний колонтитул Знак"/>
    <w:link w:val="803"/>
    <w:uiPriority w:val="99"/>
  </w:style>
  <w:style w:type="table" w:styleId="805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1">
    <w:name w:val="Hyperlink"/>
    <w:uiPriority w:val="99"/>
    <w:unhideWhenUsed/>
    <w:rPr>
      <w:color w:val="0000FF"/>
      <w:u w:val="single"/>
    </w:rPr>
  </w:style>
  <w:style w:type="paragraph" w:styleId="932">
    <w:name w:val="footnote text"/>
    <w:link w:val="933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3" w:customStyle="1">
    <w:name w:val="Текст сноски Знак"/>
    <w:link w:val="932"/>
    <w:uiPriority w:val="99"/>
    <w:rPr>
      <w:sz w:val="18"/>
    </w:rPr>
  </w:style>
  <w:style w:type="character" w:styleId="934">
    <w:name w:val="footnote reference"/>
    <w:uiPriority w:val="99"/>
    <w:unhideWhenUsed/>
    <w:rPr>
      <w:vertAlign w:val="superscript"/>
    </w:rPr>
  </w:style>
  <w:style w:type="paragraph" w:styleId="935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36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37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38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39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0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1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2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3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4">
    <w:name w:val="TOC Heading"/>
    <w:uiPriority w:val="39"/>
    <w:unhideWhenUsed/>
    <w:rPr>
      <w:lang w:val="ru-RU" w:bidi="en-US" w:eastAsia="en-US"/>
    </w:rPr>
  </w:style>
  <w:style w:type="paragraph" w:styleId="945" w:customStyle="1">
    <w:name w:val="Обычный1"/>
    <w:rPr>
      <w:lang w:val="ru-RU" w:eastAsia="en-US"/>
    </w:rPr>
    <w:pPr>
      <w:spacing w:lineRule="auto" w:line="276" w:after="200"/>
    </w:pPr>
  </w:style>
  <w:style w:type="character" w:styleId="946" w:customStyle="1">
    <w:name w:val="Основной шрифт абзаца1"/>
    <w:semiHidden/>
  </w:style>
  <w:style w:type="table" w:styleId="947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8" w:customStyle="1">
    <w:name w:val="Нет списка1"/>
    <w:semiHidden/>
  </w:style>
  <w:style w:type="paragraph" w:styleId="949" w:customStyle="1">
    <w:name w:val="Абзац списка1"/>
    <w:basedOn w:val="945"/>
    <w:pPr>
      <w:contextualSpacing w:val="true"/>
      <w:ind w:left="720"/>
    </w:pPr>
  </w:style>
  <w:style w:type="paragraph" w:styleId="950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1" w:customStyle="1">
    <w:name w:val="Без интервала1"/>
    <w:rPr>
      <w:rFonts w:ascii="Times New Roman" w:hAnsi="Times New Roman" w:eastAsia="Batang"/>
      <w:lang w:eastAsia="ru-RU"/>
    </w:rPr>
  </w:style>
  <w:style w:type="paragraph" w:styleId="952" w:customStyle="1">
    <w:name w:val="Стандартный HTML1"/>
    <w:basedOn w:val="945"/>
    <w:link w:val="953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3" w:customStyle="1">
    <w:name w:val="Стандартный HTML Знак"/>
    <w:link w:val="952"/>
    <w:rPr>
      <w:rFonts w:ascii="Courier New" w:hAnsi="Courier New" w:eastAsia="Times New Roman"/>
      <w:sz w:val="20"/>
      <w:szCs w:val="20"/>
      <w:lang w:eastAsia="ru-RU"/>
    </w:rPr>
  </w:style>
  <w:style w:type="character" w:styleId="954" w:customStyle="1">
    <w:name w:val="Выделение1"/>
    <w:rPr>
      <w:i/>
      <w:iCs/>
    </w:rPr>
  </w:style>
  <w:style w:type="paragraph" w:styleId="955" w:customStyle="1">
    <w:name w:val="rvps2"/>
    <w:basedOn w:val="945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6" w:customStyle="1">
    <w:name w:val="Основной текст_"/>
    <w:link w:val="957"/>
    <w:uiPriority w:val="99"/>
    <w:rPr>
      <w:sz w:val="25"/>
      <w:shd w:val="clear" w:fill="FFFFFF" w:color="auto"/>
    </w:rPr>
  </w:style>
  <w:style w:type="paragraph" w:styleId="957" w:customStyle="1">
    <w:name w:val="Основной текст2"/>
    <w:basedOn w:val="945"/>
    <w:link w:val="956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58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59" w:customStyle="1">
    <w:name w:val="Абзац списку1"/>
    <w:basedOn w:val="945"/>
    <w:qFormat/>
    <w:uiPriority w:val="99"/>
    <w:pPr>
      <w:contextualSpacing w:val="true"/>
      <w:ind w:left="720"/>
    </w:pPr>
  </w:style>
  <w:style w:type="character" w:styleId="960" w:customStyle="1">
    <w:name w:val="rvts9"/>
  </w:style>
  <w:style w:type="paragraph" w:styleId="961" w:customStyle="1">
    <w:name w:val="Текст выноски1"/>
    <w:basedOn w:val="945"/>
    <w:link w:val="962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2" w:customStyle="1">
    <w:name w:val="Текст выноски Знак"/>
    <w:link w:val="961"/>
    <w:semiHidden/>
    <w:rPr>
      <w:rFonts w:ascii="Arial" w:hAnsi="Arial"/>
      <w:sz w:val="18"/>
      <w:szCs w:val="18"/>
      <w:lang w:val="ru-RU" w:eastAsia="en-US"/>
    </w:rPr>
  </w:style>
  <w:style w:type="paragraph" w:styleId="963">
    <w:name w:val="HTML Preformatted"/>
    <w:basedOn w:val="689"/>
    <w:link w:val="964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4" w:customStyle="1">
    <w:name w:val="Стандартный HTML Знак1"/>
    <w:link w:val="963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5">
    <w:name w:val="Body Text Indent"/>
    <w:basedOn w:val="689"/>
    <w:link w:val="966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66" w:customStyle="1">
    <w:name w:val="Основной текст с отступом Знак"/>
    <w:link w:val="965"/>
    <w:rPr>
      <w:rFonts w:ascii="Times New Roman" w:hAnsi="Times New Roman" w:eastAsia="Times New Roman"/>
      <w:lang w:eastAsia="ru-RU"/>
    </w:rPr>
  </w:style>
  <w:style w:type="paragraph" w:styleId="967">
    <w:name w:val="Body Text Indent 3"/>
    <w:basedOn w:val="689"/>
    <w:link w:val="968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68" w:customStyle="1">
    <w:name w:val="Основной текст с отступом 3 Знак"/>
    <w:link w:val="967"/>
    <w:uiPriority w:val="99"/>
    <w:semiHidden/>
    <w:rPr>
      <w:sz w:val="16"/>
      <w:szCs w:val="16"/>
      <w:lang w:val="ru-RU" w:bidi="en-US" w:eastAsia="en-US"/>
    </w:rPr>
  </w:style>
  <w:style w:type="paragraph" w:styleId="969" w:customStyle="1">
    <w:name w:val="Абзац списку2"/>
    <w:basedOn w:val="689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0" w:customStyle="1">
    <w:name w:val="docdata"/>
    <w:basedOn w:val="689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1">
    <w:name w:val="Body Text"/>
    <w:basedOn w:val="689"/>
    <w:link w:val="972"/>
    <w:uiPriority w:val="99"/>
    <w:unhideWhenUsed/>
    <w:pPr>
      <w:spacing w:after="120"/>
    </w:pPr>
  </w:style>
  <w:style w:type="character" w:styleId="972" w:customStyle="1">
    <w:name w:val="Основной текст Знак"/>
    <w:link w:val="971"/>
    <w:uiPriority w:val="99"/>
    <w:rPr>
      <w:sz w:val="22"/>
      <w:szCs w:val="22"/>
      <w:lang w:val="ru-RU" w:bidi="en-US" w:eastAsia="en-US"/>
    </w:rPr>
  </w:style>
  <w:style w:type="character" w:styleId="973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974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975" w:customStyle="1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76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77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78" w:customStyle="1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979" w:customStyle="1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80" w:customStyle="1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981" w:customStyle="1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982" w:customStyle="1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83" w:customStyle="1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84" w:customStyle="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85" w:customStyle="1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986" w:customStyle="1">
    <w:name w:val="Heading #5 + Bold1;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987" w:customStyle="1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88" w:customStyle="1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paragraph" w:styleId="989" w:customStyle="1">
    <w:name w:val="Heading #41"/>
    <w:rPr>
      <w:rFonts w:ascii="Times New Roman" w:hAnsi="Times New Roman" w:eastAsia="Times New Roman"/>
      <w:b/>
      <w:bCs/>
      <w:sz w:val="20"/>
      <w:szCs w:val="20"/>
      <w:lang w:val="en-US" w:eastAsia="en-US"/>
    </w:rPr>
    <w:pPr>
      <w:jc w:val="center"/>
      <w:spacing w:lineRule="atLeast" w:line="240" w:before="360"/>
      <w:shd w:val="clear" w:fill="FFFFFF" w:color="auto"/>
      <w:widowControl w:val="off"/>
      <w:outlineLvl w:val="3"/>
    </w:pPr>
  </w:style>
  <w:style w:type="paragraph" w:styleId="990" w:customStyle="1">
    <w:name w:val="Body text (3)1"/>
    <w:rPr>
      <w:rFonts w:ascii="Times New Roman" w:hAnsi="Times New Roman" w:eastAsia="Times New Roman"/>
      <w:sz w:val="18"/>
      <w:szCs w:val="18"/>
      <w:lang w:val="en-US" w:eastAsia="en-US"/>
    </w:rPr>
    <w:pPr>
      <w:jc w:val="center"/>
      <w:spacing w:lineRule="exact" w:line="221" w:after="240"/>
      <w:shd w:val="clear" w:fill="FFFFFF" w:color="auto"/>
      <w:widowControl w:val="off"/>
    </w:pPr>
  </w:style>
  <w:style w:type="paragraph" w:styleId="991" w:customStyle="1">
    <w:name w:val="Body text (4)1"/>
    <w:rPr>
      <w:rFonts w:ascii="Times New Roman" w:hAnsi="Times New Roman" w:eastAsia="Times New Roman"/>
      <w:b/>
      <w:bCs/>
      <w:lang w:val="en-US" w:eastAsia="en-US"/>
    </w:rPr>
    <w:pPr>
      <w:jc w:val="both"/>
      <w:spacing w:lineRule="atLeast" w:line="240" w:after="240" w:before="240"/>
      <w:shd w:val="clear" w:fill="FFFFFF" w:color="auto"/>
      <w:widowControl w:val="off"/>
    </w:pPr>
  </w:style>
  <w:style w:type="paragraph" w:styleId="992" w:customStyle="1">
    <w:name w:val="Body text (5)1"/>
    <w:rPr>
      <w:rFonts w:ascii="Times New Roman" w:hAnsi="Times New Roman" w:eastAsia="Times New Roman"/>
      <w:b/>
      <w:bCs/>
      <w:spacing w:val="20"/>
      <w:lang w:val="en-US" w:eastAsia="en-US"/>
    </w:rPr>
    <w:pPr>
      <w:jc w:val="both"/>
      <w:spacing w:lineRule="exact" w:line="235" w:before="240"/>
      <w:shd w:val="clear" w:fill="FFFFFF" w:color="auto"/>
      <w:widowControl w:val="off"/>
    </w:pPr>
  </w:style>
  <w:style w:type="paragraph" w:styleId="993" w:customStyle="1">
    <w:name w:val="Body text (7)1"/>
    <w:rPr>
      <w:rFonts w:ascii="Times New Roman" w:hAnsi="Times New Roman" w:eastAsia="Times New Roman"/>
      <w:b/>
      <w:bCs/>
      <w:spacing w:val="10"/>
      <w:lang w:val="en-US" w:eastAsia="en-US"/>
    </w:rPr>
    <w:pPr>
      <w:jc w:val="both"/>
      <w:spacing w:lineRule="exact" w:line="240" w:before="180"/>
      <w:shd w:val="clear" w:fill="FFFFFF" w:color="auto"/>
      <w:widowControl w:val="off"/>
    </w:pPr>
  </w:style>
  <w:style w:type="paragraph" w:styleId="994" w:customStyle="1">
    <w:name w:val="Body text (2)1"/>
    <w:rPr>
      <w:rFonts w:ascii="Times New Roman" w:hAnsi="Times New Roman" w:eastAsia="Times New Roman"/>
      <w:sz w:val="20"/>
      <w:szCs w:val="20"/>
      <w:lang w:val="en-US" w:eastAsia="en-US"/>
    </w:rPr>
    <w:pPr>
      <w:jc w:val="both"/>
      <w:spacing w:lineRule="exact" w:line="245"/>
      <w:shd w:val="clear" w:fill="FFFFFF" w:color="auto"/>
      <w:widowControl w:val="off"/>
    </w:pPr>
  </w:style>
  <w:style w:type="paragraph" w:styleId="995" w:customStyle="1">
    <w:name w:val="Heading #51"/>
    <w:rPr>
      <w:rFonts w:ascii="Times New Roman" w:hAnsi="Times New Roman" w:eastAsia="Times New Roman"/>
      <w:sz w:val="20"/>
      <w:szCs w:val="20"/>
      <w:lang w:val="en-US" w:eastAsia="en-US"/>
    </w:rPr>
    <w:pPr>
      <w:ind w:hanging="2076"/>
      <w:jc w:val="right"/>
      <w:spacing w:lineRule="atLeast" w:line="240" w:after="300" w:before="60"/>
      <w:shd w:val="clear" w:fill="FFFFFF" w:color="auto"/>
      <w:widowControl w:val="off"/>
      <w:outlineLvl w:val="4"/>
    </w:pPr>
  </w:style>
  <w:style w:type="paragraph" w:styleId="996" w:customStyle="1">
    <w:name w:val="Header"/>
    <w:basedOn w:val="689"/>
    <w:link w:val="9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7" w:customStyle="1">
    <w:name w:val="Верхний колонтитул Знак1"/>
    <w:basedOn w:val="690"/>
    <w:link w:val="996"/>
    <w:uiPriority w:val="99"/>
    <w:rPr>
      <w:lang w:val="ru-RU" w:bidi="en-US" w:eastAsia="en-US"/>
    </w:rPr>
  </w:style>
  <w:style w:type="paragraph" w:styleId="998" w:customStyle="1">
    <w:name w:val="Footer"/>
    <w:basedOn w:val="689"/>
    <w:link w:val="9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9" w:customStyle="1">
    <w:name w:val="Нижний колонтитул Знак1"/>
    <w:basedOn w:val="690"/>
    <w:link w:val="998"/>
    <w:uiPriority w:val="99"/>
    <w:rPr>
      <w:lang w:val="ru-RU" w:bidi="en-US" w:eastAsia="en-US"/>
    </w:rPr>
  </w:style>
  <w:style w:type="paragraph" w:styleId="1000">
    <w:name w:val="Balloon Text"/>
    <w:basedOn w:val="689"/>
    <w:link w:val="100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01" w:customStyle="1">
    <w:name w:val="Текст выноски Знак1"/>
    <w:basedOn w:val="690"/>
    <w:link w:val="1000"/>
    <w:uiPriority w:val="99"/>
    <w:semiHidden/>
    <w:rPr>
      <w:rFonts w:ascii="Segoe UI" w:hAnsi="Segoe UI" w:cs="Segoe UI"/>
      <w:sz w:val="18"/>
      <w:szCs w:val="18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2023-01-30T06:42:00Z</dcterms:created>
  <dcterms:modified xsi:type="dcterms:W3CDTF">2023-01-30T18:14:06Z</dcterms:modified>
</cp:coreProperties>
</file>