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8"/>
        </w:rPr>
      </w:pPr>
      <w:r>
        <w:rPr>
          <w:rFonts w:ascii="Times New Roman" w:hAnsi="Times New Roman" w:eastAsia="Times New Roman"/>
          <w:color w:val="000000"/>
          <w:sz w:val="18"/>
        </w:rPr>
      </w:r>
      <w:r>
        <w:rPr>
          <w:sz w:val="12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30 січня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25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left="0" w:right="5386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</w:t>
      </w:r>
      <w:r>
        <w:rPr>
          <w:rFonts w:ascii="Times New Roman" w:hAnsi="Times New Roman" w:eastAsia="Times New Roman"/>
          <w:b/>
          <w:sz w:val="28"/>
        </w:rPr>
        <w:t xml:space="preserve">Менської міської територіальної </w:t>
      </w:r>
      <w:r>
        <w:rPr>
          <w:rFonts w:ascii="Times New Roman" w:hAnsi="Times New Roman" w:eastAsia="Times New Roman"/>
          <w:b/>
          <w:sz w:val="28"/>
        </w:rPr>
        <w:t xml:space="preserve">громади </w:t>
      </w:r>
      <w:r>
        <w:rPr>
          <w:rFonts w:ascii="Times New Roman" w:hAnsi="Times New Roman" w:eastAsia="Times New Roman"/>
          <w:b/>
          <w:sz w:val="28"/>
        </w:rPr>
        <w:t xml:space="preserve">майна та передачу в </w:t>
      </w:r>
      <w:r>
        <w:rPr>
          <w:rFonts w:ascii="Times New Roman" w:hAnsi="Times New Roman" w:eastAsia="Times New Roman"/>
          <w:b/>
          <w:sz w:val="28"/>
        </w:rPr>
        <w:t xml:space="preserve">господарське відання</w:t>
      </w:r>
      <w:r>
        <w:rPr>
          <w:rFonts w:ascii="Times New Roman" w:hAnsi="Times New Roman" w:eastAsia="Times New Roman"/>
          <w:b/>
          <w:sz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КП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 «Менакомунпослуга»</w:t>
      </w:r>
      <w:r/>
    </w:p>
    <w:p>
      <w:pPr>
        <w:pStyle w:val="884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покращення забезпечення якісною питною водою жителів громади</w:t>
      </w:r>
      <w:r>
        <w:rPr>
          <w:sz w:val="28"/>
          <w:szCs w:val="28"/>
          <w:lang w:val="uk-UA"/>
        </w:rPr>
        <w:t xml:space="preserve"> шляхом очищення та облаштування колодязів в населених пунктах</w:t>
      </w:r>
      <w:r>
        <w:rPr>
          <w:sz w:val="28"/>
          <w:szCs w:val="28"/>
          <w:lang w:val="uk-UA"/>
        </w:rPr>
        <w:t xml:space="preserve">, на підставі клопотання  </w:t>
      </w:r>
      <w:r>
        <w:rPr>
          <w:sz w:val="28"/>
          <w:szCs w:val="28"/>
          <w:lang w:val="uk-UA"/>
        </w:rPr>
        <w:t xml:space="preserve">г</w:t>
      </w:r>
      <w:r>
        <w:rPr>
          <w:sz w:val="28"/>
          <w:szCs w:val="28"/>
          <w:lang w:val="uk-UA"/>
        </w:rPr>
        <w:t xml:space="preserve">ромадськ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</w:t>
      </w:r>
      <w:r>
        <w:rPr>
          <w:sz w:val="28"/>
          <w:szCs w:val="28"/>
          <w:lang w:val="uk-UA"/>
        </w:rPr>
        <w:t xml:space="preserve">ї</w:t>
      </w:r>
      <w:r>
        <w:rPr>
          <w:sz w:val="28"/>
          <w:szCs w:val="28"/>
          <w:lang w:val="uk-UA"/>
        </w:rPr>
        <w:t xml:space="preserve"> «Добрі Ініціативи Менщини»</w:t>
      </w:r>
      <w:r>
        <w:rPr>
          <w:sz w:val="28"/>
          <w:szCs w:val="28"/>
          <w:lang w:val="uk-UA"/>
        </w:rPr>
        <w:t xml:space="preserve"> від 18.01.2023 № 10 щодо безоплатної передачі майна</w:t>
      </w:r>
      <w:r>
        <w:rPr>
          <w:sz w:val="28"/>
          <w:szCs w:val="28"/>
          <w:lang w:val="uk-UA"/>
        </w:rPr>
        <w:t xml:space="preserve">, в</w:t>
      </w:r>
      <w:r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</w:t>
      </w:r>
      <w:r>
        <w:rPr>
          <w:color w:val="000000"/>
          <w:sz w:val="28"/>
          <w:szCs w:val="28"/>
          <w:lang w:val="uk-UA"/>
        </w:rPr>
        <w:t xml:space="preserve">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20"/>
        <w:numPr>
          <w:ilvl w:val="0"/>
          <w:numId w:val="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комунальну власність 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безоплатно передане </w:t>
      </w:r>
      <w:r>
        <w:rPr>
          <w:rFonts w:ascii="Times New Roman" w:hAnsi="Times New Roman"/>
          <w:sz w:val="28"/>
          <w:szCs w:val="28"/>
        </w:rPr>
        <w:t xml:space="preserve">гр</w:t>
      </w:r>
      <w:r>
        <w:rPr>
          <w:rFonts w:ascii="Times New Roman" w:hAnsi="Times New Roman"/>
          <w:sz w:val="28"/>
          <w:szCs w:val="28"/>
        </w:rPr>
        <w:t xml:space="preserve">омадською організацією «Добрі Ініціативи Менщини» в рамках реалізації грантового проекту «Покращення доступності та якості питної води  на території Менської ТГ шляхом очищення та облаштування колодязів в населених пунктах громади» (номер грантової угоди </w:t>
      </w:r>
      <w:r>
        <w:rPr>
          <w:rFonts w:ascii="Times New Roman" w:hAnsi="Times New Roman"/>
          <w:sz w:val="28"/>
          <w:szCs w:val="28"/>
          <w:lang w:val="en-US"/>
        </w:rPr>
        <w:t xml:space="preserve">RPP</w:t>
      </w:r>
      <w:r>
        <w:rPr>
          <w:rFonts w:ascii="Times New Roman" w:hAnsi="Times New Roman"/>
          <w:sz w:val="28"/>
          <w:szCs w:val="28"/>
        </w:rPr>
        <w:t xml:space="preserve">/2022/11/086/</w:t>
      </w:r>
      <w:r>
        <w:rPr>
          <w:rFonts w:ascii="Times New Roman" w:hAnsi="Times New Roman"/>
          <w:sz w:val="28"/>
          <w:szCs w:val="28"/>
          <w:lang w:val="en-US"/>
        </w:rPr>
        <w:t xml:space="preserve">DR</w:t>
      </w:r>
      <w:r>
        <w:rPr>
          <w:rFonts w:ascii="Times New Roman" w:hAnsi="Times New Roman"/>
          <w:sz w:val="28"/>
          <w:szCs w:val="28"/>
        </w:rPr>
        <w:t xml:space="preserve">, яка укладена між громадською організацією «Добрі Ініціативи Менщини» та ПРООН)</w:t>
      </w:r>
      <w:r>
        <w:rPr>
          <w:rStyle w:val="886"/>
          <w:rFonts w:ascii="Times New Roman" w:hAnsi="Times New Roman"/>
          <w:bCs/>
          <w:sz w:val="28"/>
          <w:szCs w:val="28"/>
        </w:rPr>
        <w:t xml:space="preserve">,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відповідно додатку до даного рішення,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/>
    </w:p>
    <w:p>
      <w:pPr>
        <w:pStyle w:val="720"/>
        <w:numPr>
          <w:ilvl w:val="0"/>
          <w:numId w:val="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Передати в </w:t>
      </w:r>
      <w:r>
        <w:rPr>
          <w:rFonts w:ascii="Times New Roman" w:hAnsi="Times New Roman"/>
          <w:sz w:val="28"/>
          <w:szCs w:val="28"/>
          <w:lang w:eastAsia="uk-UA"/>
        </w:rPr>
        <w:t xml:space="preserve">господарське відання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та на баланс </w:t>
      </w:r>
      <w:r>
        <w:rPr>
          <w:rFonts w:ascii="Times New Roman" w:hAnsi="Times New Roman"/>
          <w:sz w:val="28"/>
          <w:szCs w:val="28"/>
        </w:rPr>
        <w:t xml:space="preserve">Комунальн</w:t>
      </w:r>
      <w:r>
        <w:rPr>
          <w:rFonts w:ascii="Times New Roman" w:hAnsi="Times New Roman"/>
          <w:sz w:val="28"/>
          <w:szCs w:val="28"/>
        </w:rPr>
        <w:t xml:space="preserve">ому підприємству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 майно, вказане в пункті 1 </w:t>
      </w:r>
      <w:r>
        <w:rPr>
          <w:rFonts w:ascii="Times New Roman" w:hAnsi="Times New Roman"/>
          <w:sz w:val="28"/>
          <w:szCs w:val="28"/>
        </w:rPr>
        <w:t xml:space="preserve">даного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, для забезпечення</w:t>
      </w:r>
      <w:r>
        <w:rPr>
          <w:rFonts w:ascii="Times New Roman" w:hAnsi="Times New Roman"/>
          <w:sz w:val="28"/>
          <w:szCs w:val="28"/>
        </w:rPr>
        <w:t xml:space="preserve"> очищення та облаштування колодязів в населених пунктах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Менської міської територіальної </w:t>
      </w:r>
      <w:r>
        <w:rPr>
          <w:rFonts w:ascii="Times New Roman" w:hAnsi="Times New Roman"/>
          <w:sz w:val="28"/>
          <w:szCs w:val="28"/>
        </w:rPr>
        <w:t xml:space="preserve">громади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pStyle w:val="720"/>
        <w:numPr>
          <w:ilvl w:val="0"/>
          <w:numId w:val="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місь</w:t>
      </w:r>
      <w:r>
        <w:rPr>
          <w:rFonts w:ascii="Times New Roman" w:hAnsi="Times New Roman"/>
          <w:sz w:val="28"/>
          <w:szCs w:val="28"/>
        </w:rPr>
        <w:t xml:space="preserve">кому голові Примакову Г.А.: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затвердити акт приймання-передачі майна;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укласти договір на закріплення вказаного майна на праві </w:t>
      </w:r>
      <w:r>
        <w:rPr>
          <w:rFonts w:ascii="Times New Roman" w:hAnsi="Times New Roman"/>
          <w:sz w:val="28"/>
          <w:szCs w:val="28"/>
        </w:rPr>
        <w:t xml:space="preserve">господарського відання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КП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«Менакомунпослуга».</w:t>
      </w:r>
      <w:r/>
    </w:p>
    <w:p>
      <w:pPr>
        <w:pStyle w:val="720"/>
        <w:numPr>
          <w:ilvl w:val="0"/>
          <w:numId w:val="9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постійну комісію </w:t>
      </w:r>
      <w:r>
        <w:rPr>
          <w:rFonts w:ascii="Times New Roman" w:hAnsi="Times New Roman"/>
          <w:bCs/>
          <w:sz w:val="28"/>
          <w:lang w:eastAsia="uk-UA"/>
        </w:rPr>
        <w:t xml:space="preserve">з питань планування, фінансів, бюджету, соціально-економічного розвитку, житлово-</w:t>
      </w:r>
      <w:r>
        <w:rPr>
          <w:rFonts w:ascii="Times New Roman" w:hAnsi="Times New Roman"/>
          <w:bCs/>
          <w:color w:val="000000"/>
          <w:sz w:val="28"/>
        </w:rPr>
        <w:t xml:space="preserve">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right="-1"/>
        <w:jc w:val="both"/>
        <w:spacing w:before="227" w:beforeAutospacing="0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96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itle Char"/>
    <w:basedOn w:val="693"/>
    <w:link w:val="722"/>
    <w:uiPriority w:val="10"/>
    <w:rPr>
      <w:sz w:val="48"/>
      <w:szCs w:val="48"/>
    </w:rPr>
  </w:style>
  <w:style w:type="character" w:styleId="697" w:customStyle="1">
    <w:name w:val="Subtitle Char"/>
    <w:basedOn w:val="693"/>
    <w:link w:val="724"/>
    <w:uiPriority w:val="11"/>
    <w:rPr>
      <w:sz w:val="24"/>
      <w:szCs w:val="24"/>
    </w:rPr>
  </w:style>
  <w:style w:type="character" w:styleId="698" w:customStyle="1">
    <w:name w:val="Quote Char"/>
    <w:link w:val="726"/>
    <w:uiPriority w:val="29"/>
    <w:rPr>
      <w:i/>
    </w:rPr>
  </w:style>
  <w:style w:type="character" w:styleId="699" w:customStyle="1">
    <w:name w:val="Intense Quote Char"/>
    <w:link w:val="728"/>
    <w:uiPriority w:val="30"/>
    <w:rPr>
      <w:i/>
    </w:rPr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Heading 2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Heading 6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Heading 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Heading 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2"/>
    <w:qFormat/>
    <w:uiPriority w:val="34"/>
    <w:pPr>
      <w:contextualSpacing w:val="true"/>
      <w:ind w:left="720"/>
    </w:pPr>
  </w:style>
  <w:style w:type="paragraph" w:styleId="721">
    <w:name w:val="No Spacing"/>
    <w:qFormat/>
    <w:uiPriority w:val="1"/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Foot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link w:val="732"/>
    <w:uiPriority w:val="99"/>
  </w:style>
  <w:style w:type="paragraph" w:styleId="73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1">
    <w:name w:val="Balloon Text"/>
    <w:basedOn w:val="692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3"/>
    <w:link w:val="881"/>
    <w:semiHidden/>
    <w:rPr>
      <w:rFonts w:ascii="Tahoma" w:hAnsi="Tahoma" w:eastAsia="Calibri"/>
      <w:sz w:val="16"/>
      <w:szCs w:val="16"/>
      <w:lang w:bidi="en-US"/>
    </w:rPr>
  </w:style>
  <w:style w:type="character" w:styleId="883">
    <w:name w:val="Strong"/>
    <w:basedOn w:val="693"/>
    <w:qFormat/>
    <w:uiPriority w:val="22"/>
    <w:rPr>
      <w:b/>
      <w:bCs/>
    </w:rPr>
  </w:style>
  <w:style w:type="paragraph" w:styleId="884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5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6" w:customStyle="1">
    <w:name w:val="docy"/>
    <w:basedOn w:val="693"/>
  </w:style>
  <w:style w:type="character" w:styleId="887" w:customStyle="1">
    <w:name w:val="2655"/>
    <w:basedOn w:val="693"/>
  </w:style>
  <w:style w:type="paragraph" w:styleId="888">
    <w:name w:val="Header"/>
    <w:basedOn w:val="69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3"/>
    <w:link w:val="888"/>
    <w:uiPriority w:val="99"/>
    <w:semiHidden/>
  </w:style>
  <w:style w:type="paragraph" w:styleId="890">
    <w:name w:val="Footer"/>
    <w:basedOn w:val="692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3"/>
    <w:link w:val="89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23E8B01-60F2-47CA-977E-0E3E651968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2023-01-18T15:42:00Z</dcterms:created>
  <dcterms:modified xsi:type="dcterms:W3CDTF">2023-01-30T18:03:29Z</dcterms:modified>
</cp:coreProperties>
</file>