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/>
      <w:bookmarkStart w:id="0" w:name="_GoBack"/>
      <w:r/>
      <w:bookmarkEnd w:id="0"/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29</w:t>
      </w:r>
      <w:r>
        <w:rPr>
          <w:bCs/>
          <w:color w:val="000000"/>
          <w:sz w:val="28"/>
          <w:szCs w:val="28"/>
        </w:rPr>
        <w:t xml:space="preserve">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 xml:space="preserve">30</w:t>
      </w:r>
      <w:r>
        <w:rPr>
          <w:bCs/>
          <w:color w:val="000000"/>
          <w:sz w:val="28"/>
          <w:szCs w:val="28"/>
        </w:rPr>
        <w:t xml:space="preserve"> січня 2023</w:t>
      </w:r>
      <w:r>
        <w:rPr>
          <w:bCs/>
          <w:color w:val="000000"/>
          <w:sz w:val="28"/>
          <w:szCs w:val="28"/>
        </w:rPr>
        <w:t xml:space="preserve"> року № 14</w:t>
      </w:r>
      <w:r/>
    </w:p>
    <w:p>
      <w:pPr>
        <w:ind w:left="4613" w:right="4619"/>
        <w:jc w:val="center"/>
        <w:spacing w:lineRule="exact" w:line="310" w:before="64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75"/>
        <w:jc w:val="center"/>
        <w:spacing w:lineRule="exact" w:line="3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</w:t>
      </w:r>
      <w:r>
        <w:rPr>
          <w:b/>
          <w:sz w:val="28"/>
          <w:szCs w:val="28"/>
        </w:rPr>
      </w:r>
      <w:r/>
    </w:p>
    <w:p>
      <w:pPr>
        <w:pStyle w:val="865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виконання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Програми</w:t>
      </w:r>
      <w:r>
        <w:rPr>
          <w:b/>
          <w:sz w:val="28"/>
          <w:szCs w:val="28"/>
        </w:rPr>
        <w:t xml:space="preserve"> культурно-мистецьких заходів на 2022-2024 роки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12</w:t>
      </w:r>
      <w:r>
        <w:rPr>
          <w:b/>
          <w:sz w:val="28"/>
          <w:szCs w:val="28"/>
        </w:rPr>
        <w:t xml:space="preserve"> місяців 2022 року</w:t>
      </w:r>
      <w:r/>
    </w:p>
    <w:p>
      <w:pPr>
        <w:pStyle w:val="865"/>
        <w:ind w:left="0"/>
        <w:jc w:val="left"/>
        <w:spacing w:before="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widowControl/>
        <w:rPr>
          <w:color w:val="000000"/>
          <w:sz w:val="28"/>
          <w:szCs w:val="28"/>
          <w:lang w:eastAsia="ru-RU"/>
        </w:rPr>
        <w:outlineLvl w:val="6"/>
      </w:pPr>
      <w:r>
        <w:rPr>
          <w:color w:val="000000"/>
          <w:sz w:val="28"/>
        </w:rPr>
        <w:t xml:space="preserve">Програма </w:t>
      </w:r>
      <w:r>
        <w:rPr>
          <w:sz w:val="28"/>
          <w:szCs w:val="28"/>
        </w:rPr>
        <w:t xml:space="preserve">культурно-мистецьких заходів на 2022-2024 роки</w:t>
      </w:r>
      <w:r>
        <w:rPr>
          <w:color w:val="000000"/>
          <w:sz w:val="28"/>
        </w:rPr>
        <w:t xml:space="preserve"> ставить за мету фінансове забезпечення проведення культурно-мистецьких заходів та </w:t>
      </w:r>
      <w:r>
        <w:rPr>
          <w:color w:val="000000"/>
          <w:spacing w:val="-4"/>
          <w:sz w:val="28"/>
          <w:szCs w:val="28"/>
          <w:lang w:eastAsia="ru-RU"/>
        </w:rPr>
        <w:t xml:space="preserve">забезпечення ефективної діяльності установ культури для задоволення к</w:t>
      </w:r>
      <w:r>
        <w:rPr>
          <w:color w:val="000000"/>
          <w:sz w:val="28"/>
          <w:szCs w:val="28"/>
          <w:lang w:eastAsia="ru-RU"/>
        </w:rPr>
        <w:t xml:space="preserve">ультурних потреб різних верств населення громади.</w:t>
      </w:r>
      <w:r/>
    </w:p>
    <w:p>
      <w:pPr>
        <w:ind w:firstLine="567"/>
        <w:jc w:val="both"/>
        <w:widowControl/>
        <w:rPr>
          <w:color w:val="000000"/>
          <w:sz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 виконання </w:t>
      </w:r>
      <w:r>
        <w:rPr>
          <w:sz w:val="28"/>
          <w:szCs w:val="28"/>
        </w:rPr>
        <w:t xml:space="preserve">Програми культурно-мистецьких заходів на 2022-2024 роки </w:t>
      </w:r>
      <w:r>
        <w:rPr>
          <w:sz w:val="28"/>
          <w:szCs w:val="28"/>
        </w:rPr>
        <w:t xml:space="preserve">була спря</w:t>
      </w:r>
      <w:r>
        <w:rPr>
          <w:color w:val="000000"/>
          <w:sz w:val="28"/>
          <w:szCs w:val="28"/>
        </w:rPr>
        <w:t xml:space="preserve">мована робот</w:t>
      </w:r>
      <w:r>
        <w:rPr>
          <w:color w:val="000000"/>
          <w:sz w:val="28"/>
          <w:szCs w:val="28"/>
        </w:rPr>
        <w:t xml:space="preserve">а чотирьох комунальних закладів, якими за 12 </w:t>
      </w:r>
      <w:r>
        <w:rPr>
          <w:color w:val="000000"/>
          <w:sz w:val="28"/>
          <w:szCs w:val="28"/>
        </w:rPr>
        <w:t xml:space="preserve"> місяців 2022 року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було проведено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2179 різнопланових</w:t>
      </w:r>
      <w:r>
        <w:rPr>
          <w:color w:val="000000"/>
          <w:sz w:val="28"/>
          <w:szCs w:val="28"/>
        </w:rPr>
        <w:t xml:space="preserve"> заходів та охоплено</w:t>
      </w:r>
      <w:r>
        <w:rPr>
          <w:color w:val="000000"/>
          <w:sz w:val="28"/>
          <w:szCs w:val="28"/>
        </w:rPr>
        <w:t xml:space="preserve"> заходами</w:t>
      </w:r>
      <w:r>
        <w:rPr>
          <w:color w:val="000000"/>
          <w:sz w:val="28"/>
          <w:szCs w:val="28"/>
        </w:rPr>
        <w:t xml:space="preserve"> 94966 </w:t>
      </w:r>
      <w:r>
        <w:rPr>
          <w:color w:val="000000"/>
          <w:sz w:val="28"/>
          <w:szCs w:val="28"/>
        </w:rPr>
        <w:t xml:space="preserve">осіб.</w:t>
      </w:r>
      <w:r>
        <w:rPr>
          <w:color w:val="000000"/>
          <w:sz w:val="28"/>
        </w:rPr>
      </w:r>
      <w:r/>
    </w:p>
    <w:p>
      <w:pPr>
        <w:ind w:firstLine="567"/>
        <w:jc w:val="both"/>
        <w:widowControl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КЗ «Менський будинок культури» та його філіях</w:t>
      </w:r>
      <w:r>
        <w:rPr>
          <w:color w:val="000000"/>
          <w:sz w:val="28"/>
          <w:szCs w:val="28"/>
        </w:rPr>
        <w:t xml:space="preserve"> було проведено 1350</w:t>
      </w:r>
      <w:r>
        <w:rPr>
          <w:color w:val="000000"/>
          <w:sz w:val="28"/>
          <w:szCs w:val="28"/>
        </w:rPr>
        <w:t xml:space="preserve"> мистецьких заходів, більшість з яких в режимі онлайн. </w:t>
      </w:r>
      <w:r>
        <w:rPr>
          <w:color w:val="000000"/>
          <w:sz w:val="28"/>
          <w:szCs w:val="28"/>
        </w:rPr>
        <w:t xml:space="preserve">Реалізації заходів сприяли 178 клубних формувань та творчих колективів (в тому числі 9 зразкових та народних), в яких займається 1889 учасників.</w:t>
      </w:r>
      <w:r>
        <w:rPr>
          <w:color w:val="000000"/>
          <w:sz w:val="28"/>
        </w:rPr>
      </w:r>
      <w:r/>
    </w:p>
    <w:p>
      <w:pPr>
        <w:ind w:firstLine="567"/>
        <w:jc w:val="both"/>
        <w:widowControl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звітний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період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собливий аспект у роботі закладів культури громади приділявся </w:t>
      </w:r>
      <w:r>
        <w:rPr>
          <w:color w:val="000000"/>
          <w:sz w:val="28"/>
          <w:szCs w:val="28"/>
        </w:rPr>
        <w:t xml:space="preserve">організації </w:t>
      </w:r>
      <w:r>
        <w:rPr>
          <w:color w:val="000000"/>
          <w:sz w:val="28"/>
          <w:szCs w:val="28"/>
        </w:rPr>
        <w:t xml:space="preserve">патріотичних заходів </w:t>
      </w:r>
      <w:r>
        <w:rPr>
          <w:color w:val="000000"/>
          <w:sz w:val="28"/>
          <w:szCs w:val="28"/>
        </w:rPr>
        <w:t xml:space="preserve">та проведенню різнопланових мистецьких заходів до відзначення державних і пам’ятних дат, релігійних свят, розвитку народної творчості, організації дозвілля дітей та молоді. </w:t>
      </w:r>
      <w:r>
        <w:rPr>
          <w:color w:val="000000"/>
          <w:sz w:val="28"/>
        </w:rPr>
      </w:r>
      <w:r/>
    </w:p>
    <w:p>
      <w:pPr>
        <w:ind w:firstLine="567"/>
        <w:jc w:val="both"/>
        <w:widowControl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В сьогоднішніх реаліях стало актуальним проведення заходів, серед яких</w:t>
      </w:r>
      <w:r>
        <w:rPr>
          <w:color w:val="000000"/>
          <w:sz w:val="28"/>
          <w:szCs w:val="28"/>
        </w:rPr>
        <w:t xml:space="preserve"> слід відмітити</w:t>
      </w:r>
      <w:r>
        <w:rPr>
          <w:color w:val="000000"/>
          <w:sz w:val="28"/>
          <w:szCs w:val="28"/>
        </w:rPr>
        <w:t xml:space="preserve"> благодійні ярмарки в КЗ «Центр культури та дозвілля молоді», КЗ «Менська публічна бібліотека», благоді</w:t>
      </w:r>
      <w:r>
        <w:rPr>
          <w:color w:val="000000"/>
          <w:sz w:val="28"/>
          <w:szCs w:val="28"/>
        </w:rPr>
        <w:t xml:space="preserve">йні акції в КЗ «Менський будинок</w:t>
      </w:r>
      <w:r>
        <w:rPr>
          <w:color w:val="000000"/>
          <w:sz w:val="28"/>
          <w:szCs w:val="28"/>
        </w:rPr>
        <w:t xml:space="preserve"> культури» та його філіях на підтримку ЗСУ.</w:t>
      </w:r>
      <w:r>
        <w:rPr>
          <w:color w:val="000000"/>
          <w:sz w:val="28"/>
        </w:rPr>
      </w:r>
      <w:r/>
    </w:p>
    <w:p>
      <w:pPr>
        <w:ind w:firstLine="567"/>
        <w:jc w:val="both"/>
        <w:widowControl/>
        <w:rPr>
          <w:color w:val="000000"/>
          <w:sz w:val="28"/>
        </w:rPr>
      </w:pPr>
      <w:r>
        <w:rPr>
          <w:color w:val="000000"/>
          <w:sz w:val="28"/>
          <w:szCs w:val="28"/>
          <w:lang w:eastAsia="uk-UA"/>
        </w:rPr>
        <w:t xml:space="preserve">Протягом звітного </w:t>
      </w:r>
      <w:r>
        <w:rPr>
          <w:color w:val="000000"/>
          <w:sz w:val="28"/>
          <w:szCs w:val="28"/>
          <w:lang w:eastAsia="uk-UA"/>
        </w:rPr>
        <w:t xml:space="preserve">періоду </w:t>
      </w:r>
      <w:r>
        <w:rPr>
          <w:color w:val="000000"/>
          <w:sz w:val="28"/>
          <w:szCs w:val="28"/>
        </w:rPr>
        <w:t xml:space="preserve">робота </w:t>
      </w:r>
      <w:r>
        <w:rPr>
          <w:color w:val="000000"/>
          <w:sz w:val="28"/>
          <w:szCs w:val="28"/>
        </w:rPr>
        <w:t xml:space="preserve">КЗ «Менська публічна бібліотека» </w:t>
      </w:r>
      <w:r>
        <w:rPr>
          <w:color w:val="000000"/>
          <w:sz w:val="28"/>
          <w:szCs w:val="28"/>
        </w:rPr>
        <w:t xml:space="preserve">спрямовувалась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пошук</w:t>
      </w:r>
      <w:r>
        <w:rPr>
          <w:color w:val="000000"/>
          <w:sz w:val="28"/>
          <w:szCs w:val="28"/>
          <w:lang w:eastAsia="uk-UA"/>
        </w:rPr>
        <w:t xml:space="preserve"> нових шляхів</w:t>
      </w:r>
      <w:r>
        <w:rPr>
          <w:color w:val="000000"/>
          <w:sz w:val="28"/>
          <w:szCs w:val="28"/>
          <w:lang w:eastAsia="uk-UA"/>
        </w:rPr>
        <w:t xml:space="preserve"> популяризації читання. Презентації нової літератури, виставки-огляди, виставки-рекомендації до державних свят, пам’ятних дат проводились протягом року як в онлайн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так і в офлайн режимі.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Бібліотека залишалась відкритим</w:t>
      </w:r>
      <w:r>
        <w:rPr>
          <w:color w:val="000000"/>
          <w:sz w:val="28"/>
          <w:szCs w:val="28"/>
        </w:rPr>
        <w:t xml:space="preserve"> простором для спілкування, розвитку і пізнання нового: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різноманітні зустрічі, майстер-класи, флешмоби проводяться постійно в міській бібліотеці та її філіях.</w:t>
      </w:r>
      <w:r>
        <w:rPr>
          <w:color w:val="000000"/>
          <w:sz w:val="28"/>
          <w:szCs w:val="28"/>
        </w:rPr>
        <w:t xml:space="preserve"> Всього бібліотечними установами за рік проведено 561 захід для користувачів.</w:t>
      </w:r>
      <w:r>
        <w:rPr>
          <w:color w:val="000000"/>
          <w:sz w:val="28"/>
        </w:rPr>
      </w:r>
      <w:r/>
    </w:p>
    <w:p>
      <w:pPr>
        <w:ind w:firstLine="567"/>
        <w:jc w:val="both"/>
        <w:widowControl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Комунальним закладом «Менський краєзнавчий </w:t>
      </w:r>
      <w:r>
        <w:rPr>
          <w:color w:val="000000"/>
          <w:sz w:val="28"/>
          <w:szCs w:val="28"/>
        </w:rPr>
        <w:t xml:space="preserve">музей </w:t>
      </w:r>
      <w:r>
        <w:rPr>
          <w:color w:val="000000"/>
          <w:sz w:val="28"/>
          <w:szCs w:val="28"/>
        </w:rPr>
        <w:t xml:space="preserve">ім. В.Ф. Покотила»  проведено понад 150</w:t>
      </w:r>
      <w:r>
        <w:rPr>
          <w:color w:val="000000"/>
          <w:sz w:val="28"/>
          <w:szCs w:val="28"/>
        </w:rPr>
        <w:t xml:space="preserve"> екскурс</w:t>
      </w:r>
      <w:r>
        <w:rPr>
          <w:color w:val="000000"/>
          <w:sz w:val="28"/>
          <w:szCs w:val="28"/>
        </w:rPr>
        <w:t xml:space="preserve">ій для туристів нашої громади та внутрішньо переміщених осіб, які відвідало близько 2000 осіб.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вшанування пам’яті героїв-земляків постійно відкрита до перегляду в художній галереї експозиція, де розміщено біографії загиблих воїнів, їх особисті речі.  </w:t>
      </w:r>
      <w:r>
        <w:rPr>
          <w:color w:val="000000"/>
          <w:sz w:val="28"/>
        </w:rPr>
      </w:r>
      <w:r/>
    </w:p>
    <w:p>
      <w:pPr>
        <w:ind w:firstLine="567"/>
        <w:jc w:val="both"/>
        <w:widowControl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В КЗ «Центр культури та доз</w:t>
      </w:r>
      <w:r>
        <w:rPr>
          <w:color w:val="000000"/>
          <w:sz w:val="28"/>
          <w:szCs w:val="28"/>
        </w:rPr>
        <w:t xml:space="preserve">вілля молоді» було проведено 118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заходів, найбільш масовими серед них були благодійні ярмарки, конкурси патріотичних віршів, психологічні тренінги, робота молодіжного простору, профілактичні бесіди, інтеграційно-навчальні заходи, волонтерська робота, виготовлення окопних свічок, плетіння </w:t>
      </w:r>
      <w:r>
        <w:rPr>
          <w:color w:val="000000"/>
          <w:sz w:val="28"/>
          <w:szCs w:val="28"/>
        </w:rPr>
        <w:t xml:space="preserve">сіток,  фотоконкурси, музично-</w:t>
      </w:r>
      <w:r>
        <w:rPr>
          <w:color w:val="000000"/>
          <w:sz w:val="28"/>
          <w:szCs w:val="28"/>
        </w:rPr>
        <w:t xml:space="preserve">літературні  вечори, </w:t>
      </w:r>
      <w:r>
        <w:rPr>
          <w:color w:val="000000"/>
          <w:sz w:val="28"/>
          <w:szCs w:val="28"/>
        </w:rPr>
        <w:t xml:space="preserve">виставки картин, вечори настільних ігор, майстер класи, спортивні змагання, спортивні марафони, турніри з настільного тенісу та більярду, шахові турніри, засідання молодіжного клубу «МЕМ», перегляд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кінофільмів. </w:t>
      </w:r>
      <w:r>
        <w:rPr>
          <w:color w:val="000000"/>
          <w:sz w:val="28"/>
        </w:rPr>
      </w:r>
      <w:r/>
    </w:p>
    <w:p>
      <w:pPr>
        <w:ind w:firstLine="567"/>
        <w:jc w:val="both"/>
        <w:widowControl/>
        <w:rPr>
          <w:color w:val="000000"/>
          <w:sz w:val="28"/>
          <w:szCs w:val="28"/>
          <w:lang w:eastAsia="ru-RU"/>
        </w:rPr>
        <w:outlineLvl w:val="6"/>
      </w:pPr>
      <w:r>
        <w:rPr>
          <w:color w:val="000000"/>
          <w:sz w:val="28"/>
          <w:szCs w:val="28"/>
          <w:lang w:eastAsia="ru-RU"/>
        </w:rPr>
        <w:t xml:space="preserve">Протягом 2022 року</w:t>
      </w:r>
      <w:r>
        <w:rPr>
          <w:color w:val="000000"/>
          <w:sz w:val="28"/>
          <w:szCs w:val="28"/>
          <w:lang w:eastAsia="ru-RU"/>
        </w:rPr>
        <w:t xml:space="preserve"> фінансування Програми </w:t>
      </w:r>
      <w:r>
        <w:rPr>
          <w:color w:val="000000"/>
          <w:sz w:val="28"/>
          <w:szCs w:val="28"/>
        </w:rPr>
        <w:t xml:space="preserve">культурно-мистецьких заходів на 2022-2024 роки </w:t>
      </w:r>
      <w:r>
        <w:rPr>
          <w:color w:val="000000"/>
          <w:sz w:val="28"/>
          <w:szCs w:val="28"/>
          <w:lang w:eastAsia="ru-RU"/>
        </w:rPr>
        <w:t xml:space="preserve">здійснювалося за рахунок коштів місцевого бюджету</w:t>
      </w:r>
      <w:r>
        <w:rPr>
          <w:color w:val="000000"/>
          <w:sz w:val="28"/>
          <w:szCs w:val="28"/>
          <w:lang w:eastAsia="ru-RU"/>
        </w:rPr>
        <w:t xml:space="preserve">. Фі</w:t>
      </w:r>
      <w:r>
        <w:rPr>
          <w:color w:val="000000"/>
          <w:sz w:val="28"/>
          <w:szCs w:val="28"/>
          <w:lang w:eastAsia="ru-RU"/>
        </w:rPr>
        <w:t xml:space="preserve">нансові ресурси у сумі 73476,7</w:t>
      </w:r>
      <w:r>
        <w:rPr>
          <w:color w:val="000000"/>
          <w:sz w:val="28"/>
          <w:szCs w:val="28"/>
          <w:lang w:eastAsia="ru-RU"/>
        </w:rPr>
        <w:t xml:space="preserve">0 грн. витрачені на реалізацію таких заходів:</w:t>
      </w:r>
      <w:r/>
    </w:p>
    <w:p>
      <w:pPr>
        <w:pStyle w:val="866"/>
        <w:numPr>
          <w:ilvl w:val="0"/>
          <w:numId w:val="3"/>
        </w:numPr>
        <w:ind w:left="0" w:right="0" w:firstLine="567"/>
        <w:jc w:val="both"/>
        <w:widowControl/>
        <w:tabs>
          <w:tab w:val="left" w:pos="850" w:leader="none"/>
        </w:tabs>
        <w:rPr>
          <w:color w:val="000000"/>
          <w:spacing w:val="-4"/>
          <w:sz w:val="28"/>
          <w:szCs w:val="28"/>
        </w:rPr>
        <w:outlineLvl w:val="6"/>
      </w:pPr>
      <w:r>
        <w:rPr>
          <w:color w:val="000000"/>
          <w:spacing w:val="-4"/>
          <w:sz w:val="28"/>
          <w:szCs w:val="28"/>
        </w:rPr>
        <w:t xml:space="preserve">о</w:t>
      </w:r>
      <w:r>
        <w:rPr>
          <w:color w:val="000000"/>
          <w:spacing w:val="-4"/>
          <w:sz w:val="28"/>
          <w:szCs w:val="28"/>
        </w:rPr>
        <w:t xml:space="preserve">рганізацію</w:t>
      </w:r>
      <w:r>
        <w:rPr>
          <w:color w:val="000000"/>
          <w:spacing w:val="-4"/>
          <w:sz w:val="28"/>
          <w:szCs w:val="28"/>
        </w:rPr>
        <w:t xml:space="preserve"> та</w:t>
      </w:r>
      <w:r>
        <w:rPr>
          <w:color w:val="000000"/>
          <w:spacing w:val="-4"/>
          <w:sz w:val="28"/>
          <w:szCs w:val="28"/>
        </w:rPr>
        <w:t xml:space="preserve"> проведення</w:t>
      </w:r>
      <w:r>
        <w:rPr>
          <w:color w:val="000000"/>
          <w:spacing w:val="-4"/>
          <w:sz w:val="28"/>
          <w:szCs w:val="28"/>
        </w:rPr>
        <w:t xml:space="preserve"> масштабних різножанрових фестивалів - </w:t>
      </w:r>
      <w:r>
        <w:rPr>
          <w:color w:val="000000"/>
          <w:spacing w:val="-4"/>
          <w:sz w:val="28"/>
          <w:szCs w:val="28"/>
        </w:rPr>
        <w:t xml:space="preserve"> автопослуги на підвоз колективів, виготовлення декорацій, фотозон¸ </w:t>
      </w:r>
      <w:r>
        <w:rPr>
          <w:color w:val="000000"/>
          <w:spacing w:val="-4"/>
          <w:sz w:val="28"/>
          <w:szCs w:val="28"/>
        </w:rPr>
        <w:t xml:space="preserve">закупівлю нагородної атрибутики для відзначення переможців на фестивалі-конкурсі вертепів «Різдвяна зірка» у сумі 11370,00 грн. (послуги), 5237,00 грн. (придбанн</w:t>
      </w:r>
      <w:r>
        <w:rPr>
          <w:color w:val="000000"/>
          <w:spacing w:val="-4"/>
          <w:sz w:val="28"/>
          <w:szCs w:val="28"/>
        </w:rPr>
        <w:t xml:space="preserve">я</w:t>
      </w:r>
      <w:r>
        <w:rPr>
          <w:color w:val="000000"/>
          <w:spacing w:val="-4"/>
          <w:sz w:val="28"/>
          <w:szCs w:val="28"/>
        </w:rPr>
        <w:t xml:space="preserve">);</w:t>
      </w:r>
      <w:r/>
    </w:p>
    <w:p>
      <w:pPr>
        <w:pStyle w:val="866"/>
        <w:numPr>
          <w:ilvl w:val="0"/>
          <w:numId w:val="3"/>
        </w:numPr>
        <w:ind w:left="0" w:right="0" w:firstLine="567"/>
        <w:jc w:val="both"/>
        <w:widowControl/>
        <w:tabs>
          <w:tab w:val="left" w:pos="850" w:leader="none"/>
        </w:tabs>
        <w:rPr>
          <w:color w:val="000000"/>
          <w:spacing w:val="-4"/>
          <w:sz w:val="28"/>
          <w:szCs w:val="28"/>
        </w:rPr>
        <w:outlineLvl w:val="6"/>
      </w:pPr>
      <w:r>
        <w:rPr>
          <w:color w:val="000000"/>
          <w:spacing w:val="-4"/>
          <w:sz w:val="28"/>
          <w:szCs w:val="28"/>
        </w:rPr>
        <w:t xml:space="preserve">організацію та проведення молодіжних розважальних</w:t>
      </w:r>
      <w:r>
        <w:rPr>
          <w:color w:val="000000"/>
          <w:spacing w:val="-4"/>
          <w:sz w:val="28"/>
          <w:szCs w:val="28"/>
        </w:rPr>
        <w:t xml:space="preserve"> та інших культурно-освітніх програм</w:t>
      </w:r>
      <w:r>
        <w:rPr>
          <w:color w:val="000000"/>
          <w:spacing w:val="-4"/>
          <w:sz w:val="28"/>
          <w:szCs w:val="28"/>
        </w:rPr>
        <w:t xml:space="preserve"> – виготовлення декорацій, фотозон, сценічних костюмів, </w:t>
      </w:r>
      <w:r>
        <w:rPr>
          <w:color w:val="000000"/>
          <w:spacing w:val="-4"/>
          <w:sz w:val="28"/>
          <w:szCs w:val="28"/>
        </w:rPr>
        <w:t xml:space="preserve">придбання </w:t>
      </w:r>
      <w:r>
        <w:rPr>
          <w:color w:val="000000"/>
          <w:spacing w:val="-4"/>
          <w:sz w:val="28"/>
          <w:szCs w:val="28"/>
        </w:rPr>
        <w:t xml:space="preserve">нагородної атрибутики для відзначення переможців та інші сценічно-пост</w:t>
      </w:r>
      <w:r>
        <w:rPr>
          <w:color w:val="000000"/>
          <w:spacing w:val="-4"/>
          <w:sz w:val="28"/>
          <w:szCs w:val="28"/>
        </w:rPr>
        <w:t xml:space="preserve">ановочні витрати на шоу-програму</w:t>
      </w:r>
      <w:r>
        <w:rPr>
          <w:color w:val="000000"/>
          <w:spacing w:val="-4"/>
          <w:sz w:val="28"/>
          <w:szCs w:val="28"/>
        </w:rPr>
        <w:t xml:space="preserve"> «Хто зверху?»</w:t>
      </w:r>
      <w:r>
        <w:rPr>
          <w:color w:val="000000"/>
          <w:spacing w:val="-4"/>
          <w:sz w:val="28"/>
          <w:szCs w:val="28"/>
        </w:rPr>
        <w:t xml:space="preserve"> у</w:t>
      </w:r>
      <w:r>
        <w:rPr>
          <w:color w:val="000000"/>
          <w:spacing w:val="-4"/>
          <w:sz w:val="28"/>
          <w:szCs w:val="28"/>
        </w:rPr>
        <w:t xml:space="preserve"> сумі 30904,70 грн. (придбання);</w:t>
      </w:r>
      <w:r/>
    </w:p>
    <w:p>
      <w:pPr>
        <w:pStyle w:val="866"/>
        <w:ind w:left="0" w:right="0" w:firstLine="567"/>
        <w:jc w:val="both"/>
        <w:widowControl/>
        <w:tabs>
          <w:tab w:val="left" w:pos="850" w:leader="none"/>
        </w:tabs>
        <w:rPr>
          <w:color w:val="000000"/>
          <w:spacing w:val="-4"/>
          <w:sz w:val="28"/>
          <w:szCs w:val="28"/>
        </w:rPr>
        <w:outlineLvl w:val="6"/>
      </w:pPr>
      <w:r>
        <w:rPr>
          <w:color w:val="000000"/>
          <w:spacing w:val="-4"/>
          <w:sz w:val="28"/>
          <w:szCs w:val="28"/>
        </w:rPr>
        <w:t xml:space="preserve">в</w:t>
      </w:r>
      <w:r>
        <w:rPr>
          <w:color w:val="000000"/>
          <w:spacing w:val="-4"/>
          <w:sz w:val="28"/>
          <w:szCs w:val="28"/>
        </w:rPr>
        <w:t xml:space="preserve">иділялись кошти д</w:t>
      </w:r>
      <w:r>
        <w:rPr>
          <w:color w:val="000000"/>
          <w:spacing w:val="-4"/>
          <w:sz w:val="28"/>
          <w:szCs w:val="28"/>
        </w:rPr>
        <w:t xml:space="preserve">ля </w:t>
      </w:r>
      <w:r>
        <w:rPr>
          <w:color w:val="000000"/>
          <w:spacing w:val="-4"/>
          <w:sz w:val="28"/>
          <w:szCs w:val="28"/>
        </w:rPr>
        <w:t xml:space="preserve">придбання сувенірів переможцям дитячих конкурсів та </w:t>
      </w:r>
      <w:r>
        <w:rPr>
          <w:color w:val="000000"/>
          <w:spacing w:val="-4"/>
          <w:sz w:val="28"/>
          <w:szCs w:val="28"/>
        </w:rPr>
        <w:t xml:space="preserve">проведення тематичних заходів з нагоди Міжнародного жін</w:t>
      </w:r>
      <w:r>
        <w:rPr>
          <w:color w:val="000000"/>
          <w:spacing w:val="-4"/>
          <w:sz w:val="28"/>
          <w:szCs w:val="28"/>
        </w:rPr>
        <w:t xml:space="preserve">о</w:t>
      </w:r>
      <w:r>
        <w:rPr>
          <w:color w:val="000000"/>
          <w:spacing w:val="-4"/>
          <w:sz w:val="28"/>
          <w:szCs w:val="28"/>
        </w:rPr>
        <w:t xml:space="preserve">чого</w:t>
      </w:r>
      <w:r>
        <w:rPr>
          <w:color w:val="000000"/>
          <w:spacing w:val="-4"/>
          <w:sz w:val="28"/>
          <w:szCs w:val="28"/>
        </w:rPr>
        <w:t xml:space="preserve"> дня в Синявській філії КЗ «Менський будинок культури» - 300,00 грн., Киселівської філії – 500,00 грн., Лісківської філії</w:t>
      </w:r>
      <w:r>
        <w:rPr>
          <w:color w:val="000000"/>
          <w:spacing w:val="-4"/>
          <w:sz w:val="28"/>
          <w:szCs w:val="28"/>
        </w:rPr>
        <w:t xml:space="preserve"> – 300 грн.</w:t>
      </w:r>
      <w:r>
        <w:rPr>
          <w:color w:val="000000"/>
          <w:spacing w:val="-4"/>
          <w:sz w:val="28"/>
          <w:szCs w:val="28"/>
        </w:rPr>
        <w:t xml:space="preserve">;</w:t>
      </w:r>
      <w:r/>
    </w:p>
    <w:p>
      <w:pPr>
        <w:pStyle w:val="866"/>
        <w:numPr>
          <w:ilvl w:val="0"/>
          <w:numId w:val="3"/>
        </w:numPr>
        <w:ind w:left="0" w:right="0" w:firstLine="567"/>
        <w:jc w:val="both"/>
        <w:widowControl/>
        <w:tabs>
          <w:tab w:val="left" w:pos="850" w:leader="none"/>
        </w:tabs>
        <w:rPr>
          <w:color w:val="000000"/>
          <w:spacing w:val="-4"/>
          <w:sz w:val="28"/>
          <w:szCs w:val="28"/>
        </w:rPr>
        <w:outlineLvl w:val="6"/>
      </w:pPr>
      <w:r>
        <w:rPr>
          <w:color w:val="000000"/>
          <w:spacing w:val="-4"/>
          <w:sz w:val="28"/>
          <w:szCs w:val="28"/>
        </w:rPr>
        <w:t xml:space="preserve">організація</w:t>
      </w:r>
      <w:r>
        <w:rPr>
          <w:color w:val="000000"/>
          <w:spacing w:val="-4"/>
          <w:sz w:val="28"/>
          <w:szCs w:val="28"/>
        </w:rPr>
        <w:t xml:space="preserve"> та проведення</w:t>
      </w:r>
      <w:r>
        <w:rPr>
          <w:color w:val="000000"/>
          <w:spacing w:val="-4"/>
          <w:sz w:val="28"/>
          <w:szCs w:val="28"/>
        </w:rPr>
        <w:t xml:space="preserve"> культурно-мистецьких заходів для вшанування пам’яті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Героїв Небесної Сотні, </w:t>
      </w:r>
      <w:r>
        <w:rPr>
          <w:color w:val="000000"/>
          <w:spacing w:val="-4"/>
          <w:sz w:val="28"/>
          <w:szCs w:val="28"/>
        </w:rPr>
        <w:t xml:space="preserve">загиблих учасників АТО,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вшанування пам’яті полеглих земляків в російсько-українській війні</w:t>
      </w:r>
      <w:r>
        <w:rPr>
          <w:color w:val="000000"/>
          <w:spacing w:val="-4"/>
          <w:sz w:val="28"/>
          <w:szCs w:val="28"/>
        </w:rPr>
        <w:t xml:space="preserve"> -</w:t>
      </w:r>
      <w:r>
        <w:rPr>
          <w:color w:val="000000"/>
          <w:spacing w:val="-4"/>
          <w:sz w:val="28"/>
          <w:szCs w:val="28"/>
        </w:rPr>
        <w:t xml:space="preserve"> на придбання квітів, матеріалів для виготовлення патріотичних сувенірів, патріотичної атрибутики</w:t>
      </w:r>
      <w:r>
        <w:rPr>
          <w:color w:val="000000"/>
          <w:spacing w:val="-4"/>
          <w:sz w:val="28"/>
          <w:szCs w:val="28"/>
        </w:rPr>
        <w:t xml:space="preserve"> у сумі - 2</w:t>
      </w:r>
      <w:r>
        <w:rPr>
          <w:color w:val="000000"/>
          <w:spacing w:val="-4"/>
          <w:sz w:val="28"/>
          <w:szCs w:val="28"/>
        </w:rPr>
        <w:t xml:space="preserve">2</w:t>
      </w:r>
      <w:r>
        <w:rPr>
          <w:color w:val="000000"/>
          <w:spacing w:val="-4"/>
          <w:sz w:val="28"/>
          <w:szCs w:val="28"/>
        </w:rPr>
        <w:t xml:space="preserve">26,00 грн.;</w:t>
      </w:r>
      <w:r/>
    </w:p>
    <w:p>
      <w:pPr>
        <w:pStyle w:val="866"/>
        <w:numPr>
          <w:ilvl w:val="0"/>
          <w:numId w:val="3"/>
        </w:numPr>
        <w:ind w:left="0" w:right="0" w:firstLine="567"/>
        <w:jc w:val="both"/>
        <w:widowControl/>
        <w:tabs>
          <w:tab w:val="left" w:pos="850" w:leader="none"/>
        </w:tabs>
        <w:rPr>
          <w:color w:val="000000"/>
          <w:spacing w:val="-4"/>
          <w:sz w:val="28"/>
          <w:szCs w:val="28"/>
        </w:rPr>
        <w:outlineLvl w:val="6"/>
      </w:pPr>
      <w:r>
        <w:rPr>
          <w:color w:val="000000"/>
          <w:spacing w:val="-4"/>
          <w:sz w:val="28"/>
          <w:szCs w:val="28"/>
        </w:rPr>
        <w:t xml:space="preserve">організація та проведення заходів з нагоди відзначення Дня Збройних Сил України – придбання квітів, матеріалів для виготовлення патріотичних сувенірів та проведення майстер класів для дітей у сумі  – 3663 грн.;</w:t>
      </w:r>
      <w:r/>
    </w:p>
    <w:p>
      <w:pPr>
        <w:pStyle w:val="866"/>
        <w:numPr>
          <w:ilvl w:val="0"/>
          <w:numId w:val="3"/>
        </w:numPr>
        <w:ind w:left="0" w:right="0" w:firstLine="567"/>
        <w:jc w:val="both"/>
        <w:widowControl/>
        <w:tabs>
          <w:tab w:val="left" w:pos="850" w:leader="none"/>
        </w:tabs>
        <w:rPr>
          <w:color w:val="000000"/>
          <w:spacing w:val="-4"/>
          <w:sz w:val="28"/>
          <w:szCs w:val="28"/>
        </w:rPr>
        <w:outlineLvl w:val="6"/>
      </w:pPr>
      <w:r>
        <w:rPr>
          <w:color w:val="000000"/>
          <w:spacing w:val="-4"/>
          <w:sz w:val="28"/>
          <w:szCs w:val="28"/>
        </w:rPr>
        <w:t xml:space="preserve">організація та проведення заходів</w:t>
      </w:r>
      <w:r>
        <w:rPr>
          <w:color w:val="000000"/>
          <w:spacing w:val="-4"/>
          <w:sz w:val="28"/>
          <w:szCs w:val="28"/>
        </w:rPr>
        <w:t xml:space="preserve"> з нагоди роковин на Чорнобильській АЕС та вшануванню </w:t>
      </w:r>
      <w:r>
        <w:rPr>
          <w:color w:val="000000"/>
          <w:spacing w:val="-4"/>
          <w:sz w:val="28"/>
          <w:szCs w:val="28"/>
        </w:rPr>
        <w:t xml:space="preserve">ліквідаторів аварії на Чорнобильській АЕС</w:t>
      </w:r>
      <w:r>
        <w:rPr>
          <w:color w:val="000000"/>
          <w:spacing w:val="-4"/>
          <w:sz w:val="28"/>
          <w:szCs w:val="28"/>
        </w:rPr>
        <w:t xml:space="preserve"> – придбання квітів</w:t>
      </w:r>
      <w:r>
        <w:rPr>
          <w:color w:val="000000"/>
          <w:spacing w:val="-4"/>
          <w:sz w:val="28"/>
          <w:szCs w:val="28"/>
        </w:rPr>
        <w:t xml:space="preserve"> у сумі – 1600,00</w:t>
      </w:r>
      <w:r>
        <w:rPr>
          <w:color w:val="000000"/>
          <w:spacing w:val="-4"/>
          <w:sz w:val="28"/>
          <w:szCs w:val="28"/>
        </w:rPr>
        <w:t xml:space="preserve"> грн.</w:t>
      </w:r>
      <w:r>
        <w:rPr>
          <w:color w:val="000000"/>
          <w:spacing w:val="-4"/>
          <w:sz w:val="28"/>
          <w:szCs w:val="28"/>
        </w:rPr>
        <w:t xml:space="preserve">;</w:t>
      </w:r>
      <w:r/>
    </w:p>
    <w:p>
      <w:pPr>
        <w:pStyle w:val="866"/>
        <w:numPr>
          <w:ilvl w:val="0"/>
          <w:numId w:val="3"/>
        </w:numPr>
        <w:ind w:left="0" w:right="0" w:firstLine="567"/>
        <w:jc w:val="both"/>
        <w:widowControl/>
        <w:tabs>
          <w:tab w:val="left" w:pos="850" w:leader="none"/>
        </w:tabs>
        <w:rPr>
          <w:color w:val="000000"/>
          <w:spacing w:val="-4"/>
          <w:sz w:val="28"/>
          <w:szCs w:val="28"/>
        </w:rPr>
        <w:outlineLvl w:val="6"/>
      </w:pPr>
      <w:r>
        <w:rPr>
          <w:color w:val="000000"/>
          <w:spacing w:val="-4"/>
          <w:sz w:val="28"/>
          <w:szCs w:val="28"/>
        </w:rPr>
        <w:t xml:space="preserve">організація та проведення </w:t>
      </w:r>
      <w:r>
        <w:rPr>
          <w:color w:val="000000"/>
          <w:spacing w:val="-4"/>
          <w:sz w:val="28"/>
          <w:szCs w:val="28"/>
        </w:rPr>
        <w:t xml:space="preserve">новорічно</w:t>
      </w:r>
      <w:r>
        <w:rPr>
          <w:color w:val="000000"/>
          <w:spacing w:val="-4"/>
          <w:sz w:val="28"/>
          <w:szCs w:val="28"/>
        </w:rPr>
        <w:t xml:space="preserve">-різдвяних заходів</w:t>
      </w:r>
      <w:r>
        <w:rPr>
          <w:color w:val="000000"/>
          <w:spacing w:val="-4"/>
          <w:sz w:val="28"/>
          <w:szCs w:val="28"/>
        </w:rPr>
        <w:t xml:space="preserve"> – придбання матеріалів для оновлення та виготовлення новорічних декорацій,</w:t>
      </w:r>
      <w:r>
        <w:rPr>
          <w:color w:val="000000"/>
          <w:spacing w:val="-4"/>
          <w:sz w:val="28"/>
          <w:szCs w:val="28"/>
        </w:rPr>
        <w:t xml:space="preserve"> фотозон,</w:t>
      </w:r>
      <w:r>
        <w:rPr>
          <w:color w:val="000000"/>
          <w:spacing w:val="-4"/>
          <w:sz w:val="28"/>
          <w:szCs w:val="28"/>
        </w:rPr>
        <w:t xml:space="preserve"> сувенірів на дитячі конкурси, проведення майстер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класів</w:t>
      </w:r>
      <w:r>
        <w:rPr>
          <w:color w:val="000000"/>
          <w:spacing w:val="-4"/>
          <w:sz w:val="28"/>
          <w:szCs w:val="28"/>
        </w:rPr>
        <w:t xml:space="preserve">, матеріалів для виготовлення сценічних костюмів</w:t>
      </w:r>
      <w:r>
        <w:rPr>
          <w:color w:val="000000"/>
          <w:spacing w:val="-4"/>
          <w:sz w:val="28"/>
          <w:szCs w:val="28"/>
        </w:rPr>
        <w:t xml:space="preserve"> для дитячої пізна</w:t>
      </w:r>
      <w:r>
        <w:rPr>
          <w:color w:val="000000"/>
          <w:spacing w:val="-4"/>
          <w:sz w:val="28"/>
          <w:szCs w:val="28"/>
        </w:rPr>
        <w:t xml:space="preserve">вально-розважальної програми «Пес Патрон та його друзі» у сумі – 17376,00 грн.</w:t>
      </w:r>
      <w:r/>
    </w:p>
    <w:p>
      <w:pPr>
        <w:pStyle w:val="865"/>
        <w:ind w:left="0" w:right="123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865"/>
        <w:ind w:right="123" w:firstLine="60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pStyle w:val="865"/>
        <w:ind w:right="123" w:hanging="11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Начальник Відділу культури</w:t>
      </w:r>
      <w:r/>
    </w:p>
    <w:p>
      <w:pPr>
        <w:pStyle w:val="865"/>
        <w:ind w:right="123" w:hanging="115"/>
        <w:tabs>
          <w:tab w:val="left" w:pos="6803" w:leader="none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Менської міської ради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Світлана ШЕЛУДЬКО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0" w:h="16840" w:orient="portrait"/>
      <w:pgMar w:top="1134" w:right="567" w:bottom="1134" w:left="1701" w:header="278" w:footer="0" w:gutter="0"/>
      <w:pgNumType w:start="2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  <w:jc w:val="right"/>
      <w:rPr>
        <w:sz w:val="24"/>
      </w:rPr>
    </w:pPr>
    <w:r>
      <w:rPr>
        <w:sz w:val="24"/>
      </w:rPr>
      <w:t xml:space="preserve">2                                               продовження додатка</w:t>
    </w:r>
    <w:r>
      <w:rPr>
        <w:sz w:val="24"/>
      </w:rPr>
    </w:r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83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4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0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5">
    <w:name w:val="Heading 1 Char"/>
    <w:basedOn w:val="861"/>
    <w:link w:val="860"/>
    <w:uiPriority w:val="9"/>
    <w:rPr>
      <w:rFonts w:ascii="Arial" w:hAnsi="Arial" w:cs="Arial" w:eastAsia="Arial"/>
      <w:sz w:val="40"/>
      <w:szCs w:val="40"/>
    </w:rPr>
  </w:style>
  <w:style w:type="paragraph" w:styleId="686">
    <w:name w:val="Heading 2"/>
    <w:basedOn w:val="859"/>
    <w:next w:val="859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7">
    <w:name w:val="Heading 2 Char"/>
    <w:basedOn w:val="861"/>
    <w:link w:val="686"/>
    <w:uiPriority w:val="9"/>
    <w:rPr>
      <w:rFonts w:ascii="Arial" w:hAnsi="Arial" w:cs="Arial" w:eastAsia="Arial"/>
      <w:sz w:val="34"/>
    </w:rPr>
  </w:style>
  <w:style w:type="paragraph" w:styleId="688">
    <w:name w:val="Heading 3"/>
    <w:basedOn w:val="859"/>
    <w:next w:val="859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9">
    <w:name w:val="Heading 3 Char"/>
    <w:basedOn w:val="861"/>
    <w:link w:val="688"/>
    <w:uiPriority w:val="9"/>
    <w:rPr>
      <w:rFonts w:ascii="Arial" w:hAnsi="Arial" w:cs="Arial" w:eastAsia="Arial"/>
      <w:sz w:val="30"/>
      <w:szCs w:val="30"/>
    </w:rPr>
  </w:style>
  <w:style w:type="paragraph" w:styleId="690">
    <w:name w:val="Heading 4"/>
    <w:basedOn w:val="859"/>
    <w:next w:val="859"/>
    <w:link w:val="6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1">
    <w:name w:val="Heading 4 Char"/>
    <w:basedOn w:val="861"/>
    <w:link w:val="690"/>
    <w:uiPriority w:val="9"/>
    <w:rPr>
      <w:rFonts w:ascii="Arial" w:hAnsi="Arial" w:cs="Arial" w:eastAsia="Arial"/>
      <w:b/>
      <w:bCs/>
      <w:sz w:val="26"/>
      <w:szCs w:val="26"/>
    </w:rPr>
  </w:style>
  <w:style w:type="paragraph" w:styleId="692">
    <w:name w:val="Heading 5"/>
    <w:basedOn w:val="859"/>
    <w:next w:val="859"/>
    <w:link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3">
    <w:name w:val="Heading 5 Char"/>
    <w:basedOn w:val="861"/>
    <w:link w:val="692"/>
    <w:uiPriority w:val="9"/>
    <w:rPr>
      <w:rFonts w:ascii="Arial" w:hAnsi="Arial" w:cs="Arial" w:eastAsia="Arial"/>
      <w:b/>
      <w:bCs/>
      <w:sz w:val="24"/>
      <w:szCs w:val="24"/>
    </w:rPr>
  </w:style>
  <w:style w:type="paragraph" w:styleId="694">
    <w:name w:val="Heading 6"/>
    <w:basedOn w:val="859"/>
    <w:next w:val="859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5">
    <w:name w:val="Heading 6 Char"/>
    <w:basedOn w:val="861"/>
    <w:link w:val="694"/>
    <w:uiPriority w:val="9"/>
    <w:rPr>
      <w:rFonts w:ascii="Arial" w:hAnsi="Arial" w:cs="Arial" w:eastAsia="Arial"/>
      <w:b/>
      <w:bCs/>
      <w:sz w:val="22"/>
      <w:szCs w:val="22"/>
    </w:rPr>
  </w:style>
  <w:style w:type="paragraph" w:styleId="696">
    <w:name w:val="Heading 7"/>
    <w:basedOn w:val="859"/>
    <w:next w:val="859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7">
    <w:name w:val="Heading 7 Char"/>
    <w:basedOn w:val="861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8">
    <w:name w:val="Heading 8"/>
    <w:basedOn w:val="859"/>
    <w:next w:val="859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9">
    <w:name w:val="Heading 8 Char"/>
    <w:basedOn w:val="861"/>
    <w:link w:val="698"/>
    <w:uiPriority w:val="9"/>
    <w:rPr>
      <w:rFonts w:ascii="Arial" w:hAnsi="Arial" w:cs="Arial" w:eastAsia="Arial"/>
      <w:i/>
      <w:iCs/>
      <w:sz w:val="22"/>
      <w:szCs w:val="22"/>
    </w:rPr>
  </w:style>
  <w:style w:type="paragraph" w:styleId="700">
    <w:name w:val="Heading 9"/>
    <w:basedOn w:val="859"/>
    <w:next w:val="859"/>
    <w:link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>
    <w:name w:val="Heading 9 Char"/>
    <w:basedOn w:val="861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No Spacing"/>
    <w:qFormat/>
    <w:uiPriority w:val="1"/>
    <w:pPr>
      <w:spacing w:lineRule="auto" w:line="240" w:after="0" w:before="0"/>
    </w:pPr>
  </w:style>
  <w:style w:type="paragraph" w:styleId="703">
    <w:name w:val="Title"/>
    <w:basedOn w:val="859"/>
    <w:next w:val="859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1"/>
    <w:link w:val="703"/>
    <w:uiPriority w:val="10"/>
    <w:rPr>
      <w:sz w:val="48"/>
      <w:szCs w:val="48"/>
    </w:rPr>
  </w:style>
  <w:style w:type="paragraph" w:styleId="705">
    <w:name w:val="Subtitle"/>
    <w:basedOn w:val="859"/>
    <w:next w:val="859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1"/>
    <w:link w:val="705"/>
    <w:uiPriority w:val="11"/>
    <w:rPr>
      <w:sz w:val="24"/>
      <w:szCs w:val="24"/>
    </w:rPr>
  </w:style>
  <w:style w:type="paragraph" w:styleId="707">
    <w:name w:val="Quote"/>
    <w:basedOn w:val="859"/>
    <w:next w:val="859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59"/>
    <w:next w:val="859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character" w:styleId="711">
    <w:name w:val="Header Char"/>
    <w:basedOn w:val="861"/>
    <w:link w:val="869"/>
    <w:uiPriority w:val="99"/>
  </w:style>
  <w:style w:type="character" w:styleId="712">
    <w:name w:val="Footer Char"/>
    <w:basedOn w:val="861"/>
    <w:link w:val="871"/>
    <w:uiPriority w:val="99"/>
  </w:style>
  <w:style w:type="paragraph" w:styleId="713">
    <w:name w:val="Caption"/>
    <w:basedOn w:val="859"/>
    <w:next w:val="8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>
    <w:name w:val="Caption Char"/>
    <w:basedOn w:val="713"/>
    <w:link w:val="871"/>
    <w:uiPriority w:val="99"/>
  </w:style>
  <w:style w:type="table" w:styleId="715">
    <w:name w:val="Table Grid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Table Grid Light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Plain Table 1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8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>
    <w:name w:val="Grid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>
    <w:name w:val="Grid Table 4 - Accent 1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5">
    <w:name w:val="Grid Table 4 - Accent 2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6">
    <w:name w:val="Grid Table 4 - Accent 3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7">
    <w:name w:val="Grid Table 4 - Accent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8">
    <w:name w:val="Grid Table 4 - Accent 5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9">
    <w:name w:val="Grid Table 4 - Accent 6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0">
    <w:name w:val="Grid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1">
    <w:name w:val="Grid Table 5 Dark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4">
    <w:name w:val="Grid Table 5 Dark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7">
    <w:name w:val="Grid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8">
    <w:name w:val="Grid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9">
    <w:name w:val="Grid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0">
    <w:name w:val="Grid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1">
    <w:name w:val="Grid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2">
    <w:name w:val="Grid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9">
    <w:name w:val="List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0">
    <w:name w:val="List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1">
    <w:name w:val="List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2">
    <w:name w:val="List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3">
    <w:name w:val="List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4">
    <w:name w:val="List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5">
    <w:name w:val="List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7">
    <w:name w:val="List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8">
    <w:name w:val="List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9">
    <w:name w:val="List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0">
    <w:name w:val="List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1">
    <w:name w:val="List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2">
    <w:name w:val="List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3">
    <w:name w:val="List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4">
    <w:name w:val="List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5">
    <w:name w:val="List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6">
    <w:name w:val="List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7">
    <w:name w:val="List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8">
    <w:name w:val="List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9">
    <w:name w:val="List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0">
    <w:name w:val="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1">
    <w:name w:val="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2">
    <w:name w:val="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3">
    <w:name w:val="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4">
    <w:name w:val="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5">
    <w:name w:val="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6">
    <w:name w:val="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7">
    <w:name w:val="Bordered &amp; 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8">
    <w:name w:val="Bordered &amp; 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9">
    <w:name w:val="Bordered &amp; 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0">
    <w:name w:val="Bordered &amp; 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1">
    <w:name w:val="Bordered &amp; 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2">
    <w:name w:val="Bordered &amp; 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3">
    <w:name w:val="Bordered &amp; 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4">
    <w:name w:val="Bordered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5">
    <w:name w:val="Bordered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6">
    <w:name w:val="Bordered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7">
    <w:name w:val="Bordered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8">
    <w:name w:val="Bordered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9">
    <w:name w:val="Bordered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0">
    <w:name w:val="Bordered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1">
    <w:name w:val="Hyperlink"/>
    <w:uiPriority w:val="99"/>
    <w:unhideWhenUsed/>
    <w:rPr>
      <w:color w:val="0000FF" w:themeColor="hyperlink"/>
      <w:u w:val="single"/>
    </w:rPr>
  </w:style>
  <w:style w:type="paragraph" w:styleId="842">
    <w:name w:val="footnote text"/>
    <w:basedOn w:val="859"/>
    <w:link w:val="843"/>
    <w:uiPriority w:val="99"/>
    <w:semiHidden/>
    <w:unhideWhenUsed/>
    <w:rPr>
      <w:sz w:val="18"/>
    </w:rPr>
    <w:pPr>
      <w:spacing w:lineRule="auto" w:line="240" w:after="40"/>
    </w:pPr>
  </w:style>
  <w:style w:type="character" w:styleId="843">
    <w:name w:val="Footnote Text Char"/>
    <w:link w:val="842"/>
    <w:uiPriority w:val="99"/>
    <w:rPr>
      <w:sz w:val="18"/>
    </w:rPr>
  </w:style>
  <w:style w:type="character" w:styleId="844">
    <w:name w:val="footnote reference"/>
    <w:basedOn w:val="861"/>
    <w:uiPriority w:val="99"/>
    <w:unhideWhenUsed/>
    <w:rPr>
      <w:vertAlign w:val="superscript"/>
    </w:rPr>
  </w:style>
  <w:style w:type="paragraph" w:styleId="845">
    <w:name w:val="endnote text"/>
    <w:basedOn w:val="859"/>
    <w:link w:val="846"/>
    <w:uiPriority w:val="99"/>
    <w:semiHidden/>
    <w:unhideWhenUsed/>
    <w:rPr>
      <w:sz w:val="20"/>
    </w:rPr>
    <w:pPr>
      <w:spacing w:lineRule="auto" w:line="240" w:after="0"/>
    </w:pPr>
  </w:style>
  <w:style w:type="character" w:styleId="846">
    <w:name w:val="Endnote Text Char"/>
    <w:link w:val="845"/>
    <w:uiPriority w:val="99"/>
    <w:rPr>
      <w:sz w:val="20"/>
    </w:rPr>
  </w:style>
  <w:style w:type="character" w:styleId="847">
    <w:name w:val="endnote reference"/>
    <w:basedOn w:val="861"/>
    <w:uiPriority w:val="99"/>
    <w:semiHidden/>
    <w:unhideWhenUsed/>
    <w:rPr>
      <w:vertAlign w:val="superscript"/>
    </w:rPr>
  </w:style>
  <w:style w:type="paragraph" w:styleId="848">
    <w:name w:val="toc 1"/>
    <w:basedOn w:val="859"/>
    <w:next w:val="859"/>
    <w:uiPriority w:val="39"/>
    <w:unhideWhenUsed/>
    <w:pPr>
      <w:ind w:left="0" w:right="0" w:firstLine="0"/>
      <w:spacing w:after="57"/>
    </w:pPr>
  </w:style>
  <w:style w:type="paragraph" w:styleId="849">
    <w:name w:val="toc 2"/>
    <w:basedOn w:val="859"/>
    <w:next w:val="859"/>
    <w:uiPriority w:val="39"/>
    <w:unhideWhenUsed/>
    <w:pPr>
      <w:ind w:left="283" w:right="0" w:firstLine="0"/>
      <w:spacing w:after="57"/>
    </w:pPr>
  </w:style>
  <w:style w:type="paragraph" w:styleId="850">
    <w:name w:val="toc 3"/>
    <w:basedOn w:val="859"/>
    <w:next w:val="859"/>
    <w:uiPriority w:val="39"/>
    <w:unhideWhenUsed/>
    <w:pPr>
      <w:ind w:left="567" w:right="0" w:firstLine="0"/>
      <w:spacing w:after="57"/>
    </w:pPr>
  </w:style>
  <w:style w:type="paragraph" w:styleId="851">
    <w:name w:val="toc 4"/>
    <w:basedOn w:val="859"/>
    <w:next w:val="859"/>
    <w:uiPriority w:val="39"/>
    <w:unhideWhenUsed/>
    <w:pPr>
      <w:ind w:left="850" w:right="0" w:firstLine="0"/>
      <w:spacing w:after="57"/>
    </w:pPr>
  </w:style>
  <w:style w:type="paragraph" w:styleId="852">
    <w:name w:val="toc 5"/>
    <w:basedOn w:val="859"/>
    <w:next w:val="859"/>
    <w:uiPriority w:val="39"/>
    <w:unhideWhenUsed/>
    <w:pPr>
      <w:ind w:left="1134" w:right="0" w:firstLine="0"/>
      <w:spacing w:after="57"/>
    </w:pPr>
  </w:style>
  <w:style w:type="paragraph" w:styleId="853">
    <w:name w:val="toc 6"/>
    <w:basedOn w:val="859"/>
    <w:next w:val="859"/>
    <w:uiPriority w:val="39"/>
    <w:unhideWhenUsed/>
    <w:pPr>
      <w:ind w:left="1417" w:right="0" w:firstLine="0"/>
      <w:spacing w:after="57"/>
    </w:pPr>
  </w:style>
  <w:style w:type="paragraph" w:styleId="854">
    <w:name w:val="toc 7"/>
    <w:basedOn w:val="859"/>
    <w:next w:val="859"/>
    <w:uiPriority w:val="39"/>
    <w:unhideWhenUsed/>
    <w:pPr>
      <w:ind w:left="1701" w:right="0" w:firstLine="0"/>
      <w:spacing w:after="57"/>
    </w:pPr>
  </w:style>
  <w:style w:type="paragraph" w:styleId="855">
    <w:name w:val="toc 8"/>
    <w:basedOn w:val="859"/>
    <w:next w:val="859"/>
    <w:uiPriority w:val="39"/>
    <w:unhideWhenUsed/>
    <w:pPr>
      <w:ind w:left="1984" w:right="0" w:firstLine="0"/>
      <w:spacing w:after="57"/>
    </w:pPr>
  </w:style>
  <w:style w:type="paragraph" w:styleId="856">
    <w:name w:val="toc 9"/>
    <w:basedOn w:val="859"/>
    <w:next w:val="859"/>
    <w:uiPriority w:val="39"/>
    <w:unhideWhenUsed/>
    <w:pPr>
      <w:ind w:left="2268" w:right="0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859"/>
    <w:next w:val="859"/>
    <w:uiPriority w:val="99"/>
    <w:unhideWhenUsed/>
    <w:pPr>
      <w:spacing w:after="0" w:afterAutospacing="0"/>
    </w:pPr>
  </w:style>
  <w:style w:type="paragraph" w:styleId="859" w:default="1">
    <w:name w:val="Normal"/>
    <w:qFormat/>
    <w:uiPriority w:val="1"/>
    <w:rPr>
      <w:rFonts w:ascii="Times New Roman" w:hAnsi="Times New Roman" w:cs="Times New Roman" w:eastAsia="Times New Roman"/>
      <w:lang w:val="uk-UA"/>
    </w:rPr>
  </w:style>
  <w:style w:type="paragraph" w:styleId="860">
    <w:name w:val="Heading 1"/>
    <w:basedOn w:val="859"/>
    <w:qFormat/>
    <w:uiPriority w:val="1"/>
    <w:rPr>
      <w:sz w:val="28"/>
      <w:szCs w:val="28"/>
    </w:rPr>
    <w:pPr>
      <w:ind w:left="115" w:right="117" w:firstLine="708"/>
      <w:jc w:val="both"/>
      <w:outlineLvl w:val="0"/>
    </w:pPr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table" w:styleId="864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5">
    <w:name w:val="Body Text"/>
    <w:basedOn w:val="859"/>
    <w:qFormat/>
    <w:uiPriority w:val="1"/>
    <w:rPr>
      <w:sz w:val="27"/>
      <w:szCs w:val="27"/>
    </w:rPr>
    <w:pPr>
      <w:ind w:left="115"/>
      <w:jc w:val="both"/>
    </w:pPr>
  </w:style>
  <w:style w:type="paragraph" w:styleId="866">
    <w:name w:val="List Paragraph"/>
    <w:basedOn w:val="859"/>
    <w:qFormat/>
    <w:uiPriority w:val="1"/>
  </w:style>
  <w:style w:type="paragraph" w:styleId="867" w:customStyle="1">
    <w:name w:val="Table Paragraph"/>
    <w:basedOn w:val="859"/>
    <w:qFormat/>
    <w:uiPriority w:val="1"/>
  </w:style>
  <w:style w:type="paragraph" w:styleId="868">
    <w:name w:val="Normal (Web)"/>
    <w:basedOn w:val="859"/>
    <w:uiPriority w:val="99"/>
    <w:rPr>
      <w:sz w:val="24"/>
      <w:szCs w:val="24"/>
      <w:lang w:val="ru-RU" w:eastAsia="ru-RU"/>
    </w:rPr>
    <w:pPr>
      <w:spacing w:after="100" w:afterAutospacing="1" w:before="100" w:beforeAutospacing="1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9">
    <w:name w:val="Header"/>
    <w:basedOn w:val="859"/>
    <w:link w:val="87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0" w:customStyle="1">
    <w:name w:val="Верхний колонтитул Знак"/>
    <w:basedOn w:val="861"/>
    <w:link w:val="869"/>
    <w:uiPriority w:val="99"/>
    <w:rPr>
      <w:rFonts w:ascii="Times New Roman" w:hAnsi="Times New Roman" w:cs="Times New Roman" w:eastAsia="Times New Roman"/>
      <w:lang w:val="uk-UA"/>
    </w:rPr>
  </w:style>
  <w:style w:type="paragraph" w:styleId="871">
    <w:name w:val="Footer"/>
    <w:basedOn w:val="859"/>
    <w:link w:val="87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2" w:customStyle="1">
    <w:name w:val="Нижний колонтитул Знак"/>
    <w:basedOn w:val="861"/>
    <w:link w:val="871"/>
    <w:uiPriority w:val="99"/>
    <w:rPr>
      <w:rFonts w:ascii="Times New Roman" w:hAnsi="Times New Roman" w:cs="Times New Roman" w:eastAsia="Times New Roman"/>
      <w:lang w:val="uk-UA"/>
    </w:rPr>
  </w:style>
  <w:style w:type="paragraph" w:styleId="873" w:customStyle="1">
    <w:name w:val="western"/>
    <w:basedOn w:val="859"/>
    <w:rPr>
      <w:sz w:val="24"/>
      <w:szCs w:val="24"/>
      <w:lang w:eastAsia="uk-UA"/>
    </w:rPr>
    <w:pPr>
      <w:spacing w:after="100" w:afterAutospacing="1" w:before="100" w:beforeAutospacing="1"/>
      <w:widowControl/>
    </w:pPr>
  </w:style>
  <w:style w:type="character" w:styleId="874" w:customStyle="1">
    <w:name w:val="rvts23"/>
    <w:basedOn w:val="86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7F1BC45-0489-4A2F-BCAB-CB53D20F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виконання  Програми розвитку культури і туризму за 9 місяців 2016-20161109125834</dc:title>
  <dc:creator>Администратор</dc:creator>
  <cp:keywords>()</cp:keywords>
  <cp:lastModifiedBy>ПРИМАКОВ Геннадій Анатолійович</cp:lastModifiedBy>
  <cp:revision>86</cp:revision>
  <dcterms:created xsi:type="dcterms:W3CDTF">2022-12-01T07:16:00Z</dcterms:created>
  <dcterms:modified xsi:type="dcterms:W3CDTF">2023-02-01T14:50:46Z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2022-12-01T00:00:00Z</vt:filetime>
  </property>
</Properties>
</file>