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04</w:t>
      </w:r>
      <w:r/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3"/>
        <w:ind w:left="0" w:right="5529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</w:t>
      </w:r>
      <w:r>
        <w:rPr>
          <w:b/>
          <w:bCs/>
          <w:color w:val="000000"/>
          <w:sz w:val="28"/>
          <w:szCs w:val="28"/>
        </w:rPr>
        <w:t xml:space="preserve">оложення </w:t>
      </w:r>
      <w:r>
        <w:rPr>
          <w:b/>
          <w:bCs/>
          <w:color w:val="000000"/>
          <w:sz w:val="28"/>
          <w:szCs w:val="28"/>
        </w:rPr>
        <w:t xml:space="preserve">про відділ </w:t>
      </w:r>
      <w:r>
        <w:rPr>
          <w:b/>
          <w:bCs/>
          <w:color w:val="000000"/>
          <w:sz w:val="28"/>
          <w:szCs w:val="28"/>
        </w:rPr>
        <w:t xml:space="preserve">«Центр надання </w:t>
      </w:r>
      <w:r>
        <w:rPr>
          <w:b/>
          <w:bCs/>
          <w:color w:val="000000"/>
          <w:sz w:val="28"/>
          <w:szCs w:val="28"/>
        </w:rPr>
        <w:t xml:space="preserve">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</w:t>
      </w:r>
      <w:r/>
    </w:p>
    <w:p>
      <w:pPr>
        <w:pStyle w:val="883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Закону України “Про місцеве самоврядування в Україні,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та з метою забезпечення якісного надання адміністративних послуг через відділ «Центр надання адміністративних послуг» Менської міської ради,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зміни до Положення про відділ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Менської міської ради виклавши його в новій редакції згідно з додатком 1 до даного рішення (додається).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2023-01-19T08:14:00Z</dcterms:created>
  <dcterms:modified xsi:type="dcterms:W3CDTF">2023-01-30T14:03:42Z</dcterms:modified>
</cp:coreProperties>
</file>