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6094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Додаток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1 </w:t>
      </w:r>
      <w:r>
        <w:rPr>
          <w:rFonts w:ascii="Times New Roman" w:hAnsi="Times New Roman" w:cs="Times New Roman" w:eastAsia="Times New Roman"/>
          <w:lang w:val="uk-UA"/>
        </w:rPr>
      </w:r>
    </w:p>
    <w:p>
      <w:pPr>
        <w:ind w:left="6094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до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рішення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29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сесії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Менської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міської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ради 8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скликання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lang w:val="uk-UA"/>
        </w:rPr>
      </w:r>
    </w:p>
    <w:p>
      <w:pPr>
        <w:ind w:left="6094"/>
        <w:jc w:val="both"/>
        <w:spacing w:lineRule="auto" w:line="240" w:after="0"/>
        <w:tabs>
          <w:tab w:val="left" w:pos="5311" w:leader="none"/>
        </w:tabs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27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січня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2023 року № </w:t>
      </w:r>
      <w:r>
        <w:rPr>
          <w:rFonts w:ascii="Times New Roman" w:hAnsi="Times New Roman" w:cs="Times New Roman" w:eastAsia="Times New Roman"/>
          <w:lang w:val="uk-UA"/>
        </w:rPr>
      </w:r>
    </w:p>
    <w:p>
      <w:pPr>
        <w:spacing w:lineRule="auto" w:line="240" w:after="0"/>
        <w:tabs>
          <w:tab w:val="left" w:pos="5311" w:leader="none"/>
        </w:tabs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  <w:t xml:space="preserve"> </w:t>
      </w:r>
      <w:r>
        <w:rPr>
          <w:rFonts w:ascii="Times New Roman" w:hAnsi="Times New Roman" w:cs="Times New Roman" w:eastAsia="Times New Roman"/>
          <w:lang w:val="uk-UA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  <w:t xml:space="preserve"> </w:t>
      </w:r>
      <w:r>
        <w:rPr>
          <w:rFonts w:ascii="Times New Roman" w:hAnsi="Times New Roman" w:cs="Times New Roman" w:eastAsia="Times New Roman"/>
          <w:lang w:val="uk-UA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  <w:t xml:space="preserve"> </w:t>
      </w:r>
      <w:r>
        <w:rPr>
          <w:rFonts w:ascii="Times New Roman" w:hAnsi="Times New Roman" w:cs="Times New Roman" w:eastAsia="Times New Roman"/>
          <w:lang w:val="uk-UA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  <w:t xml:space="preserve"> </w:t>
      </w:r>
      <w:r>
        <w:rPr>
          <w:rFonts w:ascii="Times New Roman" w:hAnsi="Times New Roman" w:cs="Times New Roman" w:eastAsia="Times New Roman"/>
          <w:lang w:val="uk-UA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  <w:t xml:space="preserve"> </w:t>
      </w:r>
      <w:r>
        <w:rPr>
          <w:rFonts w:ascii="Times New Roman" w:hAnsi="Times New Roman" w:cs="Times New Roman" w:eastAsia="Times New Roman"/>
          <w:lang w:val="uk-UA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  <w:t xml:space="preserve"> </w:t>
      </w:r>
      <w:r>
        <w:rPr>
          <w:rFonts w:ascii="Times New Roman" w:hAnsi="Times New Roman" w:cs="Times New Roman" w:eastAsia="Times New Roman"/>
          <w:lang w:val="uk-UA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  <w:t xml:space="preserve"> </w:t>
      </w:r>
      <w:r>
        <w:rPr>
          <w:rFonts w:ascii="Times New Roman" w:hAnsi="Times New Roman" w:cs="Times New Roman" w:eastAsia="Times New Roman"/>
          <w:lang w:val="uk-UA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  <w:t xml:space="preserve"> </w:t>
      </w:r>
      <w:r>
        <w:rPr>
          <w:rFonts w:ascii="Times New Roman" w:hAnsi="Times New Roman" w:cs="Times New Roman" w:eastAsia="Times New Roman"/>
          <w:lang w:val="uk-UA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  <w:t xml:space="preserve"> </w:t>
      </w:r>
      <w:r>
        <w:rPr>
          <w:rFonts w:ascii="Times New Roman" w:hAnsi="Times New Roman" w:cs="Times New Roman" w:eastAsia="Times New Roman"/>
          <w:lang w:val="uk-UA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  <w:t xml:space="preserve"> </w:t>
      </w:r>
      <w:r>
        <w:rPr>
          <w:rFonts w:ascii="Times New Roman" w:hAnsi="Times New Roman" w:cs="Times New Roman" w:eastAsia="Times New Roman"/>
          <w:lang w:val="uk-UA"/>
        </w:rPr>
      </w:r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32"/>
          <w:szCs w:val="32"/>
          <w:lang w:val="uk-UA" w:eastAsia="ru-RU"/>
        </w:rPr>
        <w:t xml:space="preserve">ПОЛОЖЕННЯ</w:t>
      </w:r>
      <w:r>
        <w:rPr>
          <w:rFonts w:ascii="Times New Roman" w:hAnsi="Times New Roman" w:cs="Times New Roman" w:eastAsia="Times New Roman"/>
          <w:lang w:val="uk-UA"/>
        </w:rPr>
      </w:r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32"/>
          <w:szCs w:val="32"/>
          <w:lang w:val="uk-UA" w:eastAsia="ru-RU"/>
        </w:rPr>
        <w:t xml:space="preserve">про </w:t>
      </w:r>
      <w:r>
        <w:rPr>
          <w:rFonts w:ascii="Times New Roman" w:hAnsi="Times New Roman" w:cs="Times New Roman" w:eastAsia="Times New Roman"/>
          <w:b/>
          <w:bCs/>
          <w:color w:val="000000"/>
          <w:sz w:val="32"/>
          <w:szCs w:val="32"/>
          <w:lang w:val="uk-UA" w:eastAsia="ru-RU"/>
        </w:rPr>
        <w:t xml:space="preserve">надання </w:t>
      </w:r>
      <w:r>
        <w:rPr>
          <w:rFonts w:ascii="Times New Roman" w:hAnsi="Times New Roman" w:cs="Times New Roman" w:eastAsia="Times New Roman"/>
          <w:b/>
          <w:bCs/>
          <w:color w:val="000000"/>
          <w:sz w:val="32"/>
          <w:szCs w:val="32"/>
          <w:lang w:val="uk-UA" w:eastAsia="ru-RU"/>
        </w:rPr>
        <w:t xml:space="preserve">платних </w:t>
      </w:r>
      <w:r>
        <w:rPr>
          <w:rFonts w:ascii="Times New Roman" w:hAnsi="Times New Roman" w:cs="Times New Roman" w:eastAsia="Times New Roman"/>
          <w:b/>
          <w:bCs/>
          <w:color w:val="000000"/>
          <w:sz w:val="32"/>
          <w:szCs w:val="32"/>
          <w:lang w:val="uk-UA" w:eastAsia="ru-RU"/>
        </w:rPr>
        <w:t xml:space="preserve">соціальних</w:t>
      </w:r>
      <w:r>
        <w:rPr>
          <w:rFonts w:ascii="Times New Roman" w:hAnsi="Times New Roman" w:cs="Times New Roman" w:eastAsia="Times New Roman"/>
          <w:b/>
          <w:bCs/>
          <w:color w:val="000000"/>
          <w:sz w:val="32"/>
          <w:szCs w:val="32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32"/>
          <w:szCs w:val="32"/>
          <w:lang w:val="uk-UA" w:eastAsia="ru-RU"/>
        </w:rPr>
        <w:t xml:space="preserve">послуг</w:t>
      </w:r>
      <w:r>
        <w:rPr>
          <w:rFonts w:ascii="Times New Roman" w:hAnsi="Times New Roman" w:cs="Times New Roman" w:eastAsia="Times New Roman"/>
          <w:b/>
          <w:bCs/>
          <w:color w:val="000000"/>
          <w:sz w:val="32"/>
          <w:szCs w:val="32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lang w:val="uk-UA"/>
        </w:rPr>
      </w:r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32"/>
          <w:szCs w:val="32"/>
          <w:lang w:val="uk-UA" w:eastAsia="ru-RU"/>
        </w:rPr>
        <w:t xml:space="preserve">Комунальною</w:t>
      </w:r>
      <w:r>
        <w:rPr>
          <w:rFonts w:ascii="Times New Roman" w:hAnsi="Times New Roman" w:cs="Times New Roman" w:eastAsia="Times New Roman"/>
          <w:b/>
          <w:bCs/>
          <w:color w:val="000000"/>
          <w:sz w:val="32"/>
          <w:szCs w:val="32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32"/>
          <w:szCs w:val="32"/>
          <w:lang w:val="uk-UA" w:eastAsia="ru-RU"/>
        </w:rPr>
        <w:t xml:space="preserve">установою</w:t>
      </w:r>
      <w:r>
        <w:rPr>
          <w:rFonts w:ascii="Times New Roman" w:hAnsi="Times New Roman" w:cs="Times New Roman" w:eastAsia="Times New Roman"/>
          <w:b/>
          <w:bCs/>
          <w:color w:val="000000"/>
          <w:sz w:val="32"/>
          <w:szCs w:val="32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32"/>
          <w:szCs w:val="32"/>
          <w:lang w:val="uk-UA" w:eastAsia="ru-RU"/>
        </w:rPr>
        <w:t xml:space="preserve">«</w:t>
      </w:r>
      <w:r>
        <w:rPr>
          <w:rFonts w:ascii="Times New Roman" w:hAnsi="Times New Roman" w:cs="Times New Roman" w:eastAsia="Times New Roman"/>
          <w:b/>
          <w:bCs/>
          <w:color w:val="000000"/>
          <w:sz w:val="32"/>
          <w:szCs w:val="32"/>
          <w:lang w:val="uk-UA" w:eastAsia="ru-RU"/>
        </w:rPr>
        <w:t xml:space="preserve">Менський</w:t>
      </w:r>
      <w:r>
        <w:rPr>
          <w:rFonts w:ascii="Times New Roman" w:hAnsi="Times New Roman" w:cs="Times New Roman" w:eastAsia="Times New Roman"/>
          <w:b/>
          <w:bCs/>
          <w:color w:val="000000"/>
          <w:sz w:val="32"/>
          <w:szCs w:val="32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32"/>
          <w:szCs w:val="32"/>
          <w:lang w:val="uk-UA" w:eastAsia="ru-RU"/>
        </w:rPr>
        <w:t xml:space="preserve">територіальний</w:t>
      </w:r>
      <w:r>
        <w:rPr>
          <w:rFonts w:ascii="Times New Roman" w:hAnsi="Times New Roman" w:cs="Times New Roman" w:eastAsia="Times New Roman"/>
          <w:b/>
          <w:bCs/>
          <w:color w:val="000000"/>
          <w:sz w:val="32"/>
          <w:szCs w:val="32"/>
          <w:lang w:val="uk-UA" w:eastAsia="ru-RU"/>
        </w:rPr>
        <w:t xml:space="preserve"> центр </w:t>
      </w:r>
      <w:r>
        <w:rPr>
          <w:rFonts w:ascii="Times New Roman" w:hAnsi="Times New Roman" w:cs="Times New Roman" w:eastAsia="Times New Roman"/>
          <w:b/>
          <w:bCs/>
          <w:color w:val="000000"/>
          <w:sz w:val="32"/>
          <w:szCs w:val="32"/>
          <w:lang w:val="uk-UA" w:eastAsia="ru-RU"/>
        </w:rPr>
        <w:t xml:space="preserve">надання</w:t>
      </w:r>
      <w:r>
        <w:rPr>
          <w:rFonts w:ascii="Times New Roman" w:hAnsi="Times New Roman" w:cs="Times New Roman" w:eastAsia="Times New Roman"/>
          <w:b/>
          <w:bCs/>
          <w:color w:val="000000"/>
          <w:sz w:val="32"/>
          <w:szCs w:val="32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32"/>
          <w:szCs w:val="32"/>
          <w:lang w:val="uk-UA" w:eastAsia="ru-RU"/>
        </w:rPr>
        <w:t xml:space="preserve">соціальних</w:t>
      </w:r>
      <w:r>
        <w:rPr>
          <w:rFonts w:ascii="Times New Roman" w:hAnsi="Times New Roman" w:cs="Times New Roman" w:eastAsia="Times New Roman"/>
          <w:b/>
          <w:bCs/>
          <w:color w:val="000000"/>
          <w:sz w:val="32"/>
          <w:szCs w:val="32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32"/>
          <w:szCs w:val="32"/>
          <w:lang w:val="uk-UA" w:eastAsia="ru-RU"/>
        </w:rPr>
        <w:t xml:space="preserve">послуг</w:t>
      </w:r>
      <w:r>
        <w:rPr>
          <w:rFonts w:ascii="Times New Roman" w:hAnsi="Times New Roman" w:cs="Times New Roman" w:eastAsia="Times New Roman"/>
          <w:b/>
          <w:bCs/>
          <w:color w:val="000000"/>
          <w:sz w:val="32"/>
          <w:szCs w:val="32"/>
          <w:lang w:val="uk-UA" w:eastAsia="ru-RU"/>
        </w:rPr>
        <w:t xml:space="preserve">» </w:t>
      </w:r>
      <w:r>
        <w:rPr>
          <w:rFonts w:ascii="Times New Roman" w:hAnsi="Times New Roman" w:cs="Times New Roman" w:eastAsia="Times New Roman"/>
          <w:lang w:val="uk-UA"/>
        </w:rPr>
      </w:r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32"/>
          <w:szCs w:val="32"/>
          <w:lang w:val="uk-UA" w:eastAsia="ru-RU"/>
        </w:rPr>
        <w:t xml:space="preserve">Менської</w:t>
      </w:r>
      <w:r>
        <w:rPr>
          <w:rFonts w:ascii="Times New Roman" w:hAnsi="Times New Roman" w:cs="Times New Roman" w:eastAsia="Times New Roman"/>
          <w:b/>
          <w:bCs/>
          <w:color w:val="000000"/>
          <w:sz w:val="32"/>
          <w:szCs w:val="32"/>
          <w:lang w:val="uk-UA" w:eastAsia="ru-RU"/>
        </w:rPr>
        <w:t xml:space="preserve"> </w:t>
      </w:r>
      <w:r>
        <w:rPr>
          <w:rFonts w:ascii="Times New Roman" w:hAnsi="Times New Roman" w:cs="Times New Roman" w:eastAsia="Times New Roman"/>
          <w:b/>
          <w:bCs/>
          <w:color w:val="000000"/>
          <w:sz w:val="32"/>
          <w:szCs w:val="32"/>
          <w:lang w:val="uk-UA" w:eastAsia="ru-RU"/>
        </w:rPr>
        <w:t xml:space="preserve">міської</w:t>
      </w:r>
      <w:r>
        <w:rPr>
          <w:rFonts w:ascii="Times New Roman" w:hAnsi="Times New Roman" w:cs="Times New Roman" w:eastAsia="Times New Roman"/>
          <w:b/>
          <w:bCs/>
          <w:color w:val="000000"/>
          <w:sz w:val="32"/>
          <w:szCs w:val="32"/>
          <w:lang w:val="uk-UA" w:eastAsia="ru-RU"/>
        </w:rPr>
        <w:t xml:space="preserve">  ради</w:t>
      </w:r>
      <w:r>
        <w:rPr>
          <w:rFonts w:ascii="Times New Roman" w:hAnsi="Times New Roman" w:cs="Times New Roman" w:eastAsia="Times New Roman"/>
          <w:lang w:val="uk-UA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  <w:t xml:space="preserve"> </w:t>
      </w:r>
      <w:r>
        <w:rPr>
          <w:rFonts w:ascii="Times New Roman" w:hAnsi="Times New Roman" w:cs="Times New Roman" w:eastAsia="Times New Roman"/>
          <w:lang w:val="uk-UA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  <w:t xml:space="preserve"> </w:t>
      </w:r>
      <w:r>
        <w:rPr>
          <w:rFonts w:ascii="Times New Roman" w:hAnsi="Times New Roman" w:cs="Times New Roman" w:eastAsia="Times New Roman"/>
          <w:lang w:val="uk-UA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  <w:t xml:space="preserve"> </w:t>
      </w:r>
      <w:r>
        <w:rPr>
          <w:rFonts w:ascii="Times New Roman" w:hAnsi="Times New Roman" w:cs="Times New Roman" w:eastAsia="Times New Roman"/>
          <w:lang w:val="uk-UA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  <w:t xml:space="preserve"> </w:t>
      </w:r>
      <w:r>
        <w:rPr>
          <w:rFonts w:ascii="Times New Roman" w:hAnsi="Times New Roman" w:cs="Times New Roman" w:eastAsia="Times New Roman"/>
          <w:lang w:val="uk-UA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  <w:t xml:space="preserve"> </w:t>
      </w:r>
      <w:r>
        <w:rPr>
          <w:rFonts w:ascii="Times New Roman" w:hAnsi="Times New Roman" w:cs="Times New Roman" w:eastAsia="Times New Roman"/>
          <w:lang w:val="uk-UA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  <w:t xml:space="preserve"> </w:t>
      </w:r>
      <w:r>
        <w:rPr>
          <w:rFonts w:ascii="Times New Roman" w:hAnsi="Times New Roman" w:cs="Times New Roman" w:eastAsia="Times New Roman"/>
          <w:lang w:val="uk-UA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  <w:t xml:space="preserve"> </w:t>
      </w:r>
      <w:r>
        <w:rPr>
          <w:rFonts w:ascii="Times New Roman" w:hAnsi="Times New Roman" w:cs="Times New Roman" w:eastAsia="Times New Roman"/>
          <w:lang w:val="uk-UA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  <w:t xml:space="preserve"> </w:t>
      </w:r>
      <w:r>
        <w:rPr>
          <w:rFonts w:ascii="Times New Roman" w:hAnsi="Times New Roman" w:cs="Times New Roman" w:eastAsia="Times New Roman"/>
          <w:lang w:val="uk-UA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  <w:t xml:space="preserve"> </w:t>
      </w:r>
      <w:r>
        <w:rPr>
          <w:rFonts w:ascii="Times New Roman" w:hAnsi="Times New Roman" w:cs="Times New Roman" w:eastAsia="Times New Roman"/>
          <w:lang w:val="uk-UA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  <w:t xml:space="preserve"> </w:t>
      </w:r>
      <w:r>
        <w:rPr>
          <w:rFonts w:ascii="Times New Roman" w:hAnsi="Times New Roman" w:cs="Times New Roman" w:eastAsia="Times New Roman"/>
          <w:lang w:val="uk-UA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  <w:t xml:space="preserve"> </w:t>
      </w:r>
      <w:r>
        <w:rPr>
          <w:rFonts w:ascii="Times New Roman" w:hAnsi="Times New Roman" w:cs="Times New Roman" w:eastAsia="Times New Roman"/>
          <w:lang w:val="uk-UA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  <w:t xml:space="preserve"> </w:t>
      </w:r>
      <w:r>
        <w:rPr>
          <w:rFonts w:ascii="Times New Roman" w:hAnsi="Times New Roman" w:cs="Times New Roman" w:eastAsia="Times New Roman"/>
          <w:lang w:val="uk-UA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  <w:t xml:space="preserve"> </w:t>
      </w:r>
      <w:r>
        <w:rPr>
          <w:rFonts w:ascii="Times New Roman" w:hAnsi="Times New Roman" w:cs="Times New Roman" w:eastAsia="Times New Roman"/>
          <w:lang w:val="uk-UA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  <w:t xml:space="preserve"> </w:t>
      </w:r>
      <w:r>
        <w:rPr>
          <w:rFonts w:ascii="Times New Roman" w:hAnsi="Times New Roman" w:cs="Times New Roman" w:eastAsia="Times New Roman"/>
          <w:lang w:val="uk-UA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  <w:t xml:space="preserve"> </w:t>
      </w:r>
      <w:r>
        <w:rPr>
          <w:rFonts w:ascii="Times New Roman" w:hAnsi="Times New Roman" w:cs="Times New Roman" w:eastAsia="Times New Roman"/>
          <w:lang w:val="uk-UA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  <w:t xml:space="preserve"> </w:t>
      </w:r>
      <w:r>
        <w:rPr>
          <w:rFonts w:ascii="Times New Roman" w:hAnsi="Times New Roman" w:cs="Times New Roman" w:eastAsia="Times New Roman"/>
          <w:lang w:val="uk-UA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  <w:t xml:space="preserve"> </w:t>
      </w:r>
      <w:r>
        <w:rPr>
          <w:rFonts w:ascii="Times New Roman" w:hAnsi="Times New Roman" w:cs="Times New Roman" w:eastAsia="Times New Roman"/>
          <w:lang w:val="uk-UA"/>
        </w:rPr>
      </w:r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  <w:t xml:space="preserve"> </w:t>
      </w:r>
      <w:r>
        <w:rPr>
          <w:rFonts w:ascii="Times New Roman" w:hAnsi="Times New Roman" w:cs="Times New Roman" w:eastAsia="Times New Roman"/>
          <w:lang w:val="uk-UA"/>
        </w:rPr>
      </w:r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  <w:t xml:space="preserve"> </w:t>
      </w:r>
      <w:r>
        <w:rPr>
          <w:rFonts w:ascii="Times New Roman" w:hAnsi="Times New Roman" w:cs="Times New Roman" w:eastAsia="Times New Roman"/>
          <w:lang w:val="uk-UA"/>
        </w:rPr>
      </w:r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  <w:t xml:space="preserve"> </w:t>
      </w:r>
      <w:r>
        <w:rPr>
          <w:rFonts w:ascii="Times New Roman" w:hAnsi="Times New Roman" w:cs="Times New Roman" w:eastAsia="Times New Roman"/>
          <w:lang w:val="uk-UA"/>
        </w:rPr>
      </w:r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  <w:t xml:space="preserve"> </w:t>
      </w:r>
      <w:r>
        <w:rPr>
          <w:rFonts w:ascii="Times New Roman" w:hAnsi="Times New Roman" w:cs="Times New Roman" w:eastAsia="Times New Roman"/>
          <w:lang w:val="uk-UA"/>
        </w:rPr>
      </w:r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 w:eastAsia="ru-RU"/>
        </w:rPr>
        <w:t xml:space="preserve">2023</w:t>
      </w:r>
      <w:r>
        <w:rPr>
          <w:rFonts w:ascii="Times New Roman" w:hAnsi="Times New Roman" w:cs="Times New Roman" w:eastAsia="Times New Roman"/>
          <w:lang w:val="uk-UA"/>
        </w:rPr>
      </w:r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ind w:firstLine="708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32"/>
          <w:lang w:val="uk-UA" w:eastAsia="ru-RU"/>
        </w:rPr>
        <w:t xml:space="preserve">1.Загальні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32"/>
          <w:lang w:val="uk-UA" w:eastAsia="ru-RU"/>
        </w:rPr>
        <w:t xml:space="preserve">положення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32"/>
          <w:lang w:val="uk-UA" w:eastAsia="ru-RU"/>
        </w:rPr>
        <w:t xml:space="preserve">.</w:t>
      </w:r>
      <w:r>
        <w:rPr>
          <w:rFonts w:ascii="Times New Roman" w:hAnsi="Times New Roman" w:cs="Times New Roman" w:eastAsia="Times New Roman"/>
          <w:lang w:val="uk-UA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uk-UA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1.1.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Положення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визначає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порядок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надання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платних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соціальних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послуг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Комуна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льною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установою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Менський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територіальний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ц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ентр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надання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соціальних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послуг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Менської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міської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ради (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далі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Територіальний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центр). </w:t>
      </w:r>
      <w:r>
        <w:rPr>
          <w:rFonts w:ascii="Times New Roman" w:hAnsi="Times New Roman" w:cs="Times New Roman" w:eastAsia="Times New Roman"/>
          <w:lang w:val="uk-UA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uk-UA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1.2. Дане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Положення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про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надання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платних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соціальних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послуг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Комун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альною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установою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Менський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територіальний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центр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надання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соціальних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послуг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Менської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міської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ради (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далі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Положення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)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розроблено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з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урахуванням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вимог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:</w:t>
      </w:r>
      <w:r>
        <w:rPr>
          <w:rFonts w:ascii="Times New Roman" w:hAnsi="Times New Roman" w:cs="Times New Roman" w:eastAsia="Times New Roman"/>
          <w:lang w:val="uk-UA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- Закону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України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«Про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соціальні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послуги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»; </w:t>
      </w:r>
      <w:r>
        <w:rPr>
          <w:rFonts w:ascii="Times New Roman" w:hAnsi="Times New Roman" w:cs="Times New Roman" w:eastAsia="Times New Roman"/>
          <w:lang w:val="uk-UA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uk-UA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Постано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Кабінету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Міністрів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України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: </w:t>
      </w:r>
      <w:r>
        <w:rPr>
          <w:rFonts w:ascii="Times New Roman" w:hAnsi="Times New Roman" w:cs="Times New Roman" w:eastAsia="Times New Roman"/>
          <w:lang w:val="uk-UA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uk-UA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від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01.06.2020 № 428 «Про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затвердження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Порядку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регулювання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тарифів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на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соціальні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послуги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»; </w:t>
      </w:r>
      <w:r>
        <w:rPr>
          <w:rFonts w:ascii="Times New Roman" w:hAnsi="Times New Roman" w:cs="Times New Roman" w:eastAsia="Times New Roman"/>
          <w:lang w:val="uk-UA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uk-UA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від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01.06.2020 №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429 «Про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затвердження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Порядку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установлення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диференційованої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плати за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надання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соціальних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послуг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»; </w:t>
      </w:r>
      <w:r>
        <w:rPr>
          <w:rFonts w:ascii="Times New Roman" w:hAnsi="Times New Roman" w:cs="Times New Roman" w:eastAsia="Times New Roman"/>
          <w:lang w:val="uk-UA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uk-UA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від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07.02.2015 № 1186 «Про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затвердження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методичних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рекомендацій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розрахунку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вартості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соціальних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послуг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.</w:t>
      </w:r>
      <w:r>
        <w:rPr>
          <w:rFonts w:ascii="Times New Roman" w:hAnsi="Times New Roman" w:cs="Times New Roman" w:eastAsia="Times New Roman"/>
          <w:lang w:val="uk-UA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uk-UA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Наказів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Міністерства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соціальної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політики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України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:</w:t>
      </w:r>
      <w:r>
        <w:rPr>
          <w:rFonts w:ascii="Times New Roman" w:hAnsi="Times New Roman" w:cs="Times New Roman" w:eastAsia="Times New Roman"/>
          <w:lang w:val="uk-UA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uk-UA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від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16.06.2021 № 335 «Про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затвердження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змін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до державного стандарту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догляду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вдома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»; </w:t>
      </w:r>
      <w:r>
        <w:rPr>
          <w:rFonts w:ascii="Times New Roman" w:hAnsi="Times New Roman" w:cs="Times New Roman" w:eastAsia="Times New Roman"/>
          <w:lang w:val="uk-UA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uk-UA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від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25.03.2021 № 147 «Про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затвердження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Державного стандарту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соціальної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послуги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натуральна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допомога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»;</w:t>
      </w:r>
      <w:r>
        <w:rPr>
          <w:rFonts w:ascii="Times New Roman" w:hAnsi="Times New Roman" w:cs="Times New Roman" w:eastAsia="Times New Roman"/>
          <w:lang w:val="uk-UA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uk-UA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від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18.05.2015 № 514 «Про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затвердження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Державного стандарту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соціальної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адартації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»;</w:t>
      </w:r>
      <w:r>
        <w:rPr>
          <w:rFonts w:ascii="Times New Roman" w:hAnsi="Times New Roman" w:cs="Times New Roman" w:eastAsia="Times New Roman"/>
          <w:lang w:val="uk-UA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uk-UA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від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12.07.2016 № 753 Про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затвердження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Типового штатного нормативу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чисельності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працівників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територіальних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центрів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соціального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обслуговування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(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надання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соціальних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послуг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)»;</w:t>
      </w:r>
      <w:r>
        <w:rPr>
          <w:rFonts w:ascii="Times New Roman" w:hAnsi="Times New Roman" w:cs="Times New Roman" w:eastAsia="Times New Roman"/>
          <w:lang w:val="uk-UA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uk-UA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рішення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Менської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міської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ради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від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23.04.2021 № 180 «Про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надання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соціальних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послуг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в КУ «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Територіальний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центр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соціального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обслуговування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(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надання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соціальних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послуг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)»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Менської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міської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ради»;</w:t>
      </w:r>
      <w:r>
        <w:rPr>
          <w:rFonts w:ascii="Times New Roman" w:hAnsi="Times New Roman" w:cs="Times New Roman" w:eastAsia="Times New Roman"/>
          <w:lang w:val="uk-UA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uk-UA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рішення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Менської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міської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ради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від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23.11.2022  № 416 «Про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зміну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назви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комунальної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установи та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затвердження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її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Положення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в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новій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редакції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»;</w:t>
      </w:r>
      <w:r>
        <w:rPr>
          <w:rFonts w:ascii="Times New Roman" w:hAnsi="Times New Roman" w:cs="Times New Roman" w:eastAsia="Times New Roman"/>
          <w:lang w:val="uk-UA"/>
        </w:rPr>
      </w:r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рішення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виконавчого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комітету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Менської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міської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ради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від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29.06.2021  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165 «Про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зат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вердженн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основних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заходів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що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становлять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зміст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соціальної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послуги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».</w:t>
      </w:r>
      <w:r>
        <w:rPr>
          <w:rFonts w:ascii="Times New Roman" w:hAnsi="Times New Roman" w:cs="Times New Roman" w:eastAsia="Times New Roman"/>
          <w:color w:val="000000"/>
          <w:sz w:val="28"/>
          <w:lang w:val="uk-UA" w:eastAsia="ru-RU"/>
        </w:rPr>
      </w:r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1.3. 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Територіальному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центрі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платні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соціальні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послуги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надаються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відділенням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соціальної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допомоги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вдома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 </w:t>
      </w:r>
      <w:bookmarkStart w:id="0" w:name="_Hlk12278058"/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відділенням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денного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перебування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bookmarkEnd w:id="0"/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та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відділенням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орган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ізації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надання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адресної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натуральної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та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грошової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допомоги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громадянам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які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перебувають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складних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життєвих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обставинах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і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потребують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сторонньої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допомоги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.</w:t>
      </w:r>
      <w:r>
        <w:rPr>
          <w:rFonts w:ascii="Times New Roman" w:hAnsi="Times New Roman" w:cs="Times New Roman" w:eastAsia="Times New Roman"/>
          <w:lang w:val="uk-UA"/>
        </w:rPr>
      </w:r>
    </w:p>
    <w:p>
      <w:pPr>
        <w:ind w:firstLine="708"/>
        <w:spacing w:lineRule="auto" w:line="240" w:after="0"/>
        <w:rPr>
          <w:rFonts w:ascii="Times New Roman" w:hAnsi="Times New Roman" w:cs="Times New Roman" w:eastAsia="Times New Roman"/>
          <w:b/>
          <w:bCs/>
          <w:color w:val="000000"/>
          <w:sz w:val="28"/>
          <w:szCs w:val="32"/>
          <w:lang w:val="uk-UA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32"/>
          <w:lang w:val="uk-UA" w:eastAsia="ru-RU"/>
        </w:rPr>
        <w:t xml:space="preserve">2.Порядок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32"/>
          <w:lang w:val="uk-UA" w:eastAsia="ru-RU"/>
        </w:rPr>
        <w:t xml:space="preserve">надання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32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32"/>
          <w:lang w:val="uk-UA" w:eastAsia="ru-RU"/>
        </w:rPr>
        <w:t xml:space="preserve">платних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32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32"/>
          <w:lang w:val="uk-UA" w:eastAsia="ru-RU"/>
        </w:rPr>
        <w:t xml:space="preserve">соціальних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32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32"/>
          <w:lang w:val="uk-UA" w:eastAsia="ru-RU"/>
        </w:rPr>
        <w:t xml:space="preserve">послуг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32"/>
          <w:lang w:val="uk-UA" w:eastAsia="ru-RU"/>
        </w:rPr>
        <w:t xml:space="preserve">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4"/>
          <w:szCs w:val="24"/>
          <w:lang w:val="uk-UA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.1.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Надання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платних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соціальних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послуг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здійснюється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на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підставі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письмової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заяви через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відділ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«Центр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надання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адміністративних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послуг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Менської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міської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ради,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після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чого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документи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надходять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до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профільного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відділу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ідділу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оціального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захисту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населення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сім’ї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молоді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та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охорони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здоров’я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Менської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міської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ради.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Профільний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відділ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після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збору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відповідних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документів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в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установлені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строки,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подає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пропозиції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щодо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поданих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заяв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на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комісію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по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наданню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соціальних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послуг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створену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виконавчим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комітетом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Менської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міської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ради для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розгляду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та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вирішення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питань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взяття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на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облік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та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зняття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з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обліку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осіб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з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надання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їм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соціальних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послуг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  у 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Комунальній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установі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«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Менський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територіальний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центр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надання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соціальних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послуг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Менської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міської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ради.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Рішення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про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надання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або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відмову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в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наданні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соціальних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послуг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приймається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на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засіданні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виконавчого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комітету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Менської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міської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ради, шляхом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затвердження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списку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осіб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яким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надаються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соціальні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послуги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або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відмови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наданні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соціальних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послуг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Документи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щодо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надання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соціальних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послуг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передаються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до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Територіального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центру,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який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визначає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індивідуальні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потреби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отримувача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соціальної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послуги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складає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індивідуальний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план,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укладає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договір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про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надання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соціальних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послуг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відділенням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соціальної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допомоги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вдома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. 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разі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якщо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особа, яка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потребує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надання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платних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соціальних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послуг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 за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віком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або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станом здоров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’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неспроможна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самостійно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прийняти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рішення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про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необхідність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їх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надання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таке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рішення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може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прийняти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її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опікун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чи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піклувальник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.</w:t>
      </w:r>
      <w:r>
        <w:rPr>
          <w:rFonts w:ascii="Times New Roman" w:hAnsi="Times New Roman" w:cs="Times New Roman" w:eastAsia="Times New Roman"/>
          <w:lang w:val="uk-UA"/>
        </w:rPr>
      </w:r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4"/>
          <w:szCs w:val="24"/>
          <w:lang w:val="uk-UA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2.2.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Згідно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рішення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Менської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міської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ради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від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23.04.2021  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180 «Про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надання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соціальних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послуг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в КУ «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Територіальний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центр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соціального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обслуговування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(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надання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соціальних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послуг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)»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Менської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міської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ради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безоплатно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надаються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соціальні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послуги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особам,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що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перебувають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на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обліку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в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Територіальному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центрі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.</w:t>
      </w:r>
      <w:r>
        <w:rPr>
          <w:rFonts w:ascii="Times New Roman" w:hAnsi="Times New Roman" w:cs="Times New Roman" w:eastAsia="Times New Roman"/>
          <w:lang w:val="uk-UA"/>
        </w:rPr>
      </w:r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4"/>
          <w:szCs w:val="24"/>
          <w:lang w:val="uk-UA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На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платній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основі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послуги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надаються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вищезазначеним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особам,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які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бажають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отримати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дані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послуги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понад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обсяги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визначені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Державними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стандартами. </w:t>
      </w:r>
      <w:r>
        <w:rPr>
          <w:rFonts w:ascii="Times New Roman" w:hAnsi="Times New Roman" w:cs="Times New Roman" w:eastAsia="Times New Roman"/>
          <w:lang w:val="uk-UA"/>
        </w:rPr>
      </w:r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4"/>
          <w:szCs w:val="24"/>
          <w:lang w:val="uk-UA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2.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3.Територіальний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центр,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надає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платні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соціальні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послуги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 не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маючи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на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меті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отримання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прибутку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.</w:t>
      </w:r>
      <w:r>
        <w:rPr>
          <w:rFonts w:ascii="Times New Roman" w:hAnsi="Times New Roman" w:cs="Times New Roman" w:eastAsia="Times New Roman"/>
          <w:lang w:val="uk-UA"/>
        </w:rPr>
      </w:r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4"/>
          <w:szCs w:val="24"/>
          <w:lang w:val="uk-UA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2.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4.Територіальний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центр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надає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платні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соціальні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послуги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(в межах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наявних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можливостей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).</w:t>
      </w:r>
      <w:r>
        <w:rPr>
          <w:rFonts w:ascii="Times New Roman" w:hAnsi="Times New Roman" w:cs="Times New Roman" w:eastAsia="Times New Roman"/>
          <w:lang w:val="uk-UA"/>
        </w:rPr>
      </w:r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4"/>
          <w:szCs w:val="24"/>
          <w:lang w:val="uk-UA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2.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5.Територіальний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центр не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надає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платні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соціальні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послуги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громадянам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які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потребують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цілодобового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стороннього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догляду.</w:t>
      </w:r>
      <w:r>
        <w:rPr>
          <w:rFonts w:ascii="Times New Roman" w:hAnsi="Times New Roman" w:cs="Times New Roman" w:eastAsia="Times New Roman"/>
          <w:lang w:val="uk-UA"/>
        </w:rPr>
      </w:r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4"/>
          <w:szCs w:val="24"/>
          <w:lang w:val="uk-UA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2.6.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Територіальний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центр проводить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інформаційно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–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роз’яснювальну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роботу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серед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нас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елення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Менської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міської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територіальної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громади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щодо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переліку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платних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соціальних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послуг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їх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вартості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 умов та порядку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їх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надання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аналіз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якості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надання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цих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послуг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.</w:t>
      </w:r>
      <w:r>
        <w:rPr>
          <w:rFonts w:ascii="Times New Roman" w:hAnsi="Times New Roman" w:cs="Times New Roman" w:eastAsia="Times New Roman"/>
          <w:lang w:val="uk-UA"/>
        </w:rPr>
      </w:r>
    </w:p>
    <w:p>
      <w:pPr>
        <w:ind w:firstLine="708"/>
        <w:spacing w:lineRule="auto" w:line="240" w:after="0" w:afterAutospacing="0"/>
        <w:rPr>
          <w:rFonts w:ascii="Times New Roman" w:hAnsi="Times New Roman" w:cs="Times New Roman" w:eastAsia="Times New Roman"/>
          <w:b/>
          <w:bCs/>
          <w:color w:val="000000"/>
          <w:sz w:val="28"/>
          <w:szCs w:val="32"/>
          <w:lang w:val="uk-UA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32"/>
          <w:lang w:val="uk-UA" w:eastAsia="ru-RU"/>
        </w:rPr>
        <w:t xml:space="preserve">3.Порядок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32"/>
          <w:lang w:val="uk-UA" w:eastAsia="ru-RU"/>
        </w:rPr>
        <w:t xml:space="preserve">встановлення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32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32"/>
          <w:lang w:val="uk-UA" w:eastAsia="ru-RU"/>
        </w:rPr>
        <w:t xml:space="preserve">тарифів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32"/>
          <w:lang w:val="uk-UA" w:eastAsia="ru-RU"/>
        </w:rPr>
        <w:t xml:space="preserve"> на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32"/>
          <w:lang w:val="uk-UA" w:eastAsia="ru-RU"/>
        </w:rPr>
        <w:t xml:space="preserve">платні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32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32"/>
          <w:lang w:val="uk-UA" w:eastAsia="ru-RU"/>
        </w:rPr>
        <w:t xml:space="preserve">соц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32"/>
          <w:lang w:val="uk-UA" w:eastAsia="ru-RU"/>
        </w:rPr>
        <w:t xml:space="preserve">іальні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32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32"/>
          <w:lang w:val="uk-UA" w:eastAsia="ru-RU"/>
        </w:rPr>
        <w:t xml:space="preserve">послуги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32"/>
          <w:lang w:val="uk-UA" w:eastAsia="ru-RU"/>
        </w:rPr>
        <w:t xml:space="preserve">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4"/>
          <w:szCs w:val="24"/>
          <w:lang w:val="uk-UA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3.1.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Розмір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пл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ати за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надання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соціальних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послуг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визначається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на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підставі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тарифів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затверджених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рішенням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Менської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міської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ради.</w:t>
      </w:r>
      <w:r>
        <w:rPr>
          <w:rFonts w:ascii="Times New Roman" w:hAnsi="Times New Roman" w:cs="Times New Roman" w:eastAsia="Times New Roman"/>
          <w:lang w:val="uk-UA"/>
        </w:rPr>
      </w:r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4"/>
          <w:szCs w:val="24"/>
          <w:lang w:val="uk-UA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3.2.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Тарифи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на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платні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послуги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розраховуються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Територіальним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центром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відповідно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до </w:t>
      </w:r>
      <w:bookmarkStart w:id="1" w:name="_Hlk15049851"/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постанови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Кабінету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Міністрів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України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від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01.06.2020 № 428 «Про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затвердження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порядку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регулювання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тарифів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на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соціальні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послуги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»,</w:t>
      </w:r>
      <w:bookmarkEnd w:id="1"/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визначаються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КУ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Менський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територіальний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центр НСП»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та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затверджуються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Менською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міською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радою раз на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рік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Розрахунок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вартості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платних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соціальних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послуг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проводиться з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урахуванням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Методичних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рекомендацій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розрахунку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вартості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соціальних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послуг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що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надаються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територіальним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центром,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затверджених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наказом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Міністерства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соціальної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політики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України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07.12.2015 № 1186.</w:t>
      </w:r>
      <w:r>
        <w:rPr>
          <w:rFonts w:ascii="Times New Roman" w:hAnsi="Times New Roman" w:cs="Times New Roman" w:eastAsia="Times New Roman"/>
          <w:lang w:val="uk-UA"/>
        </w:rPr>
      </w:r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4"/>
          <w:szCs w:val="24"/>
          <w:lang w:val="uk-UA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3.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3.Тариф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на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платні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послуги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перераховується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разі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зміни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обсягу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окремих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складових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економічно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обґрунтованих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витрат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зокрема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собівартості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послуги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адміністративних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витрат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тощо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.</w:t>
      </w:r>
      <w:r>
        <w:rPr>
          <w:rFonts w:ascii="Times New Roman" w:hAnsi="Times New Roman" w:cs="Times New Roman" w:eastAsia="Times New Roman"/>
          <w:lang w:val="uk-UA"/>
        </w:rPr>
      </w:r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4"/>
          <w:szCs w:val="24"/>
          <w:lang w:val="uk-UA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3.4. До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розрахунку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витрат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для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надання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платної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соціальної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послуги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використовуються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наступні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дані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:</w:t>
      </w:r>
      <w:r>
        <w:rPr>
          <w:rFonts w:ascii="Times New Roman" w:hAnsi="Times New Roman" w:cs="Times New Roman" w:eastAsia="Times New Roman"/>
          <w:lang w:val="uk-UA"/>
        </w:rPr>
      </w:r>
    </w:p>
    <w:p>
      <w:pPr>
        <w:pStyle w:val="869"/>
        <w:numPr>
          <w:ilvl w:val="0"/>
          <w:numId w:val="2"/>
        </w:num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4"/>
          <w:szCs w:val="24"/>
          <w:lang w:val="uk-UA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прямі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витрати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(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витрати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на оплату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праці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з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урахуванням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матеріальної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допомоги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на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оздоровлення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компенсаційних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виплат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 оплату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відпусток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та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іншого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невідпрацьованого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часу,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інші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витрати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на оплату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праці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єдиний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внесок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на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загальнообов’язкове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державне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соціальне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страхування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;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матеріальні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витрати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на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придбання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товарів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робіт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і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послуг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пов’язаних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з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наданням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соціальної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послуги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;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інші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прямі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витрати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(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знос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на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необоротні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активи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які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використовуються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для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надання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платної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соціальної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послуги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);</w:t>
      </w:r>
      <w:r>
        <w:rPr>
          <w:rFonts w:ascii="Times New Roman" w:hAnsi="Times New Roman" w:cs="Times New Roman" w:eastAsia="Times New Roman"/>
          <w:lang w:val="uk-UA"/>
        </w:rPr>
      </w:r>
    </w:p>
    <w:p>
      <w:pPr>
        <w:pStyle w:val="869"/>
        <w:numPr>
          <w:ilvl w:val="0"/>
          <w:numId w:val="2"/>
        </w:num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4"/>
          <w:szCs w:val="24"/>
          <w:lang w:val="uk-UA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адміністративні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витрати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(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витрати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на оплату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праці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та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єдиний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внесок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на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загальнообов’язкове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державне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соціальне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страхування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адміністративного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господарського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та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обслуговуючого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персоналу;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витрати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на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придбання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товарів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робіт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і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послуг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 (у тому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числі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предмети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матеріали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обладнання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та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інвентар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;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роботи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та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послуги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;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інші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витрати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);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інші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адміністративні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витрати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(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комунальні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послуги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та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енергоносії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;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витрат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на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зв’язок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поштові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телеграфні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телефонні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 факс,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Інтернет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тощо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);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відрядження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працівників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; ремонт і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обслуговування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обладнання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адміністративного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призначення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;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амортизація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основних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засобів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нематеріальних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активів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адміністративного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призначення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).</w:t>
      </w:r>
      <w:r>
        <w:rPr>
          <w:rFonts w:ascii="Times New Roman" w:hAnsi="Times New Roman" w:cs="Times New Roman" w:eastAsia="Times New Roman"/>
          <w:lang w:val="uk-UA"/>
        </w:rPr>
      </w:r>
    </w:p>
    <w:p>
      <w:pPr>
        <w:ind w:firstLine="360"/>
        <w:jc w:val="both"/>
        <w:spacing w:lineRule="auto" w:line="240" w:after="0" w:afterAutospacing="0"/>
        <w:rPr>
          <w:rFonts w:ascii="Times New Roman" w:hAnsi="Times New Roman" w:cs="Times New Roman" w:eastAsia="Times New Roman"/>
          <w:b/>
          <w:bCs/>
          <w:color w:val="000000"/>
          <w:sz w:val="28"/>
          <w:szCs w:val="32"/>
          <w:lang w:val="uk-UA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32"/>
          <w:lang w:val="uk-UA" w:eastAsia="ru-RU"/>
        </w:rPr>
        <w:t xml:space="preserve">4.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32"/>
          <w:lang w:val="uk-UA" w:eastAsia="ru-RU"/>
        </w:rPr>
        <w:t xml:space="preserve">Планування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32"/>
          <w:lang w:val="uk-UA" w:eastAsia="ru-RU"/>
        </w:rPr>
        <w:t xml:space="preserve"> та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32"/>
          <w:lang w:val="uk-UA" w:eastAsia="ru-RU"/>
        </w:rPr>
        <w:t xml:space="preserve">використання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32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32"/>
          <w:lang w:val="uk-UA" w:eastAsia="ru-RU"/>
        </w:rPr>
        <w:t xml:space="preserve">доходів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32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32"/>
          <w:lang w:val="uk-UA" w:eastAsia="ru-RU"/>
        </w:rPr>
        <w:t xml:space="preserve">від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32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32"/>
          <w:lang w:val="uk-UA" w:eastAsia="ru-RU"/>
        </w:rPr>
        <w:t xml:space="preserve">надання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32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32"/>
          <w:lang w:val="uk-UA" w:eastAsia="ru-RU"/>
        </w:rPr>
        <w:t xml:space="preserve">платних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32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32"/>
          <w:lang w:val="uk-UA" w:eastAsia="ru-RU"/>
        </w:rPr>
        <w:t xml:space="preserve">послуг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32"/>
          <w:lang w:val="uk-UA" w:eastAsia="ru-RU"/>
        </w:rPr>
        <w:t xml:space="preserve">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4"/>
          <w:szCs w:val="24"/>
          <w:lang w:val="uk-UA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4.1.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Кошти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що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надходять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від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надання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платних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соціальних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послуг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використовуються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згідно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з п. 4 ст. 13 Бюджетного кодексу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України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на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покриття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витрат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пов’язаних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з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організацією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та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наданням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послуг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що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надаються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Територіальним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центром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згідно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з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його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основною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діяльністю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.</w:t>
      </w:r>
      <w:r>
        <w:rPr>
          <w:rFonts w:ascii="Times New Roman" w:hAnsi="Times New Roman" w:cs="Times New Roman" w:eastAsia="Times New Roman"/>
          <w:lang w:val="uk-UA"/>
        </w:rPr>
      </w:r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4"/>
          <w:szCs w:val="24"/>
          <w:lang w:val="uk-UA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4.2.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Територіальний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центр, при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наданні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платних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соціальних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послуг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веде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статистичний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звіт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і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бухгалтерський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облік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наданих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платних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оціальних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послуг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складає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звітність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за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цим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видом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діяльності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відповідно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до чинного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законодавства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. </w:t>
      </w:r>
      <w:r>
        <w:rPr>
          <w:rFonts w:ascii="Times New Roman" w:hAnsi="Times New Roman" w:cs="Times New Roman" w:eastAsia="Times New Roman"/>
          <w:lang w:val="uk-UA"/>
        </w:rPr>
      </w:r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4"/>
          <w:szCs w:val="24"/>
          <w:lang w:val="uk-UA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4.3.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Оплата за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платну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соціальну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послугу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здійснюється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отримувачем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послуги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(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або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за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дорученням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відповідальною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особою)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згідно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облікової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відомості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по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наданню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платних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послуг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.</w:t>
      </w:r>
      <w:r>
        <w:rPr>
          <w:rFonts w:ascii="Times New Roman" w:hAnsi="Times New Roman" w:cs="Times New Roman" w:eastAsia="Times New Roman"/>
          <w:lang w:val="uk-UA"/>
        </w:rPr>
      </w:r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4.4.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Оплат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а за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платну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соціальну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послугу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здійснюється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готівкою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в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касу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після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виконання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робіт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та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оприбутковується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касою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Територіального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центру,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здається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на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розрахунковий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рахунок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банку.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Використання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коштів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можливе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лише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після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зарахування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їх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на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поточний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рахунок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в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установі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уповноваженого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банку.  </w:t>
      </w:r>
      <w:r>
        <w:rPr>
          <w:rFonts w:ascii="Times New Roman" w:hAnsi="Times New Roman" w:cs="Times New Roman" w:eastAsia="Times New Roman"/>
          <w:lang w:val="uk-UA"/>
        </w:rPr>
      </w:r>
    </w:p>
    <w:p>
      <w:pPr>
        <w:spacing w:lineRule="auto" w:line="240" w:after="0" w:afterAutospacing="0"/>
        <w:tabs>
          <w:tab w:val="left" w:pos="6010" w:leader="none"/>
        </w:tabs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spacing w:lineRule="auto" w:line="240" w:after="0" w:afterAutospacing="0"/>
        <w:tabs>
          <w:tab w:val="left" w:pos="6010" w:leader="none"/>
        </w:tabs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spacing w:lineRule="auto" w:line="240" w:after="0"/>
        <w:tabs>
          <w:tab w:val="left" w:pos="6010" w:leader="none"/>
        </w:tabs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Начальник відділу соціального</w:t>
      </w:r>
      <w:r>
        <w:rPr>
          <w:rFonts w:ascii="Times New Roman" w:hAnsi="Times New Roman" w:cs="Times New Roman" w:eastAsia="Times New Roman"/>
          <w:lang w:val="uk-UA"/>
        </w:rPr>
      </w:r>
    </w:p>
    <w:p>
      <w:pPr>
        <w:spacing w:lineRule="auto" w:line="240" w:after="0"/>
        <w:tabs>
          <w:tab w:val="left" w:pos="6010" w:leader="none"/>
        </w:tabs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захисту населення,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сім’ї, молоді</w:t>
      </w:r>
      <w:r>
        <w:rPr>
          <w:rFonts w:ascii="Times New Roman" w:hAnsi="Times New Roman" w:cs="Times New Roman" w:eastAsia="Times New Roman"/>
          <w:lang w:val="uk-UA"/>
        </w:rPr>
      </w:r>
    </w:p>
    <w:p>
      <w:pPr>
        <w:spacing w:lineRule="auto" w:line="240" w:after="0"/>
        <w:tabs>
          <w:tab w:val="left" w:pos="601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та охорони здоров’я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Марина МОСКАЛЬЧУК</w:t>
      </w:r>
      <w:r>
        <w:rPr>
          <w:rFonts w:ascii="Times New Roman" w:hAnsi="Times New Roman" w:cs="Times New Roman" w:eastAsia="Times New Roman"/>
          <w:lang w:val="uk-UA"/>
        </w:rPr>
      </w:r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5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5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3"/>
      <w:jc w:val="right"/>
      <w:rPr>
        <w:rFonts w:ascii="Times New Roman" w:hAnsi="Times New Roman" w:cs="Times New Roman" w:eastAsia="Times New Roman"/>
        <w:i/>
        <w:sz w:val="24"/>
      </w:rPr>
    </w:pPr>
    <w:fldSimple w:instr="PAGE \* MERGEFORMAT">
      <w:r>
        <w:rPr>
          <w:rFonts w:ascii="Times New Roman" w:hAnsi="Times New Roman" w:cs="Times New Roman" w:eastAsia="Times New Roman"/>
          <w:i/>
          <w:sz w:val="24"/>
        </w:rPr>
        <w:t xml:space="preserve">1</w:t>
      </w:r>
    </w:fldSimple>
    <w:r>
      <w:rPr>
        <w:rFonts w:ascii="Times New Roman" w:hAnsi="Times New Roman" w:cs="Times New Roman" w:eastAsia="Times New Roman"/>
        <w:i/>
        <w:sz w:val="24"/>
      </w:rPr>
    </w:r>
    <w:r>
      <w:rPr>
        <w:rFonts w:ascii="Times New Roman" w:hAnsi="Times New Roman" w:cs="Times New Roman" w:eastAsia="Times New Roman"/>
        <w:i/>
        <w:sz w:val="24"/>
      </w:rPr>
      <w:t xml:space="preserve">                                        продовження додатка</w:t>
    </w:r>
    <w:r>
      <w:rPr>
        <w:rFonts w:ascii="Times New Roman" w:hAnsi="Times New Roman" w:cs="Times New Roman" w:eastAsia="Times New Roman"/>
        <w:i/>
        <w:sz w:val="24"/>
      </w:rPr>
    </w:r>
    <w:r/>
  </w:p>
  <w:p>
    <w:pPr>
      <w:pStyle w:val="713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3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6">
    <w:name w:val="Heading 1"/>
    <w:basedOn w:val="863"/>
    <w:next w:val="863"/>
    <w:link w:val="68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87">
    <w:name w:val="Heading 1 Char"/>
    <w:basedOn w:val="864"/>
    <w:link w:val="686"/>
    <w:uiPriority w:val="9"/>
    <w:rPr>
      <w:rFonts w:ascii="Arial" w:hAnsi="Arial" w:cs="Arial" w:eastAsia="Arial"/>
      <w:sz w:val="40"/>
      <w:szCs w:val="40"/>
    </w:rPr>
  </w:style>
  <w:style w:type="paragraph" w:styleId="688">
    <w:name w:val="Heading 2"/>
    <w:basedOn w:val="863"/>
    <w:next w:val="863"/>
    <w:link w:val="68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89">
    <w:name w:val="Heading 2 Char"/>
    <w:basedOn w:val="864"/>
    <w:link w:val="688"/>
    <w:uiPriority w:val="9"/>
    <w:rPr>
      <w:rFonts w:ascii="Arial" w:hAnsi="Arial" w:cs="Arial" w:eastAsia="Arial"/>
      <w:sz w:val="34"/>
    </w:rPr>
  </w:style>
  <w:style w:type="paragraph" w:styleId="690">
    <w:name w:val="Heading 3"/>
    <w:basedOn w:val="863"/>
    <w:next w:val="863"/>
    <w:link w:val="69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91">
    <w:name w:val="Heading 3 Char"/>
    <w:basedOn w:val="864"/>
    <w:link w:val="690"/>
    <w:uiPriority w:val="9"/>
    <w:rPr>
      <w:rFonts w:ascii="Arial" w:hAnsi="Arial" w:cs="Arial" w:eastAsia="Arial"/>
      <w:sz w:val="30"/>
      <w:szCs w:val="30"/>
    </w:rPr>
  </w:style>
  <w:style w:type="paragraph" w:styleId="692">
    <w:name w:val="Heading 4"/>
    <w:basedOn w:val="863"/>
    <w:next w:val="863"/>
    <w:link w:val="69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93">
    <w:name w:val="Heading 4 Char"/>
    <w:basedOn w:val="864"/>
    <w:link w:val="692"/>
    <w:uiPriority w:val="9"/>
    <w:rPr>
      <w:rFonts w:ascii="Arial" w:hAnsi="Arial" w:cs="Arial" w:eastAsia="Arial"/>
      <w:b/>
      <w:bCs/>
      <w:sz w:val="26"/>
      <w:szCs w:val="26"/>
    </w:rPr>
  </w:style>
  <w:style w:type="paragraph" w:styleId="694">
    <w:name w:val="Heading 5"/>
    <w:basedOn w:val="863"/>
    <w:next w:val="863"/>
    <w:link w:val="69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95">
    <w:name w:val="Heading 5 Char"/>
    <w:basedOn w:val="864"/>
    <w:link w:val="694"/>
    <w:uiPriority w:val="9"/>
    <w:rPr>
      <w:rFonts w:ascii="Arial" w:hAnsi="Arial" w:cs="Arial" w:eastAsia="Arial"/>
      <w:b/>
      <w:bCs/>
      <w:sz w:val="24"/>
      <w:szCs w:val="24"/>
    </w:rPr>
  </w:style>
  <w:style w:type="paragraph" w:styleId="696">
    <w:name w:val="Heading 6"/>
    <w:basedOn w:val="863"/>
    <w:next w:val="863"/>
    <w:link w:val="69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97">
    <w:name w:val="Heading 6 Char"/>
    <w:basedOn w:val="864"/>
    <w:link w:val="696"/>
    <w:uiPriority w:val="9"/>
    <w:rPr>
      <w:rFonts w:ascii="Arial" w:hAnsi="Arial" w:cs="Arial" w:eastAsia="Arial"/>
      <w:b/>
      <w:bCs/>
      <w:sz w:val="22"/>
      <w:szCs w:val="22"/>
    </w:rPr>
  </w:style>
  <w:style w:type="paragraph" w:styleId="698">
    <w:name w:val="Heading 7"/>
    <w:basedOn w:val="863"/>
    <w:next w:val="863"/>
    <w:link w:val="69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99">
    <w:name w:val="Heading 7 Char"/>
    <w:basedOn w:val="864"/>
    <w:link w:val="69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00">
    <w:name w:val="Heading 8"/>
    <w:basedOn w:val="863"/>
    <w:next w:val="863"/>
    <w:link w:val="70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01">
    <w:name w:val="Heading 8 Char"/>
    <w:basedOn w:val="864"/>
    <w:link w:val="700"/>
    <w:uiPriority w:val="9"/>
    <w:rPr>
      <w:rFonts w:ascii="Arial" w:hAnsi="Arial" w:cs="Arial" w:eastAsia="Arial"/>
      <w:i/>
      <w:iCs/>
      <w:sz w:val="22"/>
      <w:szCs w:val="22"/>
    </w:rPr>
  </w:style>
  <w:style w:type="paragraph" w:styleId="702">
    <w:name w:val="Heading 9"/>
    <w:basedOn w:val="863"/>
    <w:next w:val="863"/>
    <w:link w:val="70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3">
    <w:name w:val="Heading 9 Char"/>
    <w:basedOn w:val="864"/>
    <w:link w:val="702"/>
    <w:uiPriority w:val="9"/>
    <w:rPr>
      <w:rFonts w:ascii="Arial" w:hAnsi="Arial" w:cs="Arial" w:eastAsia="Arial"/>
      <w:i/>
      <w:iCs/>
      <w:sz w:val="21"/>
      <w:szCs w:val="21"/>
    </w:rPr>
  </w:style>
  <w:style w:type="paragraph" w:styleId="704">
    <w:name w:val="No Spacing"/>
    <w:qFormat/>
    <w:uiPriority w:val="1"/>
    <w:pPr>
      <w:spacing w:lineRule="auto" w:line="240" w:after="0" w:before="0"/>
    </w:pPr>
  </w:style>
  <w:style w:type="paragraph" w:styleId="705">
    <w:name w:val="Title"/>
    <w:basedOn w:val="863"/>
    <w:next w:val="863"/>
    <w:link w:val="70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06">
    <w:name w:val="Title Char"/>
    <w:basedOn w:val="864"/>
    <w:link w:val="705"/>
    <w:uiPriority w:val="10"/>
    <w:rPr>
      <w:sz w:val="48"/>
      <w:szCs w:val="48"/>
    </w:rPr>
  </w:style>
  <w:style w:type="paragraph" w:styleId="707">
    <w:name w:val="Subtitle"/>
    <w:basedOn w:val="863"/>
    <w:next w:val="863"/>
    <w:link w:val="708"/>
    <w:qFormat/>
    <w:uiPriority w:val="11"/>
    <w:rPr>
      <w:sz w:val="24"/>
      <w:szCs w:val="24"/>
    </w:rPr>
    <w:pPr>
      <w:spacing w:after="200" w:before="200"/>
    </w:pPr>
  </w:style>
  <w:style w:type="character" w:styleId="708">
    <w:name w:val="Subtitle Char"/>
    <w:basedOn w:val="864"/>
    <w:link w:val="707"/>
    <w:uiPriority w:val="11"/>
    <w:rPr>
      <w:sz w:val="24"/>
      <w:szCs w:val="24"/>
    </w:rPr>
  </w:style>
  <w:style w:type="paragraph" w:styleId="709">
    <w:name w:val="Quote"/>
    <w:basedOn w:val="863"/>
    <w:next w:val="863"/>
    <w:link w:val="710"/>
    <w:qFormat/>
    <w:uiPriority w:val="29"/>
    <w:rPr>
      <w:i/>
    </w:rPr>
    <w:pPr>
      <w:ind w:left="720" w:right="720"/>
    </w:pPr>
  </w:style>
  <w:style w:type="character" w:styleId="710">
    <w:name w:val="Quote Char"/>
    <w:link w:val="709"/>
    <w:uiPriority w:val="29"/>
    <w:rPr>
      <w:i/>
    </w:rPr>
  </w:style>
  <w:style w:type="paragraph" w:styleId="711">
    <w:name w:val="Intense Quote"/>
    <w:basedOn w:val="863"/>
    <w:next w:val="863"/>
    <w:link w:val="712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2">
    <w:name w:val="Intense Quote Char"/>
    <w:link w:val="711"/>
    <w:uiPriority w:val="30"/>
    <w:rPr>
      <w:i/>
    </w:rPr>
  </w:style>
  <w:style w:type="paragraph" w:styleId="713">
    <w:name w:val="Header"/>
    <w:basedOn w:val="863"/>
    <w:link w:val="71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4">
    <w:name w:val="Header Char"/>
    <w:basedOn w:val="864"/>
    <w:link w:val="713"/>
    <w:uiPriority w:val="99"/>
  </w:style>
  <w:style w:type="paragraph" w:styleId="715">
    <w:name w:val="Footer"/>
    <w:basedOn w:val="863"/>
    <w:link w:val="71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6">
    <w:name w:val="Footer Char"/>
    <w:basedOn w:val="864"/>
    <w:link w:val="715"/>
    <w:uiPriority w:val="99"/>
  </w:style>
  <w:style w:type="paragraph" w:styleId="717">
    <w:name w:val="Caption"/>
    <w:basedOn w:val="863"/>
    <w:next w:val="863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18">
    <w:name w:val="Caption Char"/>
    <w:basedOn w:val="717"/>
    <w:link w:val="715"/>
    <w:uiPriority w:val="99"/>
  </w:style>
  <w:style w:type="table" w:styleId="719">
    <w:name w:val="Table Grid"/>
    <w:basedOn w:val="865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0">
    <w:name w:val="Table Grid Light"/>
    <w:basedOn w:val="86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1">
    <w:name w:val="Plain Table 1"/>
    <w:basedOn w:val="86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2">
    <w:name w:val="Plain Table 2"/>
    <w:basedOn w:val="86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3">
    <w:name w:val="Plain Table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4">
    <w:name w:val="Plain Table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Plain Table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6">
    <w:name w:val="Grid Table 1 Light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Grid Table 1 Light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Grid Table 1 Light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Grid Table 1 Light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Grid Table 1 Light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Grid Table 1 Light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Grid Table 1 Light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Grid Table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Grid Table 2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Grid Table 2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Grid Table 2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Grid Table 2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Grid Table 2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Grid Table 2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3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3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3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3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3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Grid Table 3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Grid Table 4"/>
    <w:basedOn w:val="8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8">
    <w:name w:val="Grid Table 4 - Accent 1"/>
    <w:basedOn w:val="8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9">
    <w:name w:val="Grid Table 4 - Accent 2"/>
    <w:basedOn w:val="8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0">
    <w:name w:val="Grid Table 4 - Accent 3"/>
    <w:basedOn w:val="8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51">
    <w:name w:val="Grid Table 4 - Accent 4"/>
    <w:basedOn w:val="8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52">
    <w:name w:val="Grid Table 4 - Accent 5"/>
    <w:basedOn w:val="8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53">
    <w:name w:val="Grid Table 4 - Accent 6"/>
    <w:basedOn w:val="8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54">
    <w:name w:val="Grid Table 5 Dark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55">
    <w:name w:val="Grid Table 5 Dark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56">
    <w:name w:val="Grid Table 5 Dark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57">
    <w:name w:val="Grid Table 5 Dark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58">
    <w:name w:val="Grid Table 5 Dark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59">
    <w:name w:val="Grid Table 5 Dark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60">
    <w:name w:val="Grid Table 5 Dark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61">
    <w:name w:val="Grid Table 6 Colorful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2">
    <w:name w:val="Grid Table 6 Colorful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3">
    <w:name w:val="Grid Table 6 Colorful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64">
    <w:name w:val="Grid Table 6 Colorful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65">
    <w:name w:val="Grid Table 6 Colorful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66">
    <w:name w:val="Grid Table 6 Colorful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7">
    <w:name w:val="Grid Table 6 Colorful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8">
    <w:name w:val="Grid Table 7 Colorful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69">
    <w:name w:val="Grid Table 7 Colorful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70">
    <w:name w:val="Grid Table 7 Colorful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1">
    <w:name w:val="Grid Table 7 Colorful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2">
    <w:name w:val="Grid Table 7 Colorful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3">
    <w:name w:val="Grid Table 7 Colorful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74">
    <w:name w:val="Grid Table 7 Colorful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75">
    <w:name w:val="List Table 1 Light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6">
    <w:name w:val="List Table 1 Light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7">
    <w:name w:val="List Table 1 Light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78">
    <w:name w:val="List Table 1 Light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9">
    <w:name w:val="List Table 1 Light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0">
    <w:name w:val="List Table 1 Light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1">
    <w:name w:val="List Table 1 Light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2">
    <w:name w:val="List Table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83">
    <w:name w:val="List Table 2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84">
    <w:name w:val="List Table 2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85">
    <w:name w:val="List Table 2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86">
    <w:name w:val="List Table 2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87">
    <w:name w:val="List Table 2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88">
    <w:name w:val="List Table 2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89">
    <w:name w:val="List Table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3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3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3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3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3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3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4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4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4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4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4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4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5 Dark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4">
    <w:name w:val="List Table 5 Dark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5">
    <w:name w:val="List Table 5 Dark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6">
    <w:name w:val="List Table 5 Dark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7">
    <w:name w:val="List Table 5 Dark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8">
    <w:name w:val="List Table 5 Dark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9">
    <w:name w:val="List Table 5 Dark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0">
    <w:name w:val="List Table 6 Colorful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11">
    <w:name w:val="List Table 6 Colorful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12">
    <w:name w:val="List Table 6 Colorful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13">
    <w:name w:val="List Table 6 Colorful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14">
    <w:name w:val="List Table 6 Colorful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15">
    <w:name w:val="List Table 6 Colorful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16">
    <w:name w:val="List Table 6 Colorful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17">
    <w:name w:val="List Table 7 Colorful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18">
    <w:name w:val="List Table 7 Colorful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819">
    <w:name w:val="List Table 7 Colorful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20">
    <w:name w:val="List Table 7 Colorful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21">
    <w:name w:val="List Table 7 Colorful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22">
    <w:name w:val="List Table 7 Colorful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23">
    <w:name w:val="List Table 7 Colorful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24">
    <w:name w:val="Lined - Accent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25">
    <w:name w:val="Lined - Accent 1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26">
    <w:name w:val="Lined - Accent 2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27">
    <w:name w:val="Lined - Accent 3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28">
    <w:name w:val="Lined - Accent 4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29">
    <w:name w:val="Lined - Accent 5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30">
    <w:name w:val="Lined - Accent 6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31">
    <w:name w:val="Bordered &amp; Lined - Accent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32">
    <w:name w:val="Bordered &amp; Lined - Accent 1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33">
    <w:name w:val="Bordered &amp; Lined - Accent 2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34">
    <w:name w:val="Bordered &amp; Lined - Accent 3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35">
    <w:name w:val="Bordered &amp; Lined - Accent 4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36">
    <w:name w:val="Bordered &amp; Lined - Accent 5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37">
    <w:name w:val="Bordered &amp; Lined - Accent 6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38">
    <w:name w:val="Bordered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39">
    <w:name w:val="Bordered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40">
    <w:name w:val="Bordered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41">
    <w:name w:val="Bordered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42">
    <w:name w:val="Bordered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43">
    <w:name w:val="Bordered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44">
    <w:name w:val="Bordered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45">
    <w:name w:val="Hyperlink"/>
    <w:uiPriority w:val="99"/>
    <w:unhideWhenUsed/>
    <w:rPr>
      <w:color w:val="0000FF" w:themeColor="hyperlink"/>
      <w:u w:val="single"/>
    </w:rPr>
  </w:style>
  <w:style w:type="paragraph" w:styleId="846">
    <w:name w:val="footnote text"/>
    <w:basedOn w:val="863"/>
    <w:link w:val="847"/>
    <w:uiPriority w:val="99"/>
    <w:semiHidden/>
    <w:unhideWhenUsed/>
    <w:rPr>
      <w:sz w:val="18"/>
    </w:rPr>
    <w:pPr>
      <w:spacing w:lineRule="auto" w:line="240" w:after="40"/>
    </w:pPr>
  </w:style>
  <w:style w:type="character" w:styleId="847">
    <w:name w:val="Footnote Text Char"/>
    <w:link w:val="846"/>
    <w:uiPriority w:val="99"/>
    <w:rPr>
      <w:sz w:val="18"/>
    </w:rPr>
  </w:style>
  <w:style w:type="character" w:styleId="848">
    <w:name w:val="footnote reference"/>
    <w:basedOn w:val="864"/>
    <w:uiPriority w:val="99"/>
    <w:unhideWhenUsed/>
    <w:rPr>
      <w:vertAlign w:val="superscript"/>
    </w:rPr>
  </w:style>
  <w:style w:type="paragraph" w:styleId="849">
    <w:name w:val="endnote text"/>
    <w:basedOn w:val="863"/>
    <w:link w:val="850"/>
    <w:uiPriority w:val="99"/>
    <w:semiHidden/>
    <w:unhideWhenUsed/>
    <w:rPr>
      <w:sz w:val="20"/>
    </w:rPr>
    <w:pPr>
      <w:spacing w:lineRule="auto" w:line="240" w:after="0"/>
    </w:pPr>
  </w:style>
  <w:style w:type="character" w:styleId="850">
    <w:name w:val="Endnote Text Char"/>
    <w:link w:val="849"/>
    <w:uiPriority w:val="99"/>
    <w:rPr>
      <w:sz w:val="20"/>
    </w:rPr>
  </w:style>
  <w:style w:type="character" w:styleId="851">
    <w:name w:val="endnote reference"/>
    <w:basedOn w:val="864"/>
    <w:uiPriority w:val="99"/>
    <w:semiHidden/>
    <w:unhideWhenUsed/>
    <w:rPr>
      <w:vertAlign w:val="superscript"/>
    </w:rPr>
  </w:style>
  <w:style w:type="paragraph" w:styleId="852">
    <w:name w:val="toc 1"/>
    <w:basedOn w:val="863"/>
    <w:next w:val="863"/>
    <w:uiPriority w:val="39"/>
    <w:unhideWhenUsed/>
    <w:pPr>
      <w:ind w:left="0" w:right="0" w:firstLine="0"/>
      <w:spacing w:after="57"/>
    </w:pPr>
  </w:style>
  <w:style w:type="paragraph" w:styleId="853">
    <w:name w:val="toc 2"/>
    <w:basedOn w:val="863"/>
    <w:next w:val="863"/>
    <w:uiPriority w:val="39"/>
    <w:unhideWhenUsed/>
    <w:pPr>
      <w:ind w:left="283" w:right="0" w:firstLine="0"/>
      <w:spacing w:after="57"/>
    </w:pPr>
  </w:style>
  <w:style w:type="paragraph" w:styleId="854">
    <w:name w:val="toc 3"/>
    <w:basedOn w:val="863"/>
    <w:next w:val="863"/>
    <w:uiPriority w:val="39"/>
    <w:unhideWhenUsed/>
    <w:pPr>
      <w:ind w:left="567" w:right="0" w:firstLine="0"/>
      <w:spacing w:after="57"/>
    </w:pPr>
  </w:style>
  <w:style w:type="paragraph" w:styleId="855">
    <w:name w:val="toc 4"/>
    <w:basedOn w:val="863"/>
    <w:next w:val="863"/>
    <w:uiPriority w:val="39"/>
    <w:unhideWhenUsed/>
    <w:pPr>
      <w:ind w:left="850" w:right="0" w:firstLine="0"/>
      <w:spacing w:after="57"/>
    </w:pPr>
  </w:style>
  <w:style w:type="paragraph" w:styleId="856">
    <w:name w:val="toc 5"/>
    <w:basedOn w:val="863"/>
    <w:next w:val="863"/>
    <w:uiPriority w:val="39"/>
    <w:unhideWhenUsed/>
    <w:pPr>
      <w:ind w:left="1134" w:right="0" w:firstLine="0"/>
      <w:spacing w:after="57"/>
    </w:pPr>
  </w:style>
  <w:style w:type="paragraph" w:styleId="857">
    <w:name w:val="toc 6"/>
    <w:basedOn w:val="863"/>
    <w:next w:val="863"/>
    <w:uiPriority w:val="39"/>
    <w:unhideWhenUsed/>
    <w:pPr>
      <w:ind w:left="1417" w:right="0" w:firstLine="0"/>
      <w:spacing w:after="57"/>
    </w:pPr>
  </w:style>
  <w:style w:type="paragraph" w:styleId="858">
    <w:name w:val="toc 7"/>
    <w:basedOn w:val="863"/>
    <w:next w:val="863"/>
    <w:uiPriority w:val="39"/>
    <w:unhideWhenUsed/>
    <w:pPr>
      <w:ind w:left="1701" w:right="0" w:firstLine="0"/>
      <w:spacing w:after="57"/>
    </w:pPr>
  </w:style>
  <w:style w:type="paragraph" w:styleId="859">
    <w:name w:val="toc 8"/>
    <w:basedOn w:val="863"/>
    <w:next w:val="863"/>
    <w:uiPriority w:val="39"/>
    <w:unhideWhenUsed/>
    <w:pPr>
      <w:ind w:left="1984" w:right="0" w:firstLine="0"/>
      <w:spacing w:after="57"/>
    </w:pPr>
  </w:style>
  <w:style w:type="paragraph" w:styleId="860">
    <w:name w:val="toc 9"/>
    <w:basedOn w:val="863"/>
    <w:next w:val="863"/>
    <w:uiPriority w:val="39"/>
    <w:unhideWhenUsed/>
    <w:pPr>
      <w:ind w:left="2268" w:right="0" w:firstLine="0"/>
      <w:spacing w:after="57"/>
    </w:pPr>
  </w:style>
  <w:style w:type="paragraph" w:styleId="861">
    <w:name w:val="TOC Heading"/>
    <w:uiPriority w:val="39"/>
    <w:unhideWhenUsed/>
  </w:style>
  <w:style w:type="paragraph" w:styleId="862">
    <w:name w:val="table of figures"/>
    <w:basedOn w:val="863"/>
    <w:next w:val="863"/>
    <w:uiPriority w:val="99"/>
    <w:unhideWhenUsed/>
    <w:pPr>
      <w:spacing w:after="0" w:afterAutospacing="0"/>
    </w:pPr>
  </w:style>
  <w:style w:type="paragraph" w:styleId="863" w:default="1">
    <w:name w:val="Normal"/>
    <w:qFormat/>
  </w:style>
  <w:style w:type="character" w:styleId="864" w:default="1">
    <w:name w:val="Default Paragraph Font"/>
    <w:uiPriority w:val="1"/>
    <w:semiHidden/>
    <w:unhideWhenUsed/>
  </w:style>
  <w:style w:type="table" w:styleId="86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6" w:default="1">
    <w:name w:val="No List"/>
    <w:uiPriority w:val="99"/>
    <w:semiHidden/>
    <w:unhideWhenUsed/>
  </w:style>
  <w:style w:type="paragraph" w:styleId="867" w:customStyle="1">
    <w:name w:val="docdata"/>
    <w:basedOn w:val="863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paragraph" w:styleId="868">
    <w:name w:val="Normal (Web)"/>
    <w:basedOn w:val="863"/>
    <w:uiPriority w:val="99"/>
    <w:semiHidden/>
    <w:unhideWhenUsed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paragraph" w:styleId="869">
    <w:name w:val="List Paragraph"/>
    <w:basedOn w:val="863"/>
    <w:qFormat/>
    <w:uiPriority w:val="34"/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User999</dc:creator>
  <cp:keywords/>
  <dc:description/>
  <cp:lastModifiedBy>ПРИМАКОВ Геннадій Анатолійович</cp:lastModifiedBy>
  <cp:revision>5</cp:revision>
  <dcterms:created xsi:type="dcterms:W3CDTF">2023-01-20T06:00:00Z</dcterms:created>
  <dcterms:modified xsi:type="dcterms:W3CDTF">2023-01-23T17:28:03Z</dcterms:modified>
</cp:coreProperties>
</file>