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 січня  2023 року № ___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6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   підтримки та розвитку обдарованої учнівської   молоді та творчих педагогів  на 2022 – 2024  роки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2022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ік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0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Програмою   підтримки та розвитку обдарованої учнівської   молоді та творчих педагогів  на 2022 – 2024 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від 09 грудня 2021 року № 822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60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заходів Програми   підтримки та розвитку обдарованої учнівської   молоді та творчих педагогів  на 2022 – 2024  роки  у 2022 році був організований і проведений ІІ етап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Всеукраїнських учнівських олімпіад  з навчальних предметів. Переможці ІІ етапу брали участь у ІІІ (обласному) етапі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Також, учні громади брали участь у І та ІІ (обласному) етапі конкурсу-захисту науково-дослідницьких робіт МАН.</w:t>
      </w:r>
      <w:r/>
    </w:p>
    <w:p>
      <w:pPr>
        <w:pStyle w:val="60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2021-2022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згідно плану заходів Програми   підтримки та розвитку обдарованої учнівської   молоді та творчих педагогів  на 2022 – 2024 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pStyle w:val="60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здійснені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виплати одноразових заохочувальних премій для учнів-випускників закладів загальної середньої освіти, які нагороджуються золотою або срібною медалями у сумі 22732,80 грн.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 урахуванням оподаткування)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</w:t>
      </w:r>
      <w:r/>
    </w:p>
    <w:p>
      <w:pPr>
        <w:pStyle w:val="605"/>
        <w:numPr>
          <w:ilvl w:val="0"/>
          <w:numId w:val="1"/>
        </w:num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забезпечена участь учнівської команди Менської громади (у складі 3 учнів і супроводжуючої) у міжнародному конкурсі «Спільна спадщина», фінал якого проходив у </w:t>
      </w:r>
      <w:r>
        <w:rPr>
          <w:color w:val="000000"/>
          <w:sz w:val="28"/>
          <w:szCs w:val="28"/>
        </w:rPr>
        <w:t xml:space="preserve">гміні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Бжостек</w:t>
      </w:r>
      <w:r>
        <w:rPr>
          <w:color w:val="000000"/>
          <w:sz w:val="28"/>
          <w:szCs w:val="28"/>
        </w:rPr>
        <w:t xml:space="preserve">, Польща. На проїзд учасників-фіналістів  було виділено 12504,80 грн.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(з урахуванням оподаткування);</w:t>
      </w:r>
      <w:r/>
    </w:p>
    <w:p>
      <w:pPr>
        <w:pStyle w:val="605"/>
        <w:numPr>
          <w:ilvl w:val="0"/>
          <w:numId w:val="1"/>
        </w:num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здійснені </w:t>
      </w:r>
      <w:r>
        <w:rPr>
          <w:sz w:val="28"/>
          <w:szCs w:val="28"/>
          <w:lang w:eastAsia="ru-RU"/>
        </w:rPr>
        <w:t xml:space="preserve">виплати одноразових заохочувальних премій для учнів-переможців олімпіад, конкурсів МАН та педагогів, які їх підготували у сумі </w:t>
      </w:r>
      <w:r>
        <w:rPr>
          <w:sz w:val="28"/>
          <w:szCs w:val="28"/>
          <w:lang w:eastAsia="ru-RU"/>
        </w:rPr>
        <w:t xml:space="preserve">6668,36</w:t>
      </w:r>
      <w:r>
        <w:rPr>
          <w:sz w:val="28"/>
          <w:szCs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 xml:space="preserve"> (з урахуванням оподаткування).</w:t>
      </w:r>
      <w:r/>
    </w:p>
    <w:p>
      <w:pPr>
        <w:ind w:firstLine="567"/>
        <w:jc w:val="both"/>
        <w:spacing w:lineRule="auto" w:line="276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необхідних для реалізації Програми</w:t>
      </w:r>
      <w:r>
        <w:rPr>
          <w:color w:val="000000" w:themeColor="text1"/>
          <w:sz w:val="28"/>
          <w:lang w:bidi="en-US"/>
        </w:rPr>
        <w:t xml:space="preserve">  підтримки та розвитку обдарованої учнівської   молоді та творчих педагогів  на 2022 – 2024  роки у  2022 році становить 159</w:t>
      </w:r>
      <w:r>
        <w:rPr>
          <w:color w:val="000000" w:themeColor="text1"/>
          <w:sz w:val="28"/>
          <w:lang w:bidi="en-US"/>
        </w:rPr>
        <w:t xml:space="preserve"> </w:t>
      </w:r>
      <w:r>
        <w:rPr>
          <w:color w:val="000000" w:themeColor="text1"/>
          <w:sz w:val="28"/>
          <w:lang w:bidi="en-US"/>
        </w:rPr>
        <w:t xml:space="preserve">985</w:t>
      </w:r>
      <w:r>
        <w:rPr>
          <w:color w:val="000000" w:themeColor="text1"/>
          <w:sz w:val="28"/>
          <w:lang w:bidi="en-US"/>
        </w:rPr>
        <w:t xml:space="preserve">,00</w:t>
      </w:r>
      <w:r>
        <w:rPr>
          <w:color w:val="000000" w:themeColor="text1"/>
          <w:sz w:val="28"/>
          <w:lang w:bidi="en-US"/>
        </w:rPr>
        <w:t xml:space="preserve"> грн. </w:t>
      </w:r>
      <w:r>
        <w:rPr>
          <w:color w:val="000000" w:themeColor="text1"/>
          <w:sz w:val="28"/>
          <w:lang w:bidi="en-US"/>
        </w:rPr>
        <w:t xml:space="preserve">Виконання по програмі становить</w:t>
      </w:r>
      <w:r>
        <w:rPr>
          <w:color w:val="000000" w:themeColor="text1"/>
          <w:sz w:val="28"/>
          <w:lang w:bidi="en-US"/>
        </w:rPr>
        <w:t xml:space="preserve"> за </w:t>
      </w:r>
      <w:r>
        <w:rPr>
          <w:color w:val="000000" w:themeColor="text1"/>
          <w:sz w:val="28"/>
          <w:lang w:bidi="en-US"/>
        </w:rPr>
        <w:t xml:space="preserve">2022 рік </w:t>
      </w:r>
      <w:r>
        <w:rPr>
          <w:color w:val="000000" w:themeColor="text1"/>
          <w:sz w:val="28"/>
          <w:lang w:bidi="en-US"/>
        </w:rPr>
        <w:t xml:space="preserve"> 4190</w:t>
      </w:r>
      <w:r>
        <w:rPr>
          <w:color w:val="000000" w:themeColor="text1"/>
          <w:sz w:val="28"/>
          <w:lang w:bidi="en-US"/>
        </w:rPr>
        <w:t xml:space="preserve">5</w:t>
      </w:r>
      <w:r>
        <w:rPr>
          <w:color w:val="000000" w:themeColor="text1"/>
          <w:sz w:val="28"/>
          <w:lang w:bidi="en-US"/>
        </w:rPr>
        <w:t xml:space="preserve">,</w:t>
      </w:r>
      <w:r>
        <w:rPr>
          <w:color w:val="000000" w:themeColor="text1"/>
          <w:sz w:val="28"/>
          <w:lang w:bidi="en-US"/>
        </w:rPr>
        <w:t xml:space="preserve">95</w:t>
      </w:r>
      <w:bookmarkStart w:id="0" w:name="_GoBack"/>
      <w:r/>
      <w:bookmarkEnd w:id="0"/>
      <w:r>
        <w:rPr>
          <w:color w:val="000000" w:themeColor="text1"/>
          <w:sz w:val="28"/>
          <w:lang w:bidi="en-US"/>
        </w:rPr>
        <w:t xml:space="preserve"> грн.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/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</w:r>
      <w:r>
        <w:rPr>
          <w:color w:val="000000"/>
          <w:sz w:val="28"/>
          <w:szCs w:val="28"/>
        </w:rPr>
        <w:t xml:space="preserve">Ірина ЛУК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r/>
      <w:r/>
    </w:p>
    <w:p>
      <w:r/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  <w:t xml:space="preserve">                                             продовження додатка</w:t>
    </w:r>
    <w:r>
      <w:rPr>
        <w:sz w:val="24"/>
      </w:rPr>
    </w:r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Четвертакова Наталія Вікторівна</cp:lastModifiedBy>
  <cp:revision>15</cp:revision>
  <dcterms:created xsi:type="dcterms:W3CDTF">2023-01-10T09:48:00Z</dcterms:created>
  <dcterms:modified xsi:type="dcterms:W3CDTF">2023-01-20T06:22:31Z</dcterms:modified>
</cp:coreProperties>
</file>