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firstLine="0"/>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Додаток </w:t>
      </w:r>
      <w:r>
        <w:rPr>
          <w:rFonts w:ascii="Times New Roman" w:hAnsi="Times New Roman" w:cs="Times New Roman" w:eastAsia="Times New Roman"/>
        </w:rPr>
      </w:r>
      <w:r/>
    </w:p>
    <w:p>
      <w:pPr>
        <w:ind w:left="5669" w:firstLine="0"/>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до Програми соціальної підтримки жителів</w:t>
      </w:r>
      <w:r>
        <w:rPr>
          <w:rFonts w:ascii="Times New Roman" w:hAnsi="Times New Roman" w:cs="Times New Roman" w:eastAsia="Times New Roman"/>
          <w:color w:val="000000"/>
          <w:sz w:val="28"/>
          <w:szCs w:val="24"/>
          <w:lang w:eastAsia="ru-RU"/>
        </w:rPr>
        <w:t xml:space="preserve"> Менської міської територіальної громади на 2022-2024 роки</w:t>
      </w:r>
      <w:r>
        <w:rPr>
          <w:rFonts w:ascii="Times New Roman" w:hAnsi="Times New Roman" w:cs="Times New Roman" w:eastAsia="Times New Roman"/>
        </w:rPr>
      </w:r>
      <w:r/>
    </w:p>
    <w:p>
      <w:pPr>
        <w:ind w:right="132"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FF0000"/>
          <w:sz w:val="28"/>
          <w:szCs w:val="24"/>
        </w:rPr>
        <w:t xml:space="preserve"> </w:t>
      </w:r>
      <w:r>
        <w:rPr>
          <w:rFonts w:ascii="Times New Roman" w:hAnsi="Times New Roman" w:cs="Times New Roman" w:eastAsia="Times New Roman"/>
        </w:rPr>
      </w:r>
      <w:r/>
    </w:p>
    <w:p>
      <w:pPr>
        <w:pStyle w:val="979"/>
        <w:ind w:left="0" w:right="0" w:firstLine="0"/>
        <w:jc w:val="center"/>
        <w:spacing w:lineRule="auto" w:line="240" w:after="0" w:afterAutospacing="0" w:before="0" w:beforeAutospacing="0"/>
        <w:rPr>
          <w:rFonts w:ascii="Times New Roman" w:hAnsi="Times New Roman" w:cs="Times New Roman" w:eastAsia="Times New Roman"/>
          <w:b/>
          <w:color w:val="000000"/>
          <w:sz w:val="28"/>
          <w:szCs w:val="24"/>
        </w:rPr>
        <w:suppressLineNumbers w:val="0"/>
      </w:pPr>
      <w:r>
        <w:rPr>
          <w:rFonts w:ascii="Times New Roman" w:hAnsi="Times New Roman" w:cs="Times New Roman" w:eastAsia="Times New Roman"/>
          <w:b/>
          <w:color w:val="000000"/>
          <w:sz w:val="28"/>
          <w:szCs w:val="24"/>
        </w:rPr>
        <w:t xml:space="preserve">ПОРЯДОК </w:t>
      </w:r>
      <w:r>
        <w:rPr>
          <w:rFonts w:ascii="Times New Roman" w:hAnsi="Times New Roman" w:cs="Times New Roman" w:eastAsia="Times New Roman"/>
          <w:b/>
          <w:color w:val="000000"/>
          <w:sz w:val="28"/>
          <w:szCs w:val="24"/>
        </w:rPr>
        <w:t xml:space="preserve">РЕАЛІЗАЦІЇ ПРОГРАМИ СОЦІАЛЬНОЇ ПІДТРИМКИ ЖИТЕЛІВ МЕНСЬКОЇ МІСЬКОЇ ТЕРИТОРІАЛЬНОЇ ГРОМАДИ </w:t>
      </w:r>
      <w:r/>
    </w:p>
    <w:p>
      <w:pPr>
        <w:pStyle w:val="979"/>
        <w:ind w:left="0" w:right="0" w:firstLine="0"/>
        <w:jc w:val="center"/>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b/>
          <w:color w:val="000000"/>
          <w:sz w:val="28"/>
          <w:szCs w:val="24"/>
        </w:rPr>
        <w:t xml:space="preserve">НА 2022 – 2024 РОКИ </w:t>
      </w:r>
      <w:r>
        <w:rPr>
          <w:rFonts w:ascii="Times New Roman" w:hAnsi="Times New Roman" w:cs="Times New Roman" w:eastAsia="Times New Roman"/>
        </w:rPr>
      </w:r>
      <w:r/>
    </w:p>
    <w:p>
      <w:pPr>
        <w:ind w:firstLine="0"/>
        <w:jc w:val="center"/>
        <w:spacing w:lineRule="auto" w:line="240" w:after="0" w:afterAutospacing="0" w:before="0" w:beforeAutospacing="0"/>
        <w:tabs>
          <w:tab w:val="left" w:pos="993" w:leader="none"/>
          <w:tab w:val="left" w:pos="2422" w:leader="none"/>
        </w:tabs>
        <w:rPr>
          <w:rFonts w:ascii="Times New Roman" w:hAnsi="Times New Roman" w:cs="Times New Roman" w:eastAsia="Times New Roman"/>
          <w:i/>
          <w:sz w:val="28"/>
          <w:szCs w:val="24"/>
        </w:rPr>
        <w:suppressLineNumbers w:val="0"/>
      </w:pPr>
      <w:r>
        <w:rPr>
          <w:rFonts w:ascii="Times New Roman" w:hAnsi="Times New Roman" w:cs="Times New Roman" w:eastAsia="Times New Roman"/>
          <w:i/>
          <w:color w:val="000000"/>
          <w:sz w:val="28"/>
          <w:szCs w:val="24"/>
        </w:rPr>
        <w:t xml:space="preserve">(нова редакція)</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Порядок реалізації Програми соціальної підтримки жителів Менської міської територіальної громади на 2022-2024 роки (далі – Порядок) визначає  механізм використання коштів на виконання заходів Програми. </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Розмір грошової допомоги (далі за текстом –допомога) </w:t>
      </w:r>
      <w:r>
        <w:rPr>
          <w:rFonts w:ascii="Times New Roman" w:hAnsi="Times New Roman" w:cs="Times New Roman" w:eastAsia="Times New Roman"/>
          <w:color w:val="000000"/>
          <w:sz w:val="28"/>
          <w:szCs w:val="24"/>
        </w:rPr>
        <w:t xml:space="preserve">визначено в розділі 7 Програми.</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Видатки на виплату допомоги за відповідними напрямками, здійснюються в межах асигнувань, передбачених у бюджеті на відповідний рік.</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Право на грошову допомогу</w:t>
      </w:r>
      <w:r>
        <w:rPr>
          <w:rFonts w:ascii="Times New Roman" w:hAnsi="Times New Roman" w:cs="Times New Roman" w:eastAsia="Times New Roman"/>
          <w:sz w:val="28"/>
          <w:szCs w:val="24"/>
        </w:rPr>
        <w:t xml:space="preserve"> за цим Порядком</w:t>
      </w:r>
      <w:r>
        <w:rPr>
          <w:rFonts w:ascii="Times New Roman" w:hAnsi="Times New Roman" w:cs="Times New Roman" w:eastAsia="Times New Roman"/>
          <w:color w:val="000000"/>
          <w:sz w:val="28"/>
          <w:szCs w:val="24"/>
        </w:rPr>
        <w:t xml:space="preserve"> мають громадяни, які зареєстровані та постійно про</w:t>
      </w:r>
      <w:r>
        <w:rPr>
          <w:rFonts w:ascii="Times New Roman" w:hAnsi="Times New Roman" w:cs="Times New Roman" w:eastAsia="Times New Roman"/>
          <w:color w:val="000000"/>
          <w:sz w:val="28"/>
          <w:szCs w:val="24"/>
        </w:rPr>
        <w:t xml:space="preserve">живають на території Менської міської територіальної громади, крім випадків виплати грошової допомоги при народженні дитини.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highlight w:val="white"/>
        </w:rPr>
        <w:t xml:space="preserve">Для отримання грошової допомоги заявник звертається до центру надання адміністративних послуг (ЦНАП) Менської міської ради або упов</w:t>
      </w:r>
      <w:r>
        <w:rPr>
          <w:rFonts w:ascii="Times New Roman" w:hAnsi="Times New Roman" w:cs="Times New Roman" w:eastAsia="Times New Roman"/>
          <w:sz w:val="28"/>
          <w:szCs w:val="24"/>
          <w:highlight w:val="white"/>
        </w:rPr>
        <w:t xml:space="preserve">новаженої особи та надає відповідний пакет документів, який зазначений у даному Порядку за  відповідним напрямком Програми.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Безпосередня організація виконання Програми покладається на відділ соціального захисту населення, сім’ї, молоді та охорони здоров’я </w:t>
      </w:r>
      <w:r>
        <w:rPr>
          <w:rFonts w:ascii="Times New Roman" w:hAnsi="Times New Roman" w:cs="Times New Roman" w:eastAsia="Times New Roman"/>
          <w:color w:val="000000"/>
          <w:sz w:val="28"/>
          <w:szCs w:val="24"/>
        </w:rPr>
        <w:t xml:space="preserve">міської ради. Відділом готуються відповідні проекти документів (зокрема, розпорядження міського голови), на підставі яких здійснюється нарахування та виплата допомоги.</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 </w:t>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b/>
          <w:color w:val="000000"/>
          <w:sz w:val="28"/>
          <w:szCs w:val="24"/>
        </w:rPr>
        <w:t xml:space="preserve">НАДАННЯ ДОПОМОГИ ГРОМАДЯНАМ, </w:t>
      </w:r>
      <w:r>
        <w:rPr>
          <w:rFonts w:ascii="Times New Roman" w:hAnsi="Times New Roman" w:cs="Times New Roman" w:eastAsia="Times New Roman"/>
          <w:b/>
          <w:color w:val="000000"/>
          <w:sz w:val="28"/>
          <w:szCs w:val="24"/>
        </w:rPr>
        <w:t xml:space="preserve">ЯКІ ОПИНИЛИСЯ У СКЛАДНИХ ЖИТТЄВИХ ОБСТАВИНАХ.</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1.1.Підставою для розгляду питання щодо надання допомоги є заява громадянина, а також інші необхідні документи, передбачені даним Порядком.  Допомога надається особі або члену її сім’ї. До членів сім’ї відносяться особи, які спільно проживають, пов’язані с</w:t>
      </w:r>
      <w:r>
        <w:rPr>
          <w:rFonts w:ascii="Times New Roman" w:hAnsi="Times New Roman" w:cs="Times New Roman" w:eastAsia="Times New Roman"/>
          <w:color w:val="000000"/>
          <w:sz w:val="28"/>
          <w:szCs w:val="24"/>
        </w:rPr>
        <w:t xml:space="preserve">пільним побутом, мають взаємні права та обов’язки у значені, передбаченому Сімейним кодексом України. У виняткових випадках, за рішенням комісії, грошова допомога може бути виплачена іншій особі, яка не належить до членів сім’ї.</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1.2.Для розгляду питань з надання допомоги створюється міжвідомча комісія, до складу якої можуть бути включені працівники структурних підрозділів міської ради, закладів охорони здоров’я громади, представники підприємств, установ, організацій комунальної фо</w:t>
      </w:r>
      <w:r>
        <w:rPr>
          <w:rFonts w:ascii="Times New Roman" w:hAnsi="Times New Roman" w:cs="Times New Roman" w:eastAsia="Times New Roman"/>
          <w:color w:val="000000"/>
          <w:sz w:val="28"/>
          <w:szCs w:val="24"/>
        </w:rPr>
        <w:t xml:space="preserve">рми власності, депутати міської ради, представники громадськості тощо. Персональний склад комісії затверджується розпорядженням міського голови. На засідання комісії можуть запрошуватись старости, які мають право дорадчого голосу при вирішенні питань щодо </w:t>
      </w:r>
      <w:r>
        <w:rPr>
          <w:rFonts w:ascii="Times New Roman" w:hAnsi="Times New Roman" w:cs="Times New Roman" w:eastAsia="Times New Roman"/>
          <w:color w:val="000000"/>
          <w:sz w:val="28"/>
          <w:szCs w:val="24"/>
        </w:rPr>
        <w:t xml:space="preserve">надання допомоги громадянам, які проживають та території відповідних старостинських округів. Комісію очолює її голова. У разі відсутності голови засідання проводить заступник голови комісії. У разі відсутності голови та заступника голови комісії членами ко</w:t>
      </w:r>
      <w:r>
        <w:rPr>
          <w:rFonts w:ascii="Times New Roman" w:hAnsi="Times New Roman" w:cs="Times New Roman" w:eastAsia="Times New Roman"/>
          <w:color w:val="000000"/>
          <w:sz w:val="28"/>
          <w:szCs w:val="24"/>
        </w:rPr>
        <w:t xml:space="preserve">місії обирається головуючий на засіданні.</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Під час розгляду комісією заяв про надання допомоги та визначення її розміру, беруться до уваги обставини, що склались у заявника, стан здоров’я заявника та/або членів його сім’ї, рівень матеріального забезпечення </w:t>
      </w:r>
      <w:r>
        <w:rPr>
          <w:rFonts w:ascii="Times New Roman" w:hAnsi="Times New Roman" w:cs="Times New Roman" w:eastAsia="Times New Roman"/>
          <w:color w:val="000000"/>
          <w:sz w:val="28"/>
          <w:szCs w:val="24"/>
        </w:rPr>
        <w:t xml:space="preserve">заявника та/або членів його сім’ї  та інші обставини, що змусили громадянина звернутись за отриманням грошової допомоги.</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1.3. Допомога виплачується громадянину один раз на календарний рік.  У виняткових випадках (довготривале, високовартісне лікування, вій</w:t>
      </w:r>
      <w:r>
        <w:rPr>
          <w:rFonts w:ascii="Times New Roman" w:hAnsi="Times New Roman" w:cs="Times New Roman" w:eastAsia="Times New Roman"/>
          <w:color w:val="000000"/>
          <w:sz w:val="28"/>
          <w:szCs w:val="24"/>
        </w:rPr>
        <w:t xml:space="preserve">ськове поранення, каліцтво, контузія, потреба у довготривалій реабілітації,  стихійне лихо, пожежа, аварія тощо) за окремим рішенням комісії  грошова допомога особі може бути надана повторно або у більшому розмірі - до 20 000,0 грн. </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1.4.Рішення комісії пр</w:t>
      </w:r>
      <w:r>
        <w:rPr>
          <w:rFonts w:ascii="Times New Roman" w:hAnsi="Times New Roman" w:cs="Times New Roman" w:eastAsia="Times New Roman"/>
          <w:color w:val="000000"/>
          <w:sz w:val="28"/>
          <w:szCs w:val="24"/>
        </w:rPr>
        <w:t xml:space="preserve">иймається більшістю від її складу. У разі, якщо голоси членів комісії розділились, голові комісії  (у разі його відсутності – заступнику голови комісії або головуючому на засіданні)  надається право переважного голосу. Засідання  комісії оформлюється прото</w:t>
      </w:r>
      <w:r>
        <w:rPr>
          <w:rFonts w:ascii="Times New Roman" w:hAnsi="Times New Roman" w:cs="Times New Roman" w:eastAsia="Times New Roman"/>
          <w:color w:val="000000"/>
          <w:sz w:val="28"/>
          <w:szCs w:val="24"/>
        </w:rPr>
        <w:t xml:space="preserve">колом, який підписується головою комісії (заступником голови комісії або головуючим на засіданні) та секретарем.</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1.5.На підставі протоколу комісії секретар комісії готує проект розпорядження щодо виплати допомоги та подає його на підпис міському голові.</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Ро</w:t>
      </w:r>
      <w:r>
        <w:rPr>
          <w:rFonts w:ascii="Times New Roman" w:hAnsi="Times New Roman" w:cs="Times New Roman" w:eastAsia="Times New Roman"/>
          <w:color w:val="000000"/>
          <w:sz w:val="28"/>
          <w:szCs w:val="24"/>
        </w:rPr>
        <w:t xml:space="preserve">зпорядження голови є підставою для нарахування та виплати заявнику допомоги.</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Рішення комісії про відмову у наданні допомоги фіксується у протоколі засідання комісії.</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1.6.Загальний перелік документів, які подає громадянин з метою отримання допомоги: </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rPr>
        <w:t xml:space="preserve">ос</w:t>
      </w:r>
      <w:r>
        <w:rPr>
          <w:rFonts w:ascii="Times New Roman" w:hAnsi="Times New Roman" w:cs="Times New Roman" w:eastAsia="Times New Roman"/>
          <w:color w:val="000000"/>
          <w:sz w:val="28"/>
          <w:szCs w:val="24"/>
          <w:lang w:val="ru-RU"/>
        </w:rPr>
        <w:t xml:space="preserve">о</w:t>
      </w:r>
      <w:r>
        <w:rPr>
          <w:rFonts w:ascii="Times New Roman" w:hAnsi="Times New Roman" w:cs="Times New Roman" w:eastAsia="Times New Roman"/>
          <w:color w:val="000000"/>
          <w:sz w:val="28"/>
          <w:szCs w:val="24"/>
          <w:lang w:val="ru-RU"/>
        </w:rPr>
        <w:t xml:space="preserve">биста заява або заява від члена сім’ї, в якій вказується прізвище, ім’я, по-батькові заявника, його адреса, телефон та підстави звернення;</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копія паспорта або іншого документу, що посвідчує особу заявника;</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копія індивідуального податкового номера заявни</w:t>
      </w:r>
      <w:r>
        <w:rPr>
          <w:rFonts w:ascii="Times New Roman" w:hAnsi="Times New Roman" w:cs="Times New Roman" w:eastAsia="Times New Roman"/>
          <w:color w:val="000000"/>
          <w:sz w:val="28"/>
          <w:szCs w:val="24"/>
          <w:lang w:val="ru-RU"/>
        </w:rPr>
        <w:t xml:space="preserve">ка;</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акт обстеження матеріально-побутових умов;</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довідка про доходи заявника та членів його сім’ї за останні 6 місяців;</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lang w:val="ru-RU"/>
        </w:rPr>
        <w:t xml:space="preserve">номе</w:t>
      </w:r>
      <w:r>
        <w:rPr>
          <w:rFonts w:ascii="Times New Roman" w:hAnsi="Times New Roman" w:cs="Times New Roman" w:eastAsia="Times New Roman"/>
          <w:color w:val="000000"/>
          <w:sz w:val="28"/>
          <w:szCs w:val="24"/>
        </w:rPr>
        <w:t xml:space="preserve">р рахунку, відкритого в установі банку.</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1.7.У разі, якщо заявник звертається за допомогою у зв’язку з пожежею в господарстві, ст</w:t>
      </w:r>
      <w:r>
        <w:rPr>
          <w:rFonts w:ascii="Times New Roman" w:hAnsi="Times New Roman" w:cs="Times New Roman" w:eastAsia="Times New Roman"/>
          <w:color w:val="000000"/>
          <w:sz w:val="28"/>
          <w:szCs w:val="24"/>
        </w:rPr>
        <w:t xml:space="preserve">ихійним лихом, надзвичайною подією чи іншою надзвичайною ситуацією, до переліку документів додається документ (або його засвідчена копія), який підтверджує факт надзвичайної події (акт обстеження наслідків пожежі, стихійного лиха чи надзвичайної ситуації, </w:t>
      </w:r>
      <w:r>
        <w:rPr>
          <w:rFonts w:ascii="Times New Roman" w:hAnsi="Times New Roman" w:cs="Times New Roman" w:eastAsia="Times New Roman"/>
          <w:color w:val="000000"/>
          <w:sz w:val="28"/>
          <w:szCs w:val="24"/>
        </w:rPr>
        <w:t xml:space="preserve"> копія акту територіального підрозділу ДСНС, який підтверджує наслідки пожежі, стихійного лиха чи надзвичайних ситуацій, інші документи (фото тощо). У такому випадку акт обстеження матеріально-побутових умов не подається.</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1.8.У разі, якщо звернення за допо</w:t>
      </w:r>
      <w:r>
        <w:rPr>
          <w:rFonts w:ascii="Times New Roman" w:hAnsi="Times New Roman" w:cs="Times New Roman" w:eastAsia="Times New Roman"/>
          <w:color w:val="000000"/>
          <w:sz w:val="28"/>
          <w:szCs w:val="24"/>
        </w:rPr>
        <w:t xml:space="preserve">могою пов’язане зі станом здоров’я, до переліку документів додається документ (або його засвідчена копія) з лікувального закладу про стан здоров’я (необхідність у проведенні  лікування, хірургічного втручання тощо),  інші документи, які підтверджують необх</w:t>
      </w:r>
      <w:r>
        <w:rPr>
          <w:rFonts w:ascii="Times New Roman" w:hAnsi="Times New Roman" w:cs="Times New Roman" w:eastAsia="Times New Roman"/>
          <w:color w:val="000000"/>
          <w:sz w:val="28"/>
          <w:szCs w:val="24"/>
        </w:rPr>
        <w:t xml:space="preserve">ідність звернення для отримання матеріальної допомоги (квитанції  про  придбання ліків, засобів реабілітації та ін.).</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1.9.Заявником також може бути надано документ, який посвідчує його статус (посвідчення учасника бойових дій, посвідчення особи з інвалідні</w:t>
      </w:r>
      <w:r>
        <w:rPr>
          <w:rFonts w:ascii="Times New Roman" w:hAnsi="Times New Roman" w:cs="Times New Roman" w:eastAsia="Times New Roman"/>
          <w:color w:val="000000"/>
          <w:sz w:val="28"/>
          <w:szCs w:val="24"/>
        </w:rPr>
        <w:t xml:space="preserve">стю, довідка про встановлення інвалідності, посвідчення ліквідатора аварії на ЧАЕС та ін.).</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1.10.При розгляді питання надання допомоги комісією може бути поставлена вимога про надання додаткових документів, не передбачених даним Порядком, виходячи з індиві</w:t>
      </w:r>
      <w:r>
        <w:rPr>
          <w:rFonts w:ascii="Times New Roman" w:hAnsi="Times New Roman" w:cs="Times New Roman" w:eastAsia="Times New Roman"/>
          <w:color w:val="000000"/>
          <w:sz w:val="28"/>
          <w:szCs w:val="24"/>
        </w:rPr>
        <w:t xml:space="preserve">дуальної ситуації, що склалась у заявника.</w:t>
      </w:r>
      <w:r>
        <w:rPr>
          <w:rFonts w:ascii="Times New Roman" w:hAnsi="Times New Roman" w:cs="Times New Roman" w:eastAsia="Times New Roman"/>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s="Times New Roman" w:eastAsia="Times New Roman"/>
          <w:b/>
          <w:color w:val="000000"/>
          <w:sz w:val="28"/>
          <w:szCs w:val="24"/>
        </w:rPr>
        <w:t xml:space="preserve">НАДАННЯ ДОПОМОГИ НА ПРОЇЗД ОСОБАМ, ЯКІ ОТРИМУЮТЬ ПРОГРАМНИЙ ГЕМОДІАЛІЗ В </w:t>
      </w:r>
      <w:r>
        <w:rPr>
          <w:rFonts w:ascii="Times New Roman" w:hAnsi="Times New Roman" w:cs="Times New Roman" w:eastAsia="Times New Roman"/>
          <w:b/>
          <w:color w:val="000000"/>
          <w:sz w:val="28"/>
          <w:szCs w:val="24"/>
        </w:rPr>
        <w:t xml:space="preserve">МЕДИЧНИХ </w:t>
      </w:r>
      <w:r>
        <w:rPr>
          <w:rFonts w:ascii="Times New Roman" w:hAnsi="Times New Roman" w:cs="Times New Roman" w:eastAsia="Times New Roman"/>
          <w:b/>
          <w:color w:val="000000"/>
          <w:sz w:val="28"/>
          <w:szCs w:val="24"/>
        </w:rPr>
        <w:t xml:space="preserve">ЗАКЛАДАХ ЧЕРНІГІВСЬКОЇ ОБЛАСТІ.</w:t>
      </w:r>
      <w:r>
        <w:rPr>
          <w:rFonts w:ascii="Times New Roman" w:hAnsi="Times New Roman" w:cs="Times New Roman" w:eastAsia="Times New Roman"/>
          <w:b/>
          <w:color w:val="000000"/>
          <w:sz w:val="28"/>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2.1.Допомога на проїзд хворим з хронічною нирковою недостатністю жителям громади</w:t>
      </w:r>
      <w:r>
        <w:rPr>
          <w:rFonts w:ascii="Times New Roman" w:hAnsi="Times New Roman" w:cs="Times New Roman" w:eastAsia="Times New Roman"/>
          <w:sz w:val="28"/>
          <w:szCs w:val="24"/>
        </w:rPr>
        <w:t xml:space="preserve">, що отримують програмний гемодіаліз  в лікувальних закладах Чернігівської області, надається за умови подачі наступних документів:</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особиста заява в якій вказується прізвище, ім’я, по-батькові заявника, його адреса, телефон та підстави звернення;</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копія</w:t>
      </w:r>
      <w:r>
        <w:rPr>
          <w:rFonts w:ascii="Times New Roman" w:hAnsi="Times New Roman" w:cs="Times New Roman" w:eastAsia="Times New Roman"/>
          <w:color w:val="000000"/>
          <w:sz w:val="28"/>
          <w:szCs w:val="24"/>
          <w:lang w:val="ru-RU"/>
        </w:rPr>
        <w:t xml:space="preserve"> паспорта або іншого документу, що посвідчує особу;</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копія індивідуального податкового номера;</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lang w:val="ru-RU"/>
        </w:rPr>
        <w:suppressLineNumbers w:val="0"/>
      </w:pPr>
      <w:r>
        <w:rPr>
          <w:rFonts w:ascii="Times New Roman" w:hAnsi="Times New Roman" w:cs="Times New Roman" w:eastAsia="Times New Roman"/>
          <w:color w:val="000000"/>
          <w:sz w:val="28"/>
          <w:szCs w:val="24"/>
          <w:lang w:val="ru-RU"/>
        </w:rPr>
        <w:t xml:space="preserve">довідка з медичного закладу про отримання програмного гемодіалізу;</w:t>
      </w:r>
      <w:r>
        <w:rPr>
          <w:rFonts w:ascii="Times New Roman" w:hAnsi="Times New Roman" w:cs="Times New Roman" w:eastAsia="Times New Roman"/>
          <w:color w:val="000000"/>
          <w:sz w:val="28"/>
          <w:lang w:val="ru-RU"/>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lang w:val="ru-RU"/>
        </w:rPr>
        <w:t xml:space="preserve">номе</w:t>
      </w:r>
      <w:r>
        <w:rPr>
          <w:rFonts w:ascii="Times New Roman" w:hAnsi="Times New Roman" w:cs="Times New Roman" w:eastAsia="Times New Roman"/>
          <w:sz w:val="28"/>
          <w:szCs w:val="24"/>
        </w:rPr>
        <w:t xml:space="preserve">р карткового рахунку відкритого в установі банку.</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2.2.Заява та документи подаються ос</w:t>
      </w:r>
      <w:r>
        <w:rPr>
          <w:rFonts w:ascii="Times New Roman" w:hAnsi="Times New Roman" w:cs="Times New Roman" w:eastAsia="Times New Roman"/>
          <w:sz w:val="28"/>
          <w:szCs w:val="24"/>
        </w:rPr>
        <w:t xml:space="preserve">обою двічі на рік  в перший місяць півріччя. Допомога виплачується щомісячно згідно з розпорядженням міського голови.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2.3.Розмір допомоги залежить від середньої вартості проїзду  станом на перше число кожного кварталу, наданого «Чернігівським обласним підпр</w:t>
      </w:r>
      <w:r>
        <w:rPr>
          <w:rFonts w:ascii="Times New Roman" w:hAnsi="Times New Roman" w:cs="Times New Roman" w:eastAsia="Times New Roman"/>
          <w:sz w:val="28"/>
          <w:szCs w:val="24"/>
        </w:rPr>
        <w:t xml:space="preserve">иємством автобусних станцій 17499», кількості поїздок для отримання гемодіалізу  та розраховується за формулою:</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(середня вартість проїзду) х 2 (дорога туди і назад) х (кількість сеансів на тиждень) х 4 (тижнів у місяці).</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2.4.</w:t>
      </w:r>
      <w:r>
        <w:rPr>
          <w:rFonts w:ascii="Times New Roman" w:hAnsi="Times New Roman" w:cs="Times New Roman" w:eastAsia="Times New Roman"/>
          <w:sz w:val="28"/>
          <w:szCs w:val="24"/>
        </w:rPr>
        <w:t xml:space="preserve">Вартість проїзду відслідковується щоквартально відділом соціального захисту населення, сім’ї, молоді та охорони здоров’я Менської міської ради. На підставі наданої  «Чернігівським обласним підприємством автобусних станцій 17499» довідки відділом  здійснюєт</w:t>
      </w:r>
      <w:r>
        <w:rPr>
          <w:rFonts w:ascii="Times New Roman" w:hAnsi="Times New Roman" w:cs="Times New Roman" w:eastAsia="Times New Roman"/>
          <w:sz w:val="28"/>
          <w:szCs w:val="24"/>
        </w:rPr>
        <w:t xml:space="preserve">ься  розрахунок вартості допомоги, який відображається у відповідному  розпорядженні міського голови.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rPr>
        <w:t xml:space="preserve">НАДАННЯ </w:t>
      </w:r>
      <w:r>
        <w:rPr>
          <w:rFonts w:ascii="Times New Roman" w:hAnsi="Times New Roman" w:cs="Times New Roman" w:eastAsia="Times New Roman"/>
          <w:b/>
          <w:color w:val="000000"/>
          <w:sz w:val="28"/>
          <w:szCs w:val="24"/>
        </w:rPr>
        <w:t xml:space="preserve">ДОПОМОГИ ПРИ НАРОДЖЕННІ ДИТИНИ.</w:t>
      </w:r>
      <w:r>
        <w:rPr>
          <w:rFonts w:ascii="Times New Roman" w:hAnsi="Times New Roman" w:cs="Times New Roman" w:eastAsia="Times New Roman"/>
          <w:b/>
          <w:color w:val="000000"/>
          <w:sz w:val="28"/>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3.1.Д</w:t>
      </w:r>
      <w:r>
        <w:rPr>
          <w:rFonts w:ascii="Times New Roman" w:hAnsi="Times New Roman" w:cs="Times New Roman" w:eastAsia="Times New Roman"/>
          <w:sz w:val="28"/>
          <w:szCs w:val="24"/>
          <w:lang w:val="ru-RU"/>
        </w:rPr>
        <w:t xml:space="preserve">опомога при народженні дитини виплачується одноразово одному з батьків дитини за умови подання</w:t>
      </w:r>
      <w:r>
        <w:rPr>
          <w:rFonts w:ascii="Times New Roman" w:hAnsi="Times New Roman" w:cs="Times New Roman" w:eastAsia="Times New Roman"/>
          <w:sz w:val="28"/>
          <w:szCs w:val="24"/>
          <w:lang w:val="ru-RU"/>
        </w:rPr>
        <w:t xml:space="preserve"> наступних документів:</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t xml:space="preserve">особиста заява про виплату допомоги, в якій вказується прізвище, ім’я, по-батькові заявника, його адреса, телефон та мотиви звернення;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t xml:space="preserve">копія паспорта або іншого документу, що посвідчує особу;</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t xml:space="preserve">копія індивідуального податкового н</w:t>
      </w:r>
      <w:r>
        <w:rPr>
          <w:rFonts w:ascii="Times New Roman" w:hAnsi="Times New Roman" w:cs="Times New Roman" w:eastAsia="Times New Roman"/>
          <w:color w:val="000000"/>
          <w:sz w:val="28"/>
          <w:szCs w:val="24"/>
          <w:lang w:val="ru-RU"/>
        </w:rPr>
        <w:t xml:space="preserve">омера;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t xml:space="preserve">копія свідоцтва про народження дитини;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t xml:space="preserve">копія талону 2 або 3 обмінної карти (форма 113/0), виданого КНП «Менська міська лікарня»;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lang w:val="ru-RU"/>
        </w:rPr>
        <w:t xml:space="preserve">інформація про картковий рахунок, відкритий в установі банк</w:t>
      </w:r>
      <w:r>
        <w:rPr>
          <w:rFonts w:ascii="Times New Roman" w:hAnsi="Times New Roman" w:cs="Times New Roman" w:eastAsia="Times New Roman"/>
          <w:sz w:val="28"/>
          <w:szCs w:val="24"/>
          <w:lang w:val="ru-RU"/>
        </w:rPr>
        <w:t xml:space="preserve">у.</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lang w:val="ru-RU"/>
        </w:rPr>
        <w:t xml:space="preserve">3.2.Допомога при народженні дитини виплачується неза</w:t>
      </w:r>
      <w:r>
        <w:rPr>
          <w:rFonts w:ascii="Times New Roman" w:hAnsi="Times New Roman" w:cs="Times New Roman" w:eastAsia="Times New Roman"/>
          <w:sz w:val="28"/>
          <w:szCs w:val="24"/>
          <w:lang w:val="ru-RU"/>
        </w:rPr>
        <w:t xml:space="preserve">лежно від місця реєстрації та проживання батьків або одного з них. Основною умовою для виплати допомоги є народження дитини в КНП «Менська міська лікарня»Менської міської ради.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3.3.У разі, якщо матір дитини, яка проживає на території Менської міської терит</w:t>
      </w:r>
      <w:r>
        <w:rPr>
          <w:rFonts w:ascii="Times New Roman" w:hAnsi="Times New Roman" w:cs="Times New Roman" w:eastAsia="Times New Roman"/>
          <w:sz w:val="28"/>
          <w:szCs w:val="24"/>
        </w:rPr>
        <w:t xml:space="preserve">оріальної громади, народила дитину в іншому медичному закладі, допомога при народженні дитини виплачується при пред'явленні копії направлення до такого медичного закладу, виданого КНП «Менська міська лікарня» у зв'язку з відповідними медичними показниками </w:t>
      </w:r>
      <w:r>
        <w:rPr>
          <w:rFonts w:ascii="Times New Roman" w:hAnsi="Times New Roman" w:cs="Times New Roman" w:eastAsia="Times New Roman"/>
          <w:sz w:val="28"/>
          <w:szCs w:val="24"/>
        </w:rPr>
        <w:t xml:space="preserve">та документу, що підтверджує факт народження у цьому закладі.</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highlight w:val="none"/>
        </w:rPr>
        <w:suppressLineNumbers w:val="0"/>
      </w:pPr>
      <w:r>
        <w:rPr>
          <w:rFonts w:ascii="Times New Roman" w:hAnsi="Times New Roman" w:cs="Times New Roman" w:eastAsia="Times New Roman"/>
          <w:color w:val="000000"/>
          <w:sz w:val="28"/>
          <w:szCs w:val="24"/>
          <w:lang w:val="ru-RU"/>
        </w:rPr>
        <w:t xml:space="preserve">3.4.Допомога надається на протязі шести календарних місяців з дня народження дитини. Виплата допомоги здійснюється одноразово згідно розпорядження міського голови</w:t>
      </w:r>
      <w:r>
        <w:rPr>
          <w:rFonts w:ascii="Times New Roman" w:hAnsi="Times New Roman" w:cs="Times New Roman" w:eastAsia="Times New Roman"/>
          <w:color w:val="000000"/>
          <w:sz w:val="28"/>
          <w:szCs w:val="24"/>
        </w:rPr>
        <w:t xml:space="preserve">.</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highlight w:val="none"/>
        </w:rPr>
      </w:r>
      <w:r>
        <w:rPr>
          <w:rFonts w:ascii="Times New Roman" w:hAnsi="Times New Roman" w:cs="Times New Roman" w:eastAsia="Times New Roman"/>
          <w:color w:val="000000"/>
          <w:sz w:val="28"/>
          <w:szCs w:val="24"/>
          <w:highlight w:val="none"/>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rPr>
        <w:t xml:space="preserve">НАДАННЯ </w:t>
      </w:r>
      <w:r>
        <w:rPr>
          <w:rFonts w:ascii="Times New Roman" w:hAnsi="Times New Roman" w:cs="Times New Roman" w:eastAsia="Times New Roman"/>
          <w:b/>
          <w:color w:val="000000"/>
          <w:sz w:val="28"/>
          <w:szCs w:val="24"/>
        </w:rPr>
        <w:t xml:space="preserve">ДОПОМОГИ </w:t>
      </w:r>
      <w:r>
        <w:rPr>
          <w:rFonts w:ascii="Times New Roman" w:hAnsi="Times New Roman" w:cs="Times New Roman" w:eastAsia="Times New Roman"/>
          <w:b/>
          <w:color w:val="000000"/>
          <w:sz w:val="28"/>
          <w:szCs w:val="24"/>
        </w:rPr>
        <w:t xml:space="preserve">НА ПОХОВАН</w:t>
      </w:r>
      <w:r>
        <w:rPr>
          <w:rFonts w:ascii="Times New Roman" w:hAnsi="Times New Roman" w:cs="Times New Roman" w:eastAsia="Times New Roman"/>
          <w:b/>
          <w:color w:val="000000"/>
          <w:sz w:val="28"/>
          <w:szCs w:val="24"/>
        </w:rPr>
        <w:t xml:space="preserve">НЯ  ДЕЯКИХ КАТЕГОРІЙ ГРОМАДЯН.</w:t>
      </w:r>
      <w:r>
        <w:rPr>
          <w:rFonts w:ascii="Times New Roman" w:hAnsi="Times New Roman" w:cs="Times New Roman" w:eastAsia="Times New Roman"/>
          <w:b/>
          <w:color w:val="000000"/>
          <w:sz w:val="28"/>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4.1. Допомога на поховання надається в разі смерті особи, яка на день смерті не працювала, не перебувала на обліку в центрі зайнятості, не отримувала пенсії та допомоги.</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Підставою для надання допомоги на поховання таких гром</w:t>
      </w:r>
      <w:r>
        <w:rPr>
          <w:rFonts w:ascii="Times New Roman" w:hAnsi="Times New Roman" w:cs="Times New Roman" w:eastAsia="Times New Roman"/>
          <w:color w:val="000000"/>
          <w:sz w:val="28"/>
          <w:szCs w:val="24"/>
        </w:rPr>
        <w:t xml:space="preserve">адян є особисте звернення особи, що здійснила поховання та інші документи, подані не пізніше шести календарних місяців з дня смерті.</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4.2. Документи, які необхідно подати:</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осо</w:t>
      </w:r>
      <w:r>
        <w:rPr>
          <w:rFonts w:ascii="Times New Roman" w:hAnsi="Times New Roman" w:cs="Times New Roman" w:eastAsia="Times New Roman"/>
          <w:color w:val="000000"/>
          <w:sz w:val="28"/>
          <w:szCs w:val="24"/>
        </w:rPr>
        <w:t xml:space="preserve">биста заява  в якій вказується прізвище, ім’я, по-батькові заявника, його адреса, телефон та мотиви звернення;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паспорта або іншого документу, що посвідчує особу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індивідуального податкового номеру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свідоцтва про</w:t>
      </w:r>
      <w:r>
        <w:rPr>
          <w:rFonts w:ascii="Times New Roman" w:hAnsi="Times New Roman" w:cs="Times New Roman" w:eastAsia="Times New Roman"/>
          <w:color w:val="000000"/>
          <w:sz w:val="28"/>
          <w:szCs w:val="24"/>
        </w:rPr>
        <w:t xml:space="preserve"> смерть;</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оригінал Витягу з Державного реєстру актів цивільного стану громадян про смерть для отримання допомоги на поховання;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довідка з Управління Пенсійного фонду України про те, що померла особа не отримувала пенсію;</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довідка з Управління соціальног</w:t>
      </w:r>
      <w:r>
        <w:rPr>
          <w:rFonts w:ascii="Times New Roman" w:hAnsi="Times New Roman" w:cs="Times New Roman" w:eastAsia="Times New Roman"/>
          <w:color w:val="000000"/>
          <w:sz w:val="28"/>
          <w:szCs w:val="24"/>
        </w:rPr>
        <w:t xml:space="preserve">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довідка з центру зайнятості, що померл</w:t>
      </w:r>
      <w:r>
        <w:rPr>
          <w:rFonts w:ascii="Times New Roman" w:hAnsi="Times New Roman" w:cs="Times New Roman" w:eastAsia="Times New Roman"/>
          <w:color w:val="000000"/>
          <w:sz w:val="28"/>
          <w:szCs w:val="24"/>
        </w:rPr>
        <w:t xml:space="preserve">а особа не перебувала на обліку, як безробітна;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трудової книжки померлої особи (перша та остання сторінка);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індивідуального податкового номера померлої особи;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інші документи (за потреби);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номер карткового рахунку відкритого в устан</w:t>
      </w:r>
      <w:r>
        <w:rPr>
          <w:rFonts w:ascii="Times New Roman" w:hAnsi="Times New Roman" w:cs="Times New Roman" w:eastAsia="Times New Roman"/>
          <w:color w:val="000000"/>
          <w:sz w:val="28"/>
          <w:szCs w:val="24"/>
        </w:rPr>
        <w:t xml:space="preserve">ові банку.</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4.3. 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w:t>
      </w:r>
      <w:r>
        <w:rPr>
          <w:rFonts w:ascii="Times New Roman" w:hAnsi="Times New Roman" w:cs="Times New Roman" w:eastAsia="Times New Roman"/>
          <w:sz w:val="28"/>
          <w:szCs w:val="24"/>
        </w:rPr>
        <w:t xml:space="preserve">волевиявлення або особою, яка здійснила поховання померлого.</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4.4. Допомога на поховання померлої особи, надається якщо останнім місцем її проживання є територія Менської міської територіальної громади. </w:t>
      </w:r>
      <w:r>
        <w:rPr>
          <w:rFonts w:ascii="Times New Roman" w:hAnsi="Times New Roman" w:cs="Times New Roman" w:eastAsia="Times New Roman"/>
        </w:rPr>
      </w:r>
      <w:r/>
    </w:p>
    <w:p>
      <w:pPr>
        <w:ind w:firstLine="567"/>
        <w:jc w:val="both"/>
        <w:spacing w:lineRule="auto" w:line="240" w:after="0" w:afterAutospacing="0" w:before="0" w:beforeAutospacing="0"/>
        <w:tabs>
          <w:tab w:val="left" w:pos="283"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4.5. В разі смерті дитини, допомога на поховання випл</w:t>
      </w:r>
      <w:r>
        <w:rPr>
          <w:rFonts w:ascii="Times New Roman" w:hAnsi="Times New Roman" w:cs="Times New Roman" w:eastAsia="Times New Roman"/>
          <w:color w:val="000000"/>
          <w:sz w:val="28"/>
          <w:szCs w:val="24"/>
        </w:rPr>
        <w:t xml:space="preserve">ачується, якщо батьки на день її смерті не працювали, не перебували на обліку в центрі зайнятості та не отримували на дитину виплат через Управління Пенсійного фонду України та Управління соціального захисту населення.</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4.6. Виплата допомоги здійснюється од</w:t>
      </w:r>
      <w:r>
        <w:rPr>
          <w:rFonts w:ascii="Times New Roman" w:hAnsi="Times New Roman" w:cs="Times New Roman" w:eastAsia="Times New Roman"/>
          <w:color w:val="000000"/>
          <w:sz w:val="28"/>
          <w:szCs w:val="24"/>
        </w:rPr>
        <w:t xml:space="preserve">норазово згідно розпорядження міського голови.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rPr>
        <w:t xml:space="preserve">НАДАННЯ ДОПОМОГИ В </w:t>
      </w:r>
      <w:r>
        <w:rPr>
          <w:rFonts w:ascii="Times New Roman" w:hAnsi="Times New Roman" w:cs="Times New Roman" w:eastAsia="Times New Roman"/>
          <w:b/>
          <w:color w:val="000000"/>
          <w:sz w:val="28"/>
          <w:szCs w:val="24"/>
        </w:rPr>
        <w:t xml:space="preserve">РАЗІ </w:t>
      </w:r>
      <w:r>
        <w:rPr>
          <w:rFonts w:ascii="Times New Roman" w:hAnsi="Times New Roman" w:cs="Times New Roman" w:eastAsia="Times New Roman"/>
          <w:b/>
          <w:color w:val="000000"/>
          <w:sz w:val="28"/>
          <w:szCs w:val="24"/>
        </w:rPr>
        <w:t xml:space="preserve">ЗАГИБЕЛІ/СМЕРТІ ЦИВІЛЬНОЇ ОСОБИ ВНАСЛІДОК ВЕДЕННЯ БОЙОВИХ ДІЙ( ПІД ЧАС ОБСТРІЛІВ, ВІД ВИБУХОВИХ ПРЕДМЕТІВ ТА ІНШЕ).</w:t>
      </w:r>
      <w:r>
        <w:rPr>
          <w:rFonts w:ascii="Times New Roman" w:hAnsi="Times New Roman" w:cs="Times New Roman" w:eastAsia="Times New Roman"/>
          <w:b/>
          <w:color w:val="000000"/>
          <w:sz w:val="28"/>
        </w:rPr>
      </w:r>
      <w:r/>
    </w:p>
    <w:p>
      <w:pPr>
        <w:ind w:firstLine="567"/>
        <w:jc w:val="both"/>
        <w:spacing w:lineRule="auto" w:line="240" w:after="0" w:afterAutospacing="0" w:before="0" w:beforeAutospacing="0"/>
        <w:tabs>
          <w:tab w:val="left" w:pos="993" w:leader="none"/>
          <w:tab w:val="left" w:pos="2422"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5.1.Підставою для розгляду питання щодо надання допомоги за дан</w:t>
      </w:r>
      <w:r>
        <w:rPr>
          <w:rFonts w:ascii="Times New Roman" w:hAnsi="Times New Roman" w:cs="Times New Roman" w:eastAsia="Times New Roman"/>
          <w:sz w:val="28"/>
          <w:szCs w:val="24"/>
        </w:rPr>
        <w:t xml:space="preserve">им напрямом є заява члена родини загиблої цивільної особи</w:t>
      </w:r>
      <w:r>
        <w:rPr>
          <w:rFonts w:ascii="Times New Roman" w:hAnsi="Times New Roman" w:cs="Times New Roman" w:eastAsia="Times New Roman"/>
          <w:color w:val="000000"/>
          <w:sz w:val="28"/>
          <w:szCs w:val="24"/>
        </w:rPr>
        <w:t xml:space="preserve"> (до членів родини відносяться особи, які спільно проживають, пов’язані спільним побутом, мають взаємні права та обов’язки – батьки, чоловік (дружина), діти)</w:t>
      </w:r>
      <w:r>
        <w:rPr>
          <w:rFonts w:ascii="Times New Roman" w:hAnsi="Times New Roman" w:cs="Times New Roman" w:eastAsia="Times New Roman"/>
          <w:sz w:val="28"/>
          <w:szCs w:val="24"/>
        </w:rPr>
        <w:t xml:space="preserve">, а також інші додаткові документи:</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особиста заява  в якій вказується прізвище, ім’я, по-батькові заявника, його адреса, телефон та мотиви звернення;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паспорта або іншого документу, що посвідчує особу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індивідуального податкового номера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копія свідоцтва про</w:t>
      </w:r>
      <w:r>
        <w:rPr>
          <w:rFonts w:ascii="Times New Roman" w:hAnsi="Times New Roman" w:cs="Times New Roman" w:eastAsia="Times New Roman"/>
          <w:color w:val="000000"/>
          <w:sz w:val="28"/>
          <w:szCs w:val="24"/>
        </w:rPr>
        <w:t xml:space="preserve"> смерть загиблої особи;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копії документів, що підтверджують факт загибелі;</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копії документів, що підтверджують родинні відносини заявника із загиблим;</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інші документи( за потреби);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інформація про  рахунок, відкритий в установі банку.</w:t>
      </w:r>
      <w:r>
        <w:rPr>
          <w:rFonts w:ascii="Times New Roman" w:hAnsi="Times New Roman" w:cs="Times New Roman" w:eastAsia="Times New Roman"/>
          <w:color w:val="000000"/>
          <w:sz w:val="28"/>
        </w:rPr>
      </w:r>
      <w:r/>
    </w:p>
    <w:p>
      <w:pPr>
        <w:pStyle w:val="980"/>
        <w:ind w:left="0" w:right="-1" w:firstLine="567"/>
        <w:spacing w:lineRule="auto" w:line="240" w:after="0" w:afterAutospacing="0" w:before="0" w:beforeAutospacing="0"/>
        <w:shd w:val="clear" w:fill="auto" w:color="auto"/>
        <w:widowControl w:val="off"/>
        <w:tabs>
          <w:tab w:val="left" w:pos="2262" w:leader="none"/>
        </w:tabs>
        <w:rPr>
          <w:rFonts w:ascii="Times New Roman" w:hAnsi="Times New Roman" w:cs="Times New Roman" w:eastAsia="Times New Roman"/>
          <w:sz w:val="28"/>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s="Times New Roman" w:eastAsia="Times New Roman"/>
          <w:sz w:val="28"/>
          <w:szCs w:val="24"/>
        </w:rPr>
        <w:t xml:space="preserve">5.2. Допомога над</w:t>
      </w:r>
      <w:r>
        <w:rPr>
          <w:rFonts w:ascii="Times New Roman" w:hAnsi="Times New Roman" w:cs="Times New Roman" w:eastAsia="Times New Roman"/>
          <w:sz w:val="28"/>
          <w:szCs w:val="24"/>
        </w:rPr>
        <w:t xml:space="preserve">ається у разі загибелі жителя громади внаслідок воєнних дій одноразово одному з членів його родини за їх вибором, який проживає на території громади.</w:t>
      </w:r>
      <w:r>
        <w:rPr>
          <w:rFonts w:ascii="Times New Roman" w:hAnsi="Times New Roman" w:cs="Times New Roman" w:eastAsia="Times New Roman"/>
        </w:rPr>
      </w:r>
      <w:r/>
    </w:p>
    <w:p>
      <w:pPr>
        <w:pStyle w:val="980"/>
        <w:ind w:left="0" w:right="-1" w:firstLine="567"/>
        <w:spacing w:lineRule="auto" w:line="240" w:after="0" w:afterAutospacing="0" w:before="0" w:beforeAutospacing="0"/>
        <w:shd w:val="clear" w:fill="auto" w:color="auto"/>
        <w:widowControl w:val="off"/>
        <w:tabs>
          <w:tab w:val="left" w:pos="2262" w:leader="none"/>
        </w:tabs>
        <w:rPr>
          <w:rFonts w:ascii="Times New Roman" w:hAnsi="Times New Roman" w:cs="Times New Roman" w:eastAsia="Times New Roman"/>
          <w:spacing w:val="-1"/>
          <w:sz w:val="28"/>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s="Times New Roman" w:eastAsia="Times New Roman"/>
          <w:sz w:val="28"/>
          <w:szCs w:val="24"/>
        </w:rPr>
        <w:t xml:space="preserve">У випадку одночасної подачі більше ніж однієї заяви від членів родини </w:t>
      </w:r>
      <w:r>
        <w:rPr>
          <w:rFonts w:ascii="Times New Roman" w:hAnsi="Times New Roman" w:cs="Times New Roman" w:eastAsia="Times New Roman"/>
          <w:sz w:val="28"/>
          <w:szCs w:val="24"/>
        </w:rPr>
        <w:t xml:space="preserve">допомога буде розділена в рівних частинах.</w:t>
      </w:r>
      <w:r>
        <w:rPr>
          <w:rFonts w:ascii="Times New Roman" w:hAnsi="Times New Roman" w:cs="Times New Roman" w:eastAsia="Times New Roman"/>
          <w:spacing w:val="-1"/>
          <w:sz w:val="28"/>
          <w:szCs w:val="24"/>
        </w:rPr>
        <w:t xml:space="preserve">В іншому випадку допомога виплачується заявнику в повному обсязі.</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sz w:val="28"/>
          <w:szCs w:val="24"/>
        </w:rPr>
        <w:t xml:space="preserve">5.3. </w:t>
      </w:r>
      <w:r>
        <w:rPr>
          <w:rFonts w:ascii="Times New Roman" w:hAnsi="Times New Roman" w:cs="Times New Roman" w:eastAsia="Times New Roman"/>
          <w:color w:val="000000"/>
          <w:sz w:val="28"/>
          <w:szCs w:val="24"/>
        </w:rPr>
        <w:t xml:space="preserve">Виплата здійснюється згідно розпорядження міського голови.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rPr>
        <w:t xml:space="preserve">НАДАННЯ </w:t>
      </w:r>
      <w:r>
        <w:rPr>
          <w:rFonts w:ascii="Times New Roman" w:hAnsi="Times New Roman" w:cs="Times New Roman" w:eastAsia="Times New Roman"/>
          <w:b/>
          <w:color w:val="000000"/>
          <w:sz w:val="28"/>
          <w:szCs w:val="24"/>
        </w:rPr>
        <w:t xml:space="preserve">ДОПОМОГИ </w:t>
      </w:r>
      <w:r>
        <w:rPr>
          <w:rFonts w:ascii="Times New Roman" w:hAnsi="Times New Roman" w:cs="Times New Roman" w:eastAsia="Times New Roman"/>
          <w:b/>
          <w:color w:val="000000"/>
          <w:sz w:val="28"/>
          <w:szCs w:val="24"/>
        </w:rPr>
        <w:t xml:space="preserve">ЧЛЕНАМ СІМЕЙ ЗАХИСНИКІВ ТА ЗАХИСНИЦЬ УКРАЇНИ.</w:t>
      </w:r>
      <w:r>
        <w:rPr>
          <w:rFonts w:ascii="Times New Roman" w:hAnsi="Times New Roman" w:cs="Times New Roman" w:eastAsia="Times New Roman"/>
          <w:b/>
          <w:color w:val="000000"/>
          <w:sz w:val="28"/>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6.1. Підставою для розгляду питання щодо надання допомоги за даним напрямком є звернення одного з </w:t>
      </w:r>
      <w:r>
        <w:rPr>
          <w:rFonts w:ascii="Times New Roman" w:hAnsi="Times New Roman" w:cs="Times New Roman" w:eastAsia="Times New Roman"/>
          <w:sz w:val="28"/>
          <w:szCs w:val="24"/>
        </w:rPr>
        <w:t xml:space="preserve">членів сім’ї загиблого (померлого) військовослужбовця Збройних Сил України та інших військових формувань України, який загинув під час безпосередньої участі в</w:t>
      </w:r>
      <w:r>
        <w:rPr>
          <w:rFonts w:ascii="Times New Roman" w:hAnsi="Times New Roman" w:cs="Times New Roman" w:eastAsia="Times New Roman"/>
          <w:sz w:val="28"/>
          <w:szCs w:val="24"/>
        </w:rPr>
        <w:t xml:space="preserve"> бойових діях, пов’язаних із захистом України.</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6.2.Загальний перелік документів, який подається членом сім’ї для отримання допомоги:</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особиста заява, в якій вказується прізвище, ім’я, по-батькові заявника, його адреса, телефон та підстави звернення;</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коп</w:t>
      </w:r>
      <w:r>
        <w:rPr>
          <w:rFonts w:ascii="Times New Roman" w:hAnsi="Times New Roman" w:cs="Times New Roman" w:eastAsia="Times New Roman"/>
          <w:color w:val="000000"/>
          <w:sz w:val="28"/>
          <w:szCs w:val="24"/>
        </w:rPr>
        <w:t xml:space="preserve">ія паспорта або іншого документу, що посвідчує особу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копія індивідуального податкового номера заявника;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копія свідоцтва про смерть загиблого /померлого;</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копії документів про зв'язок загибелі /смерті з безпосередньою участю в бойових діях по</w:t>
      </w:r>
      <w:r>
        <w:rPr>
          <w:rFonts w:ascii="Times New Roman" w:hAnsi="Times New Roman" w:cs="Times New Roman" w:eastAsia="Times New Roman"/>
          <w:color w:val="000000"/>
          <w:sz w:val="28"/>
          <w:szCs w:val="24"/>
        </w:rPr>
        <w:t xml:space="preserve">в’язаних з захистом України ( витяг з наказу</w:t>
      </w:r>
      <w:r>
        <w:rPr>
          <w:rFonts w:ascii="Times New Roman" w:hAnsi="Times New Roman" w:cs="Times New Roman" w:eastAsia="Times New Roman"/>
          <w:color w:val="000000"/>
          <w:sz w:val="28"/>
          <w:szCs w:val="24"/>
        </w:rPr>
        <w:t xml:space="preserve"> про виключення військовослужбовця зі списків особового складу</w:t>
      </w:r>
      <w:r>
        <w:rPr>
          <w:rFonts w:ascii="Times New Roman" w:hAnsi="Times New Roman" w:cs="Times New Roman" w:eastAsia="Times New Roman"/>
          <w:color w:val="000000"/>
          <w:sz w:val="28"/>
          <w:szCs w:val="24"/>
        </w:rPr>
        <w:t xml:space="preserve">, сповіщення про загибель,</w:t>
      </w:r>
      <w:r>
        <w:rPr>
          <w:rFonts w:ascii="Times New Roman" w:hAnsi="Times New Roman" w:cs="Times New Roman" w:eastAsia="Times New Roman"/>
          <w:color w:val="000000"/>
          <w:sz w:val="28"/>
          <w:szCs w:val="24"/>
        </w:rPr>
        <w:t xml:space="preserve"> витяг з протоколу військово-лікарської комісії, щодо встановлення причинного зв’язку поранення (контузії, травми або каліцт</w:t>
      </w:r>
      <w:r>
        <w:rPr>
          <w:rFonts w:ascii="Times New Roman" w:hAnsi="Times New Roman" w:cs="Times New Roman" w:eastAsia="Times New Roman"/>
          <w:color w:val="000000"/>
          <w:sz w:val="28"/>
          <w:szCs w:val="24"/>
        </w:rPr>
        <w:t xml:space="preserve">ва), захворювання</w:t>
      </w:r>
      <w:r>
        <w:rPr>
          <w:rFonts w:ascii="Times New Roman" w:hAnsi="Times New Roman" w:cs="Times New Roman" w:eastAsia="Times New Roman"/>
          <w:color w:val="000000"/>
          <w:sz w:val="28"/>
          <w:szCs w:val="24"/>
        </w:rPr>
        <w:t xml:space="preserve">, інші довідки тощо);</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копії документів, що підтверджують родинні відносини заявника із загиблим/померлим;</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rPr>
        <w:suppressLineNumbers w:val="0"/>
      </w:pPr>
      <w:r>
        <w:rPr>
          <w:rFonts w:ascii="Times New Roman" w:hAnsi="Times New Roman" w:cs="Times New Roman" w:eastAsia="Times New Roman"/>
          <w:color w:val="000000"/>
          <w:sz w:val="28"/>
          <w:szCs w:val="24"/>
        </w:rPr>
        <w:t xml:space="preserve">інші документи ( за потреби);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інформ</w:t>
      </w:r>
      <w:r>
        <w:rPr>
          <w:rFonts w:ascii="Times New Roman" w:hAnsi="Times New Roman" w:cs="Times New Roman" w:eastAsia="Times New Roman"/>
          <w:sz w:val="28"/>
          <w:szCs w:val="24"/>
        </w:rPr>
        <w:t xml:space="preserve">ація про особовий  рахунок, відкритий в установі банку.</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shd w:val="clear" w:fill="FFFFFF" w:color="auto"/>
        </w:rPr>
        <w:t xml:space="preserve">6.3. Допомога на поховання </w:t>
      </w:r>
      <w:r>
        <w:rPr>
          <w:rFonts w:ascii="Times New Roman" w:hAnsi="Times New Roman" w:cs="Times New Roman" w:eastAsia="Times New Roman"/>
          <w:sz w:val="28"/>
          <w:szCs w:val="24"/>
        </w:rPr>
        <w:t xml:space="preserve">військов</w:t>
      </w:r>
      <w:r>
        <w:rPr>
          <w:rFonts w:ascii="Times New Roman" w:hAnsi="Times New Roman" w:cs="Times New Roman" w:eastAsia="Times New Roman"/>
          <w:sz w:val="28"/>
          <w:szCs w:val="24"/>
        </w:rPr>
        <w:t xml:space="preserve">ослужбовця Збройних Сил України або інших військових формувань України, який загинув /помер під час виконання заходів з захисту України надається у разі загибелі жителя громади одному з членів його родини на підставі поданого загального пакету документів з</w:t>
      </w:r>
      <w:r>
        <w:rPr>
          <w:rFonts w:ascii="Times New Roman" w:hAnsi="Times New Roman" w:cs="Times New Roman" w:eastAsia="Times New Roman"/>
          <w:sz w:val="28"/>
          <w:szCs w:val="24"/>
        </w:rPr>
        <w:t xml:space="preserve">азначеного у пункті  6.2. розділу 6 даного Порядку. </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sz w:val="28"/>
          <w:szCs w:val="24"/>
          <w:shd w:val="clear" w:fill="FFFFFF" w:color="auto"/>
        </w:rPr>
        <w:suppressLineNumbers w:val="0"/>
      </w:pPr>
      <w:r>
        <w:rPr>
          <w:rFonts w:ascii="Times New Roman" w:hAnsi="Times New Roman" w:cs="Times New Roman" w:eastAsia="Times New Roman"/>
          <w:sz w:val="28"/>
          <w:szCs w:val="24"/>
          <w:shd w:val="clear" w:fill="FFFFFF" w:color="auto"/>
        </w:rPr>
        <w:t xml:space="preserve">В разі здійснення поховання загиблого /померлого іншою особою до пакету документів додається довідка, що підтверджує факт здійснення його поховання.</w:t>
      </w:r>
      <w:r>
        <w:rPr>
          <w:rFonts w:ascii="Times New Roman" w:hAnsi="Times New Roman" w:cs="Times New Roman" w:eastAsia="Times New Roman"/>
        </w:rPr>
      </w:r>
      <w:r/>
    </w:p>
    <w:p>
      <w:pPr>
        <w:pStyle w:val="980"/>
        <w:ind w:left="0" w:right="-1" w:firstLine="567"/>
        <w:spacing w:lineRule="auto" w:line="240" w:after="0" w:afterAutospacing="0" w:before="0" w:beforeAutospacing="0"/>
        <w:shd w:val="clear" w:fill="auto" w:color="auto"/>
        <w:widowControl w:val="off"/>
        <w:tabs>
          <w:tab w:val="left" w:pos="2262" w:leader="none"/>
        </w:tabs>
        <w:rPr>
          <w:rFonts w:ascii="Times New Roman" w:hAnsi="Times New Roman" w:cs="Times New Roman" w:eastAsia="Times New Roman"/>
          <w:sz w:val="28"/>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s="Times New Roman" w:eastAsia="Times New Roman"/>
          <w:sz w:val="28"/>
          <w:szCs w:val="24"/>
        </w:rPr>
        <w:t xml:space="preserve">6.4. Підставою для розгляду питання надання  допомоги члену родини військовослужбовця Збройних Сил України та інших військових формувань України, який загинув /помер під час виконання заходів з захисту України є поданий пакет документів, визначений пунктом</w:t>
      </w:r>
      <w:r>
        <w:rPr>
          <w:rFonts w:ascii="Times New Roman" w:hAnsi="Times New Roman" w:cs="Times New Roman" w:eastAsia="Times New Roman"/>
          <w:sz w:val="28"/>
          <w:szCs w:val="24"/>
        </w:rPr>
        <w:t xml:space="preserve"> 6.2. розділу 6 даного Порядку.</w:t>
      </w:r>
      <w:r>
        <w:rPr>
          <w:rFonts w:ascii="Times New Roman" w:hAnsi="Times New Roman" w:cs="Times New Roman" w:eastAsia="Times New Roman"/>
        </w:rPr>
      </w:r>
      <w:r/>
    </w:p>
    <w:p>
      <w:pPr>
        <w:pStyle w:val="980"/>
        <w:ind w:left="0" w:firstLine="567"/>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Допомога надається одноразово одному з членів його сім’ї за їх вибором, який проживає на території громади.</w:t>
      </w:r>
      <w:r>
        <w:rPr>
          <w:rFonts w:ascii="Times New Roman" w:hAnsi="Times New Roman" w:cs="Times New Roman" w:eastAsia="Times New Roman"/>
        </w:rPr>
      </w:r>
      <w:r/>
    </w:p>
    <w:p>
      <w:pPr>
        <w:pStyle w:val="980"/>
        <w:ind w:left="0" w:firstLine="567"/>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У випадку одночасної подачі більше ніж однієї заяви від членів сім’ї допомога розподіляється в рівних частинах. В і</w:t>
      </w:r>
      <w:r>
        <w:rPr>
          <w:rFonts w:ascii="Times New Roman" w:hAnsi="Times New Roman" w:cs="Times New Roman" w:eastAsia="Times New Roman"/>
          <w:sz w:val="28"/>
          <w:szCs w:val="24"/>
        </w:rPr>
        <w:t xml:space="preserve">ншому випадку допомога виплачується заявнику в повному обсязі.</w:t>
      </w:r>
      <w:r>
        <w:rPr>
          <w:rFonts w:ascii="Times New Roman" w:hAnsi="Times New Roman" w:cs="Times New Roman" w:eastAsia="Times New Roman"/>
        </w:rPr>
      </w:r>
      <w:r/>
    </w:p>
    <w:p>
      <w:pPr>
        <w:pStyle w:val="980"/>
        <w:ind w:left="0" w:right="-1" w:firstLine="567"/>
        <w:spacing w:lineRule="auto" w:line="240" w:after="0" w:afterAutospacing="0" w:before="0" w:beforeAutospacing="0"/>
        <w:shd w:val="clear" w:fill="auto" w:color="auto"/>
        <w:widowControl w:val="off"/>
        <w:tabs>
          <w:tab w:val="left" w:pos="2262" w:leader="none"/>
        </w:tabs>
        <w:rPr>
          <w:rFonts w:ascii="Times New Roman" w:hAnsi="Times New Roman" w:cs="Times New Roman" w:eastAsia="Times New Roman"/>
          <w:spacing w:val="-1"/>
          <w:sz w:val="28"/>
          <w:szCs w:val="24"/>
          <w:highlight w:val="none"/>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s="Times New Roman" w:eastAsia="Times New Roman"/>
          <w:spacing w:val="-1"/>
          <w:sz w:val="28"/>
          <w:szCs w:val="24"/>
        </w:rPr>
        <w:t xml:space="preserve">В разі відсутності осіб, які спільно проживали, право на отримання  допомоги має один з батьків, який проживає на території громади.</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pacing w:val="-1"/>
          <w:sz w:val="28"/>
          <w:szCs w:val="24"/>
          <w:highlight w:val="none"/>
        </w:rPr>
        <w:t xml:space="preserve">6.5.</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Щорічна допомога члену сім’ї загиблого /померлого Захисника і Захисниці України виплачується у разі встановлення причинного зв’язку загибелі /смерті з пораненням, контузією, каліцтвом чи захворюванням, одержаним під час виконання заходів з захисту Укр</w:t>
      </w:r>
      <w:r>
        <w:rPr>
          <w:rFonts w:ascii="Times New Roman" w:hAnsi="Times New Roman" w:cs="Times New Roman" w:eastAsia="Times New Roman"/>
          <w:color w:val="000000"/>
          <w:sz w:val="28"/>
        </w:rPr>
        <w:t xml:space="preserve">аїни. </w:t>
      </w:r>
      <w:r>
        <w:rPr>
          <w:rFonts w:ascii="Times New Roman" w:hAnsi="Times New Roman" w:cs="Times New Roman" w:eastAsia="Times New Roman"/>
        </w:rPr>
      </w:r>
      <w:r/>
    </w:p>
    <w:p>
      <w:pPr>
        <w:ind w:left="0" w:right="-1" w:firstLine="567"/>
        <w:jc w:val="both"/>
        <w:spacing w:lineRule="auto" w:line="240" w:after="0" w:afterAutospacing="0" w:before="0" w:beforeAutospacing="0"/>
        <w:tabs>
          <w:tab w:val="left" w:pos="2262"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Для отримання допомоги особою, яка звертається за допомогою подається пакет документів, визначений пунктом 6.2. розділу 6 даного Порядку.</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пакету документів додається документ, що підтверджує встановлення статусу члена сім’ї загиблого/померлого Захисника або Захисниці України відповідно Закону України «Про статус ветеранів війни, гарантії їх соціального захисту»</w:t>
      </w:r>
      <w:r>
        <w:rPr>
          <w:rFonts w:ascii="Times New Roman" w:hAnsi="Times New Roman" w:cs="Times New Roman" w:eastAsia="Times New Roman"/>
          <w:color w:val="000000"/>
          <w:sz w:val="28"/>
          <w:highlight w:val="white"/>
        </w:rPr>
        <w:t xml:space="preserve"> (копія посвідчення «Члена сім’ї загиблого» або довідка, що підтверджує статус «Члена сім’ї загиблого»</w:t>
      </w:r>
      <w:r>
        <w:rPr>
          <w:rFonts w:ascii="Times New Roman" w:hAnsi="Times New Roman" w:cs="Times New Roman" w:eastAsia="Times New Roman"/>
          <w:color w:val="000000"/>
          <w:sz w:val="28"/>
        </w:rPr>
        <w:t xml:space="preserve">).</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 разі відсутності членів сім’ї загиблого/померлого відповідно до Закону України «Про статус ветеранів війни, гарантії їх соціального захисту» допомогу може отримати інш</w:t>
      </w:r>
      <w:r>
        <w:rPr>
          <w:rFonts w:ascii="Times New Roman" w:hAnsi="Times New Roman" w:cs="Times New Roman" w:eastAsia="Times New Roman"/>
          <w:color w:val="000000"/>
          <w:sz w:val="28"/>
        </w:rPr>
        <w:t xml:space="preserve">ий</w:t>
      </w:r>
      <w:r>
        <w:rPr>
          <w:rFonts w:ascii="Times New Roman" w:hAnsi="Times New Roman" w:cs="Times New Roman" w:eastAsia="Times New Roman"/>
          <w:color w:val="000000"/>
          <w:sz w:val="28"/>
        </w:rPr>
        <w:t xml:space="preserve"> член </w:t>
      </w:r>
      <w:r>
        <w:rPr>
          <w:rFonts w:ascii="Times New Roman" w:hAnsi="Times New Roman" w:cs="Times New Roman" w:eastAsia="Times New Roman"/>
          <w:color w:val="000000"/>
          <w:sz w:val="28"/>
        </w:rPr>
        <w:t xml:space="preserve">родини в разі підтвердження  родинного зв'язку.</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Допомога надається з наступного року після року виплати  доп</w:t>
      </w:r>
      <w:r>
        <w:rPr>
          <w:rFonts w:ascii="Times New Roman" w:hAnsi="Times New Roman" w:cs="Times New Roman" w:eastAsia="Times New Roman"/>
          <w:color w:val="000000"/>
          <w:sz w:val="28"/>
        </w:rPr>
        <w:t xml:space="preserve">омоги, передбаченої пунктом 6.4. розділу 6 Порядку, один раз на календарний рік одному з членів родини за їх вибором. </w:t>
      </w:r>
      <w:r>
        <w:rPr>
          <w:rFonts w:ascii="Times New Roman" w:hAnsi="Times New Roman" w:cs="Times New Roman" w:eastAsia="Times New Roman"/>
        </w:rPr>
      </w:r>
      <w:r/>
    </w:p>
    <w:p>
      <w:pPr>
        <w:ind w:left="0" w:right="-1" w:firstLine="567"/>
        <w:jc w:val="both"/>
        <w:spacing w:lineRule="auto" w:line="240" w:after="0" w:afterAutospacing="0" w:before="0" w:beforeAutospacing="0"/>
        <w:tabs>
          <w:tab w:val="left" w:pos="2262"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6.6. Допомога дітям Захисників і Захисниць України, які мають статус членів сім’ї загиблого/померлого Захисника і Захисниці України відповідно до Закону України «Про статус ветеранів війни, гарантії їх соціального захисту»</w:t>
      </w:r>
      <w:r>
        <w:rPr>
          <w:rFonts w:ascii="Times New Roman" w:hAnsi="Times New Roman" w:cs="Times New Roman" w:eastAsia="Times New Roman"/>
          <w:color w:val="000000"/>
          <w:sz w:val="28"/>
          <w:highlight w:val="white"/>
        </w:rPr>
        <w:t xml:space="preserve"> виплачується щорічно до Дня захисту дитини.</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Підставою </w:t>
      </w:r>
      <w:r>
        <w:rPr>
          <w:rFonts w:ascii="Times New Roman" w:hAnsi="Times New Roman" w:cs="Times New Roman" w:eastAsia="Times New Roman"/>
          <w:color w:val="000000"/>
          <w:sz w:val="28"/>
        </w:rPr>
        <w:t xml:space="preserve">для виплати є звернення одного з батьків (а у разі відсутності - законного представника) та пакету документів визначеного пунктом 6.2. розділу 6 даного Порядку.</w:t>
      </w:r>
      <w:r>
        <w:rPr>
          <w:rFonts w:ascii="Times New Roman" w:hAnsi="Times New Roman" w:cs="Times New Roman" w:eastAsia="Times New Roman"/>
        </w:rPr>
      </w:r>
      <w:r/>
    </w:p>
    <w:p>
      <w:pPr>
        <w:ind w:left="0" w:right="0" w:firstLine="567"/>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пакету документів додається документ, що підтверджує встановлення статусу члена сім’ї загиблого (померлого) Захисника і Захисниці України відповідно Закону України «Про статус ветеранів війни, гарантії їх соціального захисту»</w:t>
      </w:r>
      <w:r>
        <w:rPr>
          <w:rFonts w:ascii="Times New Roman" w:hAnsi="Times New Roman" w:cs="Times New Roman" w:eastAsia="Times New Roman"/>
          <w:color w:val="000000"/>
          <w:sz w:val="28"/>
          <w:highlight w:val="white"/>
        </w:rPr>
        <w:t xml:space="preserve"> (копія посвідчення «Члена сім’ї загиблого» або довідка, що підтверджує статус «Члена сім’ї загиблого»</w:t>
      </w:r>
      <w:r>
        <w:rPr>
          <w:rFonts w:ascii="Times New Roman" w:hAnsi="Times New Roman" w:cs="Times New Roman" w:eastAsia="Times New Roman"/>
          <w:color w:val="000000"/>
          <w:sz w:val="28"/>
        </w:rPr>
        <w:t xml:space="preserve">).</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sz w:val="28"/>
          <w:szCs w:val="24"/>
        </w:rPr>
        <w:t xml:space="preserve">6.7. </w:t>
      </w:r>
      <w:r>
        <w:rPr>
          <w:rFonts w:ascii="Times New Roman" w:hAnsi="Times New Roman" w:cs="Times New Roman" w:eastAsia="Times New Roman"/>
          <w:color w:val="000000"/>
          <w:sz w:val="28"/>
          <w:szCs w:val="24"/>
        </w:rPr>
        <w:t xml:space="preserve">Виплата допомоги передбаченої у пп. 6.3. та 6.4.  здійснюється згідно розпорядження міського голови.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6.8. Родинам загиблого (померлого)  Захисника і Захисниці України (у разі встановлення причинного зв’язку загибелі із пораненням</w:t>
      </w:r>
      <w:r>
        <w:rPr>
          <w:rFonts w:ascii="Times New Roman" w:hAnsi="Times New Roman" w:cs="Times New Roman" w:eastAsia="Times New Roman"/>
          <w:sz w:val="28"/>
          <w:szCs w:val="24"/>
        </w:rPr>
        <w:t xml:space="preserve">, контузією, каліцтвом чи захворюванням, одержаним під час участі в АТО/ООС)   забезпечується участь у офіційних меморіальних заходах, присвячених пам’яті загиблого, зокрема, церемоніалі вшанування захисників України в меморіальному комплексі «Зала пам’ят</w:t>
      </w:r>
      <w:r>
        <w:rPr>
          <w:rFonts w:ascii="Times New Roman" w:hAnsi="Times New Roman" w:cs="Times New Roman" w:eastAsia="Times New Roman"/>
          <w:sz w:val="28"/>
          <w:szCs w:val="24"/>
        </w:rPr>
        <w:t xml:space="preserve">і» Міністерства оборони України.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За заявою одного з членів родини загиблого здійснюється організація підвозу до та від місця проведення заходу або придбання пально-мастильних матеріалів для транспорту, що буде задіяний у підвозі. Обсяги придбання ПММ визн</w:t>
      </w:r>
      <w:r>
        <w:rPr>
          <w:rFonts w:ascii="Times New Roman" w:hAnsi="Times New Roman" w:cs="Times New Roman" w:eastAsia="Times New Roman"/>
          <w:sz w:val="28"/>
          <w:szCs w:val="24"/>
        </w:rPr>
        <w:t xml:space="preserve">ачаються, виходячи з витрат на пальне для відповідного виду транспорту згідно поданої заяви.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rPr>
        <w:t xml:space="preserve">ОПЛАТА/</w:t>
      </w:r>
      <w:r>
        <w:rPr>
          <w:rFonts w:ascii="Times New Roman" w:hAnsi="Times New Roman" w:cs="Times New Roman" w:eastAsia="Times New Roman"/>
          <w:b/>
          <w:color w:val="000000"/>
          <w:sz w:val="28"/>
          <w:szCs w:val="24"/>
        </w:rPr>
        <w:t xml:space="preserve">ВІДШКОДУВАННЯ </w:t>
      </w:r>
      <w:r>
        <w:rPr>
          <w:rFonts w:ascii="Times New Roman" w:hAnsi="Times New Roman" w:cs="Times New Roman" w:eastAsia="Times New Roman"/>
          <w:b/>
          <w:color w:val="000000"/>
          <w:sz w:val="28"/>
          <w:szCs w:val="24"/>
        </w:rPr>
        <w:t xml:space="preserve">РИТУАЛЬНИХ ПОСЛУГ З ПОХОВАННЯ/ПЕРЕПОХОВАННЯ </w:t>
      </w:r>
      <w:r>
        <w:rPr>
          <w:rFonts w:ascii="Times New Roman" w:hAnsi="Times New Roman" w:cs="Times New Roman" w:eastAsia="Times New Roman"/>
          <w:b/>
          <w:color w:val="000000"/>
          <w:sz w:val="28"/>
          <w:szCs w:val="24"/>
        </w:rPr>
        <w:t xml:space="preserve">ВІЙСЬКОВОСЛУЖБОВЦІВ ЗБРОЙНИХ СИЛ УКРАЇНИ ТА ІНШИХ ВІЙСЬКОВИХ ФОРМУВАНЬ УКРАЇНИ, ЯКІ ЗАГИНУЛИ </w:t>
      </w:r>
      <w:r>
        <w:rPr>
          <w:rFonts w:ascii="Times New Roman" w:hAnsi="Times New Roman" w:cs="Times New Roman" w:eastAsia="Times New Roman"/>
          <w:b/>
          <w:color w:val="000000"/>
          <w:sz w:val="28"/>
          <w:szCs w:val="24"/>
        </w:rPr>
        <w:t xml:space="preserve">/ПОМЕРЛИ </w:t>
      </w:r>
      <w:r>
        <w:rPr>
          <w:rFonts w:ascii="Times New Roman" w:hAnsi="Times New Roman" w:cs="Times New Roman" w:eastAsia="Times New Roman"/>
          <w:b/>
          <w:color w:val="000000"/>
          <w:sz w:val="28"/>
          <w:szCs w:val="24"/>
        </w:rPr>
        <w:t xml:space="preserve">ПІД ЧАС ВИКОНАННЯ ЗАХОДІВ З ЗАХИСТУ УКРАЇНИ. </w:t>
      </w:r>
      <w:r>
        <w:rPr>
          <w:rFonts w:ascii="Times New Roman" w:hAnsi="Times New Roman" w:cs="Times New Roman" w:eastAsia="Times New Roman"/>
          <w:b/>
          <w:color w:val="000000"/>
          <w:sz w:val="28"/>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З метою належного поховання загиблого /померлого військовослужбовця </w:t>
      </w:r>
      <w:r>
        <w:rPr>
          <w:rFonts w:ascii="Times New Roman" w:hAnsi="Times New Roman" w:cs="Times New Roman" w:eastAsia="Times New Roman"/>
          <w:color w:val="000000" w:themeColor="text1"/>
          <w:sz w:val="28"/>
          <w:szCs w:val="24"/>
        </w:rPr>
        <w:t xml:space="preserve">міська рада може забезпечувати організацію поховання/перепоховання мешканця громади</w:t>
      </w:r>
      <w:r>
        <w:rPr>
          <w:rFonts w:ascii="Times New Roman" w:hAnsi="Times New Roman" w:cs="Times New Roman" w:eastAsia="Times New Roman"/>
          <w:sz w:val="28"/>
          <w:szCs w:val="24"/>
        </w:rPr>
        <w:t xml:space="preserve"> на території громади шляхом укладення договорів із відповідними службами (фізична особа-підприємець, юридична особа), які надають ритуальні послуги: транспортні послуги</w:t>
      </w:r>
      <w:r>
        <w:rPr>
          <w:rFonts w:ascii="Times New Roman" w:hAnsi="Times New Roman" w:cs="Times New Roman" w:eastAsia="Times New Roman"/>
          <w:sz w:val="28"/>
          <w:szCs w:val="24"/>
          <w:shd w:val="clear" w:fill="FFFFFF" w:color="auto"/>
        </w:rPr>
        <w:t xml:space="preserve"> (послуги з доставки тіла до населеного пункту на території громади та подальшого транс</w:t>
      </w:r>
      <w:r>
        <w:rPr>
          <w:rFonts w:ascii="Times New Roman" w:hAnsi="Times New Roman" w:cs="Times New Roman" w:eastAsia="Times New Roman"/>
          <w:sz w:val="28"/>
          <w:szCs w:val="24"/>
          <w:shd w:val="clear" w:fill="FFFFFF" w:color="auto"/>
        </w:rPr>
        <w:t xml:space="preserve">портування на кладовище)</w:t>
      </w:r>
      <w:r>
        <w:rPr>
          <w:rFonts w:ascii="Times New Roman" w:hAnsi="Times New Roman" w:cs="Times New Roman" w:eastAsia="Times New Roman"/>
          <w:sz w:val="28"/>
          <w:szCs w:val="24"/>
        </w:rPr>
        <w:t xml:space="preserve"> з доставки тіла, предмети ритуальної належності та інші ритуальні послуги або шляхом відшкодування відповідній службі вищезазначених витрат на поховання/перепоховання.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Відшкодування витрат на поховання/перепоховання загиблих /поме</w:t>
      </w:r>
      <w:r>
        <w:rPr>
          <w:rFonts w:ascii="Times New Roman" w:hAnsi="Times New Roman" w:cs="Times New Roman" w:eastAsia="Times New Roman"/>
          <w:sz w:val="28"/>
          <w:szCs w:val="24"/>
        </w:rPr>
        <w:t xml:space="preserve">рлих військовослужбовців здійснюється на підставі укладеного між міською радою та службою, яка надала послуги, договору про відшкодування вартості витрат на поховання.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t xml:space="preserve">В таких випадках допомога на поховання згідно п. 6.3. розділу 6. даного Порядку не нада</w:t>
      </w:r>
      <w:r>
        <w:rPr>
          <w:rFonts w:ascii="Times New Roman" w:hAnsi="Times New Roman" w:cs="Times New Roman" w:eastAsia="Times New Roman"/>
          <w:sz w:val="28"/>
          <w:szCs w:val="24"/>
        </w:rPr>
        <w:t xml:space="preserve">ється.</w:t>
      </w:r>
      <w:r>
        <w:rPr>
          <w:rFonts w:ascii="Times New Roman" w:hAnsi="Times New Roman" w:cs="Times New Roman" w:eastAsia="Times New Roman"/>
        </w:rPr>
      </w:r>
      <w:r/>
    </w:p>
    <w:p>
      <w:pPr>
        <w:pStyle w:val="984"/>
        <w:ind w:firstLine="567"/>
        <w:jc w:val="both"/>
        <w:spacing w:lineRule="auto" w:line="240" w:after="0" w:afterAutospacing="0" w:before="0" w:beforeAutospacing="0"/>
        <w:rPr>
          <w:rFonts w:ascii="Times New Roman" w:hAnsi="Times New Roman" w:cs="Times New Roman" w:eastAsia="Times New Roman"/>
          <w:b/>
          <w:sz w:val="28"/>
          <w:szCs w:val="24"/>
        </w:rPr>
        <w:suppressLineNumbers w:val="0"/>
      </w:pPr>
      <w:r>
        <w:rPr>
          <w:rFonts w:ascii="Times New Roman" w:hAnsi="Times New Roman" w:cs="Times New Roman" w:eastAsia="Times New Roman"/>
          <w:b/>
          <w:sz w:val="28"/>
          <w:szCs w:val="24"/>
        </w:rPr>
      </w:r>
      <w:r>
        <w:rPr>
          <w:rFonts w:ascii="Times New Roman" w:hAnsi="Times New Roman" w:cs="Times New Roman" w:eastAsia="Times New Roman"/>
        </w:rPr>
      </w:r>
      <w:r/>
    </w:p>
    <w:p>
      <w:pPr>
        <w:numPr>
          <w:ilvl w:val="0"/>
          <w:numId w:val="37"/>
        </w:numPr>
        <w:ind w:left="0" w:right="0" w:firstLine="0"/>
        <w:jc w:val="center"/>
        <w:spacing w:lineRule="auto" w:line="240" w:after="0" w:afterAutospacing="0" w:before="0" w:beforeAutospacing="0"/>
        <w:tabs>
          <w:tab w:val="left" w:pos="567" w:leader="none"/>
        </w:tabs>
        <w:rPr>
          <w:rFonts w:ascii="Times New Roman" w:hAnsi="Times New Roman" w:cs="Times New Roman" w:eastAsia="Times New Roman"/>
          <w:b/>
          <w:color w:val="000000"/>
          <w:sz w:val="28"/>
          <w:szCs w:val="24"/>
        </w:rPr>
        <w:pBdr>
          <w:left w:val="none" w:color="000000" w:sz="0" w:space="0"/>
          <w:top w:val="none" w:color="000000" w:sz="0" w:space="0"/>
          <w:right w:val="none" w:color="000000" w:sz="0" w:space="0"/>
          <w:bottom w:val="none" w:color="000000" w:sz="0" w:space="0"/>
          <w:between w:val="none" w:color="000000" w:sz="0" w:space="0"/>
        </w:pBdr>
        <w:suppressLineNumbers w:val="0"/>
      </w:pPr>
      <w:r>
        <w:rPr>
          <w:rFonts w:ascii="Times New Roman" w:hAnsi="Times New Roman" w:cs="Times New Roman" w:eastAsia="Times New Roman"/>
          <w:b/>
          <w:color w:val="000000"/>
          <w:sz w:val="28"/>
          <w:szCs w:val="24"/>
          <w:lang w:eastAsia="ru-RU"/>
        </w:rPr>
        <w:t xml:space="preserve">ОПЛАТА/</w:t>
      </w:r>
      <w:r>
        <w:rPr>
          <w:rFonts w:ascii="Times New Roman" w:hAnsi="Times New Roman" w:cs="Times New Roman" w:eastAsia="Times New Roman"/>
          <w:b/>
          <w:color w:val="000000"/>
          <w:sz w:val="28"/>
          <w:szCs w:val="24"/>
          <w:lang w:eastAsia="ru-RU"/>
        </w:rPr>
        <w:t xml:space="preserve">ВІДШКОДУВАННЯ </w:t>
      </w:r>
      <w:r>
        <w:rPr>
          <w:rFonts w:ascii="Times New Roman" w:hAnsi="Times New Roman" w:cs="Times New Roman" w:eastAsia="Times New Roman"/>
          <w:b/>
          <w:color w:val="000000"/>
          <w:sz w:val="28"/>
          <w:szCs w:val="24"/>
          <w:lang w:eastAsia="ru-RU"/>
        </w:rPr>
        <w:t xml:space="preserve">РИТУАЛЬНИХ ПОСЛУГ ПРИ ПОХОВАННІ БЕЗРІДНИХ, БЕЗДОМНИХ, НЕВІДОМИХ ТА ОСІБ </w:t>
      </w:r>
      <w:r>
        <w:rPr>
          <w:rFonts w:ascii="Times New Roman" w:hAnsi="Times New Roman" w:cs="Times New Roman" w:eastAsia="Times New Roman"/>
          <w:b/>
          <w:color w:val="000000"/>
          <w:sz w:val="28"/>
          <w:szCs w:val="24"/>
          <w:lang w:eastAsia="ru-RU"/>
        </w:rPr>
        <w:t xml:space="preserve">ВІД </w:t>
      </w:r>
      <w:r>
        <w:rPr>
          <w:rFonts w:ascii="Times New Roman" w:hAnsi="Times New Roman" w:cs="Times New Roman" w:eastAsia="Times New Roman"/>
          <w:b/>
          <w:color w:val="000000"/>
          <w:sz w:val="28"/>
          <w:szCs w:val="24"/>
          <w:lang w:eastAsia="ru-RU"/>
        </w:rPr>
        <w:t xml:space="preserve">ПОХОВАННЯ, ЯКИХ ВІДМОВИЛИСЬ РОДИЧІ</w:t>
      </w:r>
      <w:r>
        <w:rPr>
          <w:rFonts w:ascii="Times New Roman" w:hAnsi="Times New Roman" w:cs="Times New Roman" w:eastAsia="Times New Roman"/>
          <w:b/>
          <w:color w:val="000000"/>
          <w:sz w:val="28"/>
          <w:szCs w:val="24"/>
        </w:rPr>
        <w:t xml:space="preserve">.</w:t>
      </w:r>
      <w:r>
        <w:rPr>
          <w:rFonts w:ascii="Times New Roman" w:hAnsi="Times New Roman" w:cs="Times New Roman" w:eastAsia="Times New Roman"/>
          <w:b/>
          <w:color w:val="000000"/>
          <w:sz w:val="28"/>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У разі виявлення померлих осіб, які є безрідними, бездомними, невідомими, або осіб, від поховання яких відмовил</w:t>
      </w:r>
      <w:r>
        <w:rPr>
          <w:rFonts w:ascii="Times New Roman" w:hAnsi="Times New Roman" w:cs="Times New Roman" w:eastAsia="Times New Roman"/>
          <w:color w:val="000000"/>
          <w:sz w:val="28"/>
          <w:szCs w:val="24"/>
        </w:rPr>
        <w:t xml:space="preserve">ись родичі, організацію їх поховання забезпечує Менська  міська рада за рахунок коштів місцевого бюджету. Для цього в установленому порядку із службою (фізичною особою-підприємцем, юридичною особою) укладається договір про відшкодування вартості витрат на </w:t>
      </w:r>
      <w:r>
        <w:rPr>
          <w:rFonts w:ascii="Times New Roman" w:hAnsi="Times New Roman" w:cs="Times New Roman" w:eastAsia="Times New Roman"/>
          <w:color w:val="000000"/>
          <w:sz w:val="28"/>
          <w:szCs w:val="24"/>
        </w:rPr>
        <w:t xml:space="preserve">поховання.</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Для здійснення відшкодування послуг з поховання необхідні наступні документи:</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свідоцтво про смерть (оригінал);</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Витяг з Державного реєстру актів цивільного стану громадян про смерть для отримання допомоги на поховання;</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довідка про причину смерті;</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копія паспорту або іншого документу, що посвідчує особу (за наявності);</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копія індивідуального податкового номеру (за наявності);</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клопотання старости старостинського округу відшкодуванні витрат за рахунок коштів міського бюджету із зазначення причини (у разі, якщо померлий проживав або помер (виявлений) у сільському населеному пункті громади або смт. Макошине); </w:t>
      </w:r>
      <w:r>
        <w:rPr>
          <w:rFonts w:ascii="Times New Roman" w:hAnsi="Times New Roman" w:cs="Times New Roman" w:eastAsia="Times New Roman"/>
        </w:rPr>
      </w:r>
      <w:r/>
    </w:p>
    <w:p>
      <w:pPr>
        <w:ind w:firstLine="567"/>
        <w:jc w:val="both"/>
        <w:spacing w:lineRule="auto" w:line="240" w:after="0" w:afterAutospacing="0" w:before="0" w:beforeAutospacing="0"/>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sz w:val="28"/>
          <w:szCs w:val="24"/>
        </w:rPr>
        <w:t xml:space="preserve">В разі поховання пом</w:t>
      </w:r>
      <w:r>
        <w:rPr>
          <w:rFonts w:ascii="Times New Roman" w:hAnsi="Times New Roman" w:cs="Times New Roman" w:eastAsia="Times New Roman"/>
          <w:color w:val="000000"/>
          <w:sz w:val="28"/>
          <w:szCs w:val="24"/>
        </w:rPr>
        <w:t xml:space="preserve">ерлих осіб, які є безрідними, або осіб, від поховання яких відмовились родичі, до справи також долучаються:</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а</w:t>
      </w:r>
      <w:r>
        <w:rPr>
          <w:rFonts w:ascii="Times New Roman" w:hAnsi="Times New Roman" w:cs="Times New Roman" w:eastAsia="Times New Roman"/>
          <w:color w:val="000000"/>
          <w:sz w:val="28"/>
          <w:szCs w:val="24"/>
        </w:rPr>
        <w:t xml:space="preserve">кт обстеження матеріально-побутових умов з обов’язковим  зазначенням щодо родичів померлої особи;</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rPr>
        <w:t xml:space="preserve">з</w:t>
      </w:r>
      <w:r>
        <w:rPr>
          <w:rFonts w:ascii="Times New Roman" w:hAnsi="Times New Roman" w:cs="Times New Roman" w:eastAsia="Times New Roman"/>
          <w:color w:val="000000"/>
          <w:sz w:val="28"/>
          <w:szCs w:val="24"/>
        </w:rPr>
        <w:t xml:space="preserve">аява одного з членів сім’ї (родини) померлог</w:t>
      </w:r>
      <w:r>
        <w:rPr>
          <w:rFonts w:ascii="Times New Roman" w:hAnsi="Times New Roman" w:cs="Times New Roman" w:eastAsia="Times New Roman"/>
          <w:color w:val="000000"/>
          <w:sz w:val="28"/>
          <w:szCs w:val="24"/>
        </w:rPr>
        <w:t xml:space="preserve">о про відмову від поховання.</w:t>
      </w:r>
      <w:r>
        <w:rPr>
          <w:rFonts w:ascii="Times New Roman" w:hAnsi="Times New Roman" w:cs="Times New Roman" w:eastAsia="Times New Roman"/>
        </w:rPr>
      </w:r>
      <w:r/>
    </w:p>
    <w:p>
      <w:pPr>
        <w:pStyle w:val="986"/>
        <w:ind w:firstLine="567"/>
        <w:jc w:val="both"/>
        <w:spacing w:lineRule="auto" w:line="240" w:after="0" w:afterAutospacing="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sz w:val="28"/>
        </w:rPr>
        <w:t xml:space="preserve">До переліку послуг, які відшкодовуються з бюджету громади, входять</w:t>
      </w:r>
      <w:r>
        <w:rPr>
          <w:rFonts w:ascii="Times New Roman" w:hAnsi="Times New Roman" w:cs="Times New Roman" w:eastAsia="Times New Roman"/>
          <w:sz w:val="28"/>
          <w:lang w:val="uk-UA"/>
        </w:rPr>
        <w:t xml:space="preserve">:</w:t>
      </w:r>
      <w:r>
        <w:rPr>
          <w:rFonts w:ascii="Times New Roman" w:hAnsi="Times New Roman" w:cs="Times New Roman" w:eastAsia="Times New Roman"/>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rPr>
        <w:t xml:space="preserve">транспортні послуги ( перевезення тіла до моргу, з моргу до кладовища)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rPr>
        <w:t xml:space="preserve">копання могили (викопування могили, опускання труни з тілом померлого в могилу, зако</w:t>
      </w:r>
      <w:r>
        <w:rPr>
          <w:rFonts w:ascii="Times New Roman" w:hAnsi="Times New Roman" w:cs="Times New Roman" w:eastAsia="Times New Roman"/>
          <w:color w:val="000000"/>
          <w:sz w:val="28"/>
        </w:rPr>
        <w:t xml:space="preserve">пування могили, формування намогильного насипу);</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rPr>
        <w:t xml:space="preserve">труна;</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rPr>
        <w:t xml:space="preserve">хрест з табличкою;</w:t>
      </w:r>
      <w:r>
        <w:rPr>
          <w:rFonts w:ascii="Times New Roman" w:hAnsi="Times New Roman" w:cs="Times New Roman" w:eastAsia="Times New Roman"/>
          <w:color w:val="000000"/>
          <w:sz w:val="28"/>
        </w:rPr>
      </w:r>
      <w:r/>
    </w:p>
    <w:p>
      <w:pPr>
        <w:pStyle w:val="980"/>
        <w:numPr>
          <w:ilvl w:val="0"/>
          <w:numId w:val="42"/>
        </w:numPr>
        <w:ind w:left="0" w:right="0" w:firstLine="0"/>
        <w:jc w:val="both"/>
        <w:spacing w:lineRule="auto" w:line="240" w:after="0" w:afterAutospacing="0" w:before="0" w:beforeAutospacing="0"/>
        <w:tabs>
          <w:tab w:val="left" w:pos="567" w:leader="none"/>
        </w:tabs>
        <w:rPr>
          <w:rFonts w:ascii="Times New Roman" w:hAnsi="Times New Roman" w:cs="Times New Roman" w:eastAsia="Times New Roman"/>
          <w:sz w:val="28"/>
        </w:rPr>
        <w:suppressLineNumbers w:val="0"/>
      </w:pPr>
      <w:r>
        <w:rPr>
          <w:rFonts w:ascii="Times New Roman" w:hAnsi="Times New Roman" w:cs="Times New Roman" w:eastAsia="Times New Roman"/>
          <w:color w:val="000000"/>
          <w:sz w:val="28"/>
          <w:lang w:val="uk-UA"/>
        </w:rPr>
        <w:t xml:space="preserve">інші предм</w:t>
      </w:r>
      <w:r>
        <w:rPr>
          <w:rFonts w:ascii="Times New Roman" w:hAnsi="Times New Roman" w:cs="Times New Roman" w:eastAsia="Times New Roman"/>
          <w:sz w:val="28"/>
          <w:lang w:val="uk-UA"/>
        </w:rPr>
        <w:t xml:space="preserve">ети ритуальної належності.</w:t>
      </w:r>
      <w:r>
        <w:rPr>
          <w:rFonts w:ascii="Times New Roman" w:hAnsi="Times New Roman" w:cs="Times New Roman" w:eastAsia="Times New Roman"/>
        </w:rPr>
      </w:r>
      <w:r/>
    </w:p>
    <w:p>
      <w:pPr>
        <w:pStyle w:val="986"/>
        <w:ind w:firstLine="567"/>
        <w:jc w:val="both"/>
        <w:spacing w:lineRule="auto" w:line="240" w:after="0" w:afterAutospacing="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sz w:val="28"/>
          <w:lang w:val="uk-UA"/>
        </w:rPr>
        <w:t xml:space="preserve">Вартість поховання не може перевищувати 5000,00 грн.</w:t>
      </w:r>
      <w:r>
        <w:rPr>
          <w:rFonts w:ascii="Times New Roman" w:hAnsi="Times New Roman" w:cs="Times New Roman" w:eastAsia="Times New Roman"/>
          <w:sz w:val="28"/>
        </w:rPr>
        <w:tab/>
        <w:t xml:space="preserve">У разі перевезення тіла померлого до місця поховання з іншого населеного пункту, </w:t>
      </w:r>
      <w:r>
        <w:rPr>
          <w:rFonts w:ascii="Times New Roman" w:hAnsi="Times New Roman" w:cs="Times New Roman" w:eastAsia="Times New Roman"/>
          <w:color w:val="000000"/>
          <w:sz w:val="28"/>
        </w:rPr>
        <w:t xml:space="preserve">що н</w:t>
      </w:r>
      <w:r>
        <w:rPr>
          <w:rFonts w:ascii="Times New Roman" w:hAnsi="Times New Roman" w:cs="Times New Roman" w:eastAsia="Times New Roman"/>
          <w:color w:val="000000"/>
          <w:sz w:val="28"/>
        </w:rPr>
        <w:t xml:space="preserve">е входить до території Менської міської територіальної громади, </w:t>
      </w:r>
      <w:r>
        <w:rPr>
          <w:rFonts w:ascii="Times New Roman" w:hAnsi="Times New Roman" w:cs="Times New Roman" w:eastAsia="Times New Roman"/>
          <w:sz w:val="28"/>
        </w:rPr>
        <w:t xml:space="preserve">відшкодування витрат наданих ритуальних послуг може бути збільшене до 6500,00 грн. в залежності від відстані.</w:t>
      </w:r>
      <w:r>
        <w:rPr>
          <w:rFonts w:ascii="Times New Roman" w:hAnsi="Times New Roman" w:cs="Times New Roman" w:eastAsia="Times New Roman"/>
        </w:rPr>
      </w:r>
      <w:r/>
    </w:p>
    <w:p>
      <w:pPr>
        <w:ind w:firstLine="567"/>
        <w:jc w:val="both"/>
        <w:spacing w:lineRule="auto" w:line="240" w:after="0" w:afterAutospacing="0" w:before="0" w:beforeAutospacing="0"/>
        <w:tabs>
          <w:tab w:val="left" w:pos="283" w:leader="none"/>
        </w:tabs>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sz w:val="28"/>
          <w:szCs w:val="24"/>
          <w:lang w:val="ru-RU"/>
        </w:rPr>
      </w:r>
      <w:r>
        <w:rPr>
          <w:rFonts w:ascii="Times New Roman" w:hAnsi="Times New Roman" w:cs="Times New Roman" w:eastAsia="Times New Roman"/>
        </w:rPr>
      </w:r>
      <w:r/>
    </w:p>
    <w:p>
      <w:pPr>
        <w:ind w:firstLine="567"/>
        <w:jc w:val="both"/>
        <w:spacing w:lineRule="auto" w:line="240" w:after="0" w:afterAutospacing="0" w:before="0" w:beforeAutospacing="0"/>
        <w:tabs>
          <w:tab w:val="left" w:pos="283"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sz w:val="28"/>
          <w:szCs w:val="24"/>
        </w:rPr>
      </w:r>
      <w:r>
        <w:rPr>
          <w:rFonts w:ascii="Times New Roman" w:hAnsi="Times New Roman" w:cs="Times New Roman" w:eastAsia="Times New Roman"/>
        </w:rPr>
      </w:r>
      <w:r/>
    </w:p>
    <w:p>
      <w:pPr>
        <w:ind w:firstLine="0"/>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lang w:bidi="hi-IN" w:eastAsia="hi-IN"/>
        </w:rPr>
        <w:t xml:space="preserve">Начальник відділу соціального захисту </w:t>
      </w:r>
      <w:r>
        <w:rPr>
          <w:rFonts w:ascii="Times New Roman" w:hAnsi="Times New Roman" w:cs="Times New Roman" w:eastAsia="Times New Roman"/>
        </w:rPr>
      </w:r>
      <w:r/>
    </w:p>
    <w:p>
      <w:pPr>
        <w:ind w:firstLine="0"/>
        <w:spacing w:lineRule="auto" w:line="240" w:after="0" w:afterAutospacing="0" w:before="0" w:beforeAutospacing="0"/>
        <w:widowControl w:val="off"/>
        <w:rPr>
          <w:rFonts w:ascii="Times New Roman" w:hAnsi="Times New Roman" w:cs="Times New Roman" w:eastAsia="Times New Roman"/>
          <w:color w:val="000000"/>
          <w:sz w:val="28"/>
          <w:szCs w:val="24"/>
        </w:rPr>
        <w:suppressLineNumbers w:val="0"/>
      </w:pPr>
      <w:r>
        <w:rPr>
          <w:rFonts w:ascii="Times New Roman" w:hAnsi="Times New Roman" w:cs="Times New Roman" w:eastAsia="Times New Roman"/>
          <w:color w:val="000000" w:themeColor="text1"/>
          <w:sz w:val="28"/>
          <w:szCs w:val="24"/>
          <w:lang w:bidi="hi-IN" w:eastAsia="hi-IN"/>
        </w:rPr>
        <w:t xml:space="preserve">населення, сім’ї, молоді та охорони </w:t>
      </w:r>
      <w:r>
        <w:rPr>
          <w:rFonts w:ascii="Times New Roman" w:hAnsi="Times New Roman" w:cs="Times New Roman" w:eastAsia="Times New Roman"/>
        </w:rPr>
      </w:r>
      <w:r/>
    </w:p>
    <w:p>
      <w:pPr>
        <w:ind w:firstLine="0"/>
        <w:spacing w:lineRule="auto" w:line="240" w:after="0" w:afterAutospacing="0" w:before="0" w:beforeAutospacing="0"/>
        <w:widowControl w:val="off"/>
        <w:tabs>
          <w:tab w:val="left" w:pos="6661" w:leader="none"/>
        </w:tabs>
        <w:rPr>
          <w:rFonts w:ascii="Times New Roman" w:hAnsi="Times New Roman" w:cs="Times New Roman" w:eastAsia="Times New Roman"/>
          <w:sz w:val="28"/>
          <w:szCs w:val="24"/>
        </w:rPr>
        <w:suppressLineNumbers w:val="0"/>
      </w:pPr>
      <w:r>
        <w:rPr>
          <w:rFonts w:ascii="Times New Roman" w:hAnsi="Times New Roman" w:cs="Times New Roman" w:eastAsia="Times New Roman"/>
          <w:color w:val="000000" w:themeColor="text1"/>
          <w:sz w:val="28"/>
          <w:szCs w:val="24"/>
          <w:lang w:bidi="hi-IN" w:eastAsia="hi-IN"/>
        </w:rPr>
        <w:t xml:space="preserve">здоров’я міської </w:t>
      </w:r>
      <w:r>
        <w:rPr>
          <w:rFonts w:ascii="Times New Roman" w:hAnsi="Times New Roman" w:cs="Times New Roman" w:eastAsia="Times New Roman"/>
          <w:sz w:val="28"/>
          <w:szCs w:val="24"/>
        </w:rPr>
        <w:t xml:space="preserve">ради</w:t>
        <w:tab/>
        <w:t xml:space="preserve">Марина МОСКАЛЬЧУК</w:t>
      </w:r>
      <w:r>
        <w:rPr>
          <w:rFonts w:ascii="Times New Roman" w:hAnsi="Times New Roman" w:cs="Times New Roman" w:eastAsia="Times New Roman"/>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10" w:h="16840" w:orient="portrait"/>
      <w:pgMar w:top="1134" w:right="570" w:bottom="993" w:left="1560" w:header="720" w:footer="72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8"/>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6"/>
      <w:jc w:val="right"/>
      <w:tabs>
        <w:tab w:val="center" w:pos="4252" w:leader="none"/>
        <w:tab w:val="clear" w:pos="4677" w:leader="none"/>
        <w:tab w:val="clear" w:pos="9355" w:leader="none"/>
      </w:tabs>
      <w:rPr>
        <w:rFonts w:ascii="Times New Roman" w:hAnsi="Times New Roman" w:eastAsia="Times New Roman"/>
      </w:rPr>
    </w:pPr>
    <w:r/>
    <w:sdt>
      <w:sdtPr>
        <w15:appearance w15:val="boundingBox"/>
        <w:id w:val="-1354817247"/>
        <w:docPartObj>
          <w:docPartGallery w:val="Page Numbers (Top of Page)"/>
          <w:docPartUnique w:val="true"/>
        </w:docPartObj>
        <w:rPr>
          <w:rFonts w:ascii="Times New Roman" w:hAnsi="Times New Roman" w:eastAsia="Times New Roman"/>
        </w:rPr>
      </w:sdtPr>
      <w:sdtContent>
        <w:fldSimple w:instr="PAGE \* MERGEFORMAT">
          <w:r>
            <w:rPr>
              <w:rFonts w:ascii="Times New Roman" w:hAnsi="Times New Roman" w:eastAsia="Times New Roman"/>
            </w:rPr>
            <w:t xml:space="preserve">1</w:t>
          </w:r>
        </w:fldSimple>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r>
        <w:r>
          <w:rPr>
            <w:rFonts w:ascii="Times New Roman" w:hAnsi="Times New Roman" w:eastAsia="Times New Roman"/>
          </w:rPr>
          <w:tab/>
        </w:r>
        <w:r>
          <w:rPr>
            <w:rFonts w:ascii="Times New Roman" w:hAnsi="Times New Roman" w:eastAsia="Times New Roman"/>
            <w:i/>
          </w:rPr>
          <w:t xml:space="preserve">продовження додатка</w:t>
        </w:r>
      </w:sdtContent>
    </w:sd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13">
    <w:multiLevelType w:val="hybridMultilevel"/>
    <w:lvl w:ilvl="0">
      <w:start w:val="5"/>
      <w:numFmt w:val="decimal"/>
      <w:isLgl w:val="false"/>
      <w:suff w:val="tab"/>
      <w:lvlText w:val="%1."/>
      <w:lvlJc w:val="left"/>
      <w:pPr>
        <w:ind w:left="1559" w:hanging="277"/>
        <w:jc w:val="right"/>
      </w:pPr>
      <w:rPr>
        <w:rFonts w:ascii="Times New Roman" w:hAnsi="Times New Roman" w:cs="Times New Roman" w:eastAsia="Times New Roman" w:hint="default"/>
        <w:sz w:val="29"/>
        <w:szCs w:val="29"/>
        <w:lang w:val="uk-UA" w:bidi="ar-SA" w:eastAsia="en-US"/>
      </w:rPr>
    </w:lvl>
    <w:lvl w:ilvl="1">
      <w:start w:val="1"/>
      <w:numFmt w:val="bullet"/>
      <w:isLgl w:val="false"/>
      <w:suff w:val="tab"/>
      <w:lvlText w:val="•"/>
      <w:lvlJc w:val="left"/>
      <w:pPr>
        <w:ind w:left="2594" w:hanging="277"/>
      </w:pPr>
      <w:rPr>
        <w:rFonts w:hint="default"/>
        <w:lang w:val="uk-UA" w:bidi="ar-SA" w:eastAsia="en-US"/>
      </w:rPr>
    </w:lvl>
    <w:lvl w:ilvl="2">
      <w:start w:val="1"/>
      <w:numFmt w:val="bullet"/>
      <w:isLgl w:val="false"/>
      <w:suff w:val="tab"/>
      <w:lvlText w:val="•"/>
      <w:lvlJc w:val="left"/>
      <w:pPr>
        <w:ind w:left="3629" w:hanging="277"/>
      </w:pPr>
      <w:rPr>
        <w:rFonts w:hint="default"/>
        <w:lang w:val="uk-UA" w:bidi="ar-SA" w:eastAsia="en-US"/>
      </w:rPr>
    </w:lvl>
    <w:lvl w:ilvl="3">
      <w:start w:val="1"/>
      <w:numFmt w:val="bullet"/>
      <w:isLgl w:val="false"/>
      <w:suff w:val="tab"/>
      <w:lvlText w:val="•"/>
      <w:lvlJc w:val="left"/>
      <w:pPr>
        <w:ind w:left="4663" w:hanging="277"/>
      </w:pPr>
      <w:rPr>
        <w:rFonts w:hint="default"/>
        <w:lang w:val="uk-UA" w:bidi="ar-SA" w:eastAsia="en-US"/>
      </w:rPr>
    </w:lvl>
    <w:lvl w:ilvl="4">
      <w:start w:val="1"/>
      <w:numFmt w:val="bullet"/>
      <w:isLgl w:val="false"/>
      <w:suff w:val="tab"/>
      <w:lvlText w:val="•"/>
      <w:lvlJc w:val="left"/>
      <w:pPr>
        <w:ind w:left="5698" w:hanging="277"/>
      </w:pPr>
      <w:rPr>
        <w:rFonts w:hint="default"/>
        <w:lang w:val="uk-UA" w:bidi="ar-SA" w:eastAsia="en-US"/>
      </w:rPr>
    </w:lvl>
    <w:lvl w:ilvl="5">
      <w:start w:val="1"/>
      <w:numFmt w:val="bullet"/>
      <w:isLgl w:val="false"/>
      <w:suff w:val="tab"/>
      <w:lvlText w:val="•"/>
      <w:lvlJc w:val="left"/>
      <w:pPr>
        <w:ind w:left="6732" w:hanging="277"/>
      </w:pPr>
      <w:rPr>
        <w:rFonts w:hint="default"/>
        <w:lang w:val="uk-UA" w:bidi="ar-SA" w:eastAsia="en-US"/>
      </w:rPr>
    </w:lvl>
    <w:lvl w:ilvl="6">
      <w:start w:val="1"/>
      <w:numFmt w:val="bullet"/>
      <w:isLgl w:val="false"/>
      <w:suff w:val="tab"/>
      <w:lvlText w:val="•"/>
      <w:lvlJc w:val="left"/>
      <w:pPr>
        <w:ind w:left="7767" w:hanging="277"/>
      </w:pPr>
      <w:rPr>
        <w:rFonts w:hint="default"/>
        <w:lang w:val="uk-UA" w:bidi="ar-SA" w:eastAsia="en-US"/>
      </w:rPr>
    </w:lvl>
    <w:lvl w:ilvl="7">
      <w:start w:val="1"/>
      <w:numFmt w:val="bullet"/>
      <w:isLgl w:val="false"/>
      <w:suff w:val="tab"/>
      <w:lvlText w:val="•"/>
      <w:lvlJc w:val="left"/>
      <w:pPr>
        <w:ind w:left="8801" w:hanging="277"/>
      </w:pPr>
      <w:rPr>
        <w:rFonts w:hint="default"/>
        <w:lang w:val="uk-UA" w:bidi="ar-SA" w:eastAsia="en-US"/>
      </w:rPr>
    </w:lvl>
    <w:lvl w:ilvl="8">
      <w:start w:val="1"/>
      <w:numFmt w:val="bullet"/>
      <w:isLgl w:val="false"/>
      <w:suff w:val="tab"/>
      <w:lvlText w:val="•"/>
      <w:lvlJc w:val="left"/>
      <w:pPr>
        <w:ind w:left="9836" w:hanging="277"/>
      </w:pPr>
      <w:rPr>
        <w:rFonts w:hint="default"/>
        <w:lang w:val="uk-UA" w:bidi="ar-SA" w:eastAsia="en-US"/>
      </w:rPr>
    </w:lvl>
  </w:abstractNum>
  <w:abstractNum w:abstractNumId="14">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1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19">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rPr>
        <w:rFonts w:ascii="Times New Roman" w:hAnsi="Times New Roman" w:cs="Times New Roman"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2">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4">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25">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38">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9">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40">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4"/>
  </w:num>
  <w:num w:numId="2">
    <w:abstractNumId w:val="1"/>
  </w:num>
  <w:num w:numId="3">
    <w:abstractNumId w:val="39"/>
  </w:num>
  <w:num w:numId="4">
    <w:abstractNumId w:val="37"/>
  </w:num>
  <w:num w:numId="5">
    <w:abstractNumId w:val="22"/>
  </w:num>
  <w:num w:numId="6">
    <w:abstractNumId w:val="28"/>
  </w:num>
  <w:num w:numId="7">
    <w:abstractNumId w:val="0"/>
  </w:num>
  <w:num w:numId="8">
    <w:abstractNumId w:val="19"/>
  </w:num>
  <w:num w:numId="9">
    <w:abstractNumId w:val="5"/>
  </w:num>
  <w:num w:numId="10">
    <w:abstractNumId w:val="21"/>
  </w:num>
  <w:num w:numId="11">
    <w:abstractNumId w:val="14"/>
  </w:num>
  <w:num w:numId="12">
    <w:abstractNumId w:val="18"/>
  </w:num>
  <w:num w:numId="13">
    <w:abstractNumId w:val="29"/>
    <w:lvlOverride w:ilvl="0">
      <w:startOverride w:val="1"/>
    </w:lvlOverride>
  </w:num>
  <w:num w:numId="14">
    <w:abstractNumId w:val="12"/>
  </w:num>
  <w:num w:numId="15">
    <w:abstractNumId w:val="6"/>
  </w:num>
  <w:num w:numId="16">
    <w:abstractNumId w:val="10"/>
  </w:num>
  <w:num w:numId="17">
    <w:abstractNumId w:val="36"/>
  </w:num>
  <w:num w:numId="18">
    <w:abstractNumId w:val="17"/>
  </w:num>
  <w:num w:numId="19">
    <w:abstractNumId w:val="32"/>
  </w:num>
  <w:num w:numId="20">
    <w:abstractNumId w:val="4"/>
  </w:num>
  <w:num w:numId="21">
    <w:abstractNumId w:val="16"/>
  </w:num>
  <w:num w:numId="22">
    <w:abstractNumId w:val="38"/>
  </w:num>
  <w:num w:numId="23">
    <w:abstractNumId w:val="15"/>
  </w:num>
  <w:num w:numId="24">
    <w:abstractNumId w:val="3"/>
  </w:num>
  <w:num w:numId="25">
    <w:abstractNumId w:val="34"/>
  </w:num>
  <w:num w:numId="26">
    <w:abstractNumId w:val="2"/>
  </w:num>
  <w:num w:numId="27">
    <w:abstractNumId w:val="11"/>
  </w:num>
  <w:num w:numId="28">
    <w:abstractNumId w:val="8"/>
  </w:num>
  <w:num w:numId="29">
    <w:abstractNumId w:val="9"/>
  </w:num>
  <w:num w:numId="30">
    <w:abstractNumId w:val="27"/>
  </w:num>
  <w:num w:numId="31">
    <w:abstractNumId w:val="35"/>
  </w:num>
  <w:num w:numId="32">
    <w:abstractNumId w:val="31"/>
  </w:num>
  <w:num w:numId="33">
    <w:abstractNumId w:val="33"/>
  </w:num>
  <w:num w:numId="34">
    <w:abstractNumId w:val="26"/>
  </w:num>
  <w:num w:numId="35">
    <w:abstractNumId w:val="30"/>
  </w:num>
  <w:num w:numId="36">
    <w:abstractNumId w:val="23"/>
  </w:num>
  <w:num w:numId="37">
    <w:abstractNumId w:val="20"/>
  </w:num>
  <w:num w:numId="38">
    <w:abstractNumId w:val="7"/>
  </w:num>
  <w:num w:numId="39">
    <w:abstractNumId w:val="25"/>
  </w:num>
  <w:num w:numId="40">
    <w:abstractNumId w:val="13"/>
  </w:num>
  <w:num w:numId="41">
    <w:abstractNumId w:val="40"/>
  </w:num>
  <w:num w:numId="42">
    <w:abstractNumId w:val="4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92" w:default="1">
    <w:name w:val="Normal"/>
    <w:link w:val="871"/>
    <w:rPr>
      <w:rFonts w:ascii="Calibri" w:hAnsi="Calibri" w:cs="Times New Roman" w:eastAsia="Calibri"/>
      <w:lang w:val="uk-UA"/>
    </w:rPr>
    <w:pPr>
      <w:spacing w:lineRule="auto" w:line="259" w:after="160"/>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793" w:default="1">
    <w:name w:val="Default Paragraph Font"/>
    <w:uiPriority w:val="1"/>
    <w:semiHidden/>
    <w:unhideWhenUsed/>
  </w:style>
  <w:style w:type="table" w:styleId="794" w:default="1">
    <w:name w:val="Normal Table"/>
    <w:qFormat/>
    <w:uiPriority w:val="99"/>
    <w:semiHidden/>
    <w:unhideWhenUsed/>
    <w:tblPr>
      <w:tblInd w:w="0" w:type="dxa"/>
      <w:tblCellMar>
        <w:left w:w="108" w:type="dxa"/>
        <w:top w:w="0" w:type="dxa"/>
        <w:right w:w="108" w:type="dxa"/>
        <w:bottom w:w="0" w:type="dxa"/>
      </w:tblCellMar>
    </w:tblPr>
  </w:style>
  <w:style w:type="numbering" w:styleId="795" w:default="1">
    <w:name w:val="No List"/>
    <w:uiPriority w:val="99"/>
    <w:semiHidden/>
    <w:unhideWhenUsed/>
  </w:style>
  <w:style w:type="character" w:styleId="796" w:customStyle="1">
    <w:name w:val="Title Char"/>
    <w:basedOn w:val="793"/>
    <w:link w:val="819"/>
    <w:uiPriority w:val="10"/>
    <w:rPr>
      <w:sz w:val="48"/>
      <w:szCs w:val="48"/>
    </w:rPr>
  </w:style>
  <w:style w:type="character" w:styleId="797" w:customStyle="1">
    <w:name w:val="Subtitle Char"/>
    <w:basedOn w:val="793"/>
    <w:link w:val="821"/>
    <w:uiPriority w:val="11"/>
    <w:rPr>
      <w:sz w:val="24"/>
      <w:szCs w:val="24"/>
    </w:rPr>
  </w:style>
  <w:style w:type="character" w:styleId="798" w:customStyle="1">
    <w:name w:val="Quote Char"/>
    <w:link w:val="823"/>
    <w:uiPriority w:val="29"/>
    <w:rPr>
      <w:i/>
    </w:rPr>
  </w:style>
  <w:style w:type="character" w:styleId="799" w:customStyle="1">
    <w:name w:val="Intense Quote Char"/>
    <w:link w:val="825"/>
    <w:uiPriority w:val="30"/>
    <w:rPr>
      <w:i/>
    </w:rPr>
  </w:style>
  <w:style w:type="character" w:styleId="800" w:customStyle="1">
    <w:name w:val="Footnote Text Char"/>
    <w:link w:val="960"/>
    <w:uiPriority w:val="99"/>
    <w:rPr>
      <w:sz w:val="18"/>
    </w:rPr>
  </w:style>
  <w:style w:type="character" w:styleId="801" w:customStyle="1">
    <w:name w:val="Endnote Text Char"/>
    <w:link w:val="963"/>
    <w:uiPriority w:val="99"/>
    <w:rPr>
      <w:sz w:val="20"/>
    </w:rPr>
  </w:style>
  <w:style w:type="character" w:styleId="802" w:customStyle="1">
    <w:name w:val="Heading 1 Char"/>
    <w:basedOn w:val="793"/>
    <w:link w:val="979"/>
    <w:uiPriority w:val="9"/>
    <w:rPr>
      <w:rFonts w:ascii="Arial" w:hAnsi="Arial" w:cs="Arial" w:eastAsia="Arial"/>
      <w:sz w:val="40"/>
      <w:szCs w:val="40"/>
    </w:rPr>
  </w:style>
  <w:style w:type="paragraph" w:styleId="803" w:customStyle="1">
    <w:name w:val="Heading 2"/>
    <w:basedOn w:val="792"/>
    <w:next w:val="792"/>
    <w:link w:val="804"/>
    <w:qFormat/>
    <w:uiPriority w:val="9"/>
    <w:unhideWhenUsed/>
    <w:rPr>
      <w:rFonts w:ascii="Arial" w:hAnsi="Arial" w:cs="Arial" w:eastAsia="Arial"/>
      <w:sz w:val="34"/>
    </w:rPr>
    <w:pPr>
      <w:keepLines/>
      <w:keepNext/>
      <w:spacing w:after="200" w:before="360"/>
      <w:outlineLvl w:val="1"/>
    </w:pPr>
  </w:style>
  <w:style w:type="character" w:styleId="804" w:customStyle="1">
    <w:name w:val="Heading 2 Char"/>
    <w:basedOn w:val="793"/>
    <w:link w:val="803"/>
    <w:uiPriority w:val="9"/>
    <w:rPr>
      <w:rFonts w:ascii="Arial" w:hAnsi="Arial" w:cs="Arial" w:eastAsia="Arial"/>
      <w:sz w:val="34"/>
    </w:rPr>
  </w:style>
  <w:style w:type="paragraph" w:styleId="805" w:customStyle="1">
    <w:name w:val="Heading 3"/>
    <w:basedOn w:val="792"/>
    <w:next w:val="792"/>
    <w:link w:val="806"/>
    <w:qFormat/>
    <w:uiPriority w:val="9"/>
    <w:unhideWhenUsed/>
    <w:rPr>
      <w:rFonts w:ascii="Arial" w:hAnsi="Arial" w:cs="Arial" w:eastAsia="Arial"/>
      <w:sz w:val="30"/>
      <w:szCs w:val="30"/>
    </w:rPr>
    <w:pPr>
      <w:keepLines/>
      <w:keepNext/>
      <w:spacing w:after="200" w:before="320"/>
      <w:outlineLvl w:val="2"/>
    </w:pPr>
  </w:style>
  <w:style w:type="character" w:styleId="806" w:customStyle="1">
    <w:name w:val="Heading 3 Char"/>
    <w:basedOn w:val="793"/>
    <w:link w:val="805"/>
    <w:uiPriority w:val="9"/>
    <w:rPr>
      <w:rFonts w:ascii="Arial" w:hAnsi="Arial" w:cs="Arial" w:eastAsia="Arial"/>
      <w:sz w:val="30"/>
      <w:szCs w:val="30"/>
    </w:rPr>
  </w:style>
  <w:style w:type="paragraph" w:styleId="807" w:customStyle="1">
    <w:name w:val="Heading 4"/>
    <w:basedOn w:val="792"/>
    <w:next w:val="792"/>
    <w:link w:val="808"/>
    <w:qFormat/>
    <w:uiPriority w:val="9"/>
    <w:unhideWhenUsed/>
    <w:rPr>
      <w:rFonts w:ascii="Arial" w:hAnsi="Arial" w:cs="Arial" w:eastAsia="Arial"/>
      <w:b/>
      <w:bCs/>
      <w:sz w:val="26"/>
      <w:szCs w:val="26"/>
    </w:rPr>
    <w:pPr>
      <w:keepLines/>
      <w:keepNext/>
      <w:spacing w:after="200" w:before="320"/>
      <w:outlineLvl w:val="3"/>
    </w:pPr>
  </w:style>
  <w:style w:type="character" w:styleId="808" w:customStyle="1">
    <w:name w:val="Heading 4 Char"/>
    <w:basedOn w:val="793"/>
    <w:link w:val="807"/>
    <w:uiPriority w:val="9"/>
    <w:rPr>
      <w:rFonts w:ascii="Arial" w:hAnsi="Arial" w:cs="Arial" w:eastAsia="Arial"/>
      <w:b/>
      <w:bCs/>
      <w:sz w:val="26"/>
      <w:szCs w:val="26"/>
    </w:rPr>
  </w:style>
  <w:style w:type="paragraph" w:styleId="809" w:customStyle="1">
    <w:name w:val="Heading 5"/>
    <w:basedOn w:val="792"/>
    <w:next w:val="792"/>
    <w:link w:val="810"/>
    <w:qFormat/>
    <w:uiPriority w:val="9"/>
    <w:unhideWhenUsed/>
    <w:rPr>
      <w:rFonts w:ascii="Arial" w:hAnsi="Arial" w:cs="Arial" w:eastAsia="Arial"/>
      <w:b/>
      <w:bCs/>
      <w:sz w:val="24"/>
      <w:szCs w:val="24"/>
    </w:rPr>
    <w:pPr>
      <w:keepLines/>
      <w:keepNext/>
      <w:spacing w:after="200" w:before="320"/>
      <w:outlineLvl w:val="4"/>
    </w:pPr>
  </w:style>
  <w:style w:type="character" w:styleId="810" w:customStyle="1">
    <w:name w:val="Heading 5 Char"/>
    <w:basedOn w:val="793"/>
    <w:link w:val="809"/>
    <w:uiPriority w:val="9"/>
    <w:rPr>
      <w:rFonts w:ascii="Arial" w:hAnsi="Arial" w:cs="Arial" w:eastAsia="Arial"/>
      <w:b/>
      <w:bCs/>
      <w:sz w:val="24"/>
      <w:szCs w:val="24"/>
    </w:rPr>
  </w:style>
  <w:style w:type="paragraph" w:styleId="811" w:customStyle="1">
    <w:name w:val="Heading 6"/>
    <w:basedOn w:val="792"/>
    <w:next w:val="792"/>
    <w:link w:val="812"/>
    <w:qFormat/>
    <w:uiPriority w:val="9"/>
    <w:unhideWhenUsed/>
    <w:rPr>
      <w:rFonts w:ascii="Arial" w:hAnsi="Arial" w:cs="Arial" w:eastAsia="Arial"/>
      <w:b/>
      <w:bCs/>
    </w:rPr>
    <w:pPr>
      <w:keepLines/>
      <w:keepNext/>
      <w:spacing w:after="200" w:before="320"/>
      <w:outlineLvl w:val="5"/>
    </w:pPr>
  </w:style>
  <w:style w:type="character" w:styleId="812" w:customStyle="1">
    <w:name w:val="Heading 6 Char"/>
    <w:basedOn w:val="793"/>
    <w:link w:val="811"/>
    <w:uiPriority w:val="9"/>
    <w:rPr>
      <w:rFonts w:ascii="Arial" w:hAnsi="Arial" w:cs="Arial" w:eastAsia="Arial"/>
      <w:b/>
      <w:bCs/>
      <w:sz w:val="22"/>
      <w:szCs w:val="22"/>
    </w:rPr>
  </w:style>
  <w:style w:type="paragraph" w:styleId="813" w:customStyle="1">
    <w:name w:val="Heading 7"/>
    <w:basedOn w:val="792"/>
    <w:next w:val="792"/>
    <w:link w:val="814"/>
    <w:qFormat/>
    <w:uiPriority w:val="9"/>
    <w:unhideWhenUsed/>
    <w:rPr>
      <w:rFonts w:ascii="Arial" w:hAnsi="Arial" w:cs="Arial" w:eastAsia="Arial"/>
      <w:b/>
      <w:bCs/>
      <w:i/>
      <w:iCs/>
    </w:rPr>
    <w:pPr>
      <w:keepLines/>
      <w:keepNext/>
      <w:spacing w:after="200" w:before="320"/>
      <w:outlineLvl w:val="6"/>
    </w:pPr>
  </w:style>
  <w:style w:type="character" w:styleId="814" w:customStyle="1">
    <w:name w:val="Heading 7 Char"/>
    <w:basedOn w:val="793"/>
    <w:link w:val="813"/>
    <w:uiPriority w:val="9"/>
    <w:rPr>
      <w:rFonts w:ascii="Arial" w:hAnsi="Arial" w:cs="Arial" w:eastAsia="Arial"/>
      <w:b/>
      <w:bCs/>
      <w:i/>
      <w:iCs/>
      <w:sz w:val="22"/>
      <w:szCs w:val="22"/>
    </w:rPr>
  </w:style>
  <w:style w:type="paragraph" w:styleId="815" w:customStyle="1">
    <w:name w:val="Heading 8"/>
    <w:basedOn w:val="792"/>
    <w:next w:val="792"/>
    <w:link w:val="816"/>
    <w:qFormat/>
    <w:uiPriority w:val="9"/>
    <w:unhideWhenUsed/>
    <w:rPr>
      <w:rFonts w:ascii="Arial" w:hAnsi="Arial" w:cs="Arial" w:eastAsia="Arial"/>
      <w:i/>
      <w:iCs/>
    </w:rPr>
    <w:pPr>
      <w:keepLines/>
      <w:keepNext/>
      <w:spacing w:after="200" w:before="320"/>
      <w:outlineLvl w:val="7"/>
    </w:pPr>
  </w:style>
  <w:style w:type="character" w:styleId="816" w:customStyle="1">
    <w:name w:val="Heading 8 Char"/>
    <w:basedOn w:val="793"/>
    <w:link w:val="815"/>
    <w:uiPriority w:val="9"/>
    <w:rPr>
      <w:rFonts w:ascii="Arial" w:hAnsi="Arial" w:cs="Arial" w:eastAsia="Arial"/>
      <w:i/>
      <w:iCs/>
      <w:sz w:val="22"/>
      <w:szCs w:val="22"/>
    </w:rPr>
  </w:style>
  <w:style w:type="paragraph" w:styleId="817" w:customStyle="1">
    <w:name w:val="Heading 9"/>
    <w:basedOn w:val="792"/>
    <w:next w:val="792"/>
    <w:link w:val="818"/>
    <w:qFormat/>
    <w:uiPriority w:val="9"/>
    <w:unhideWhenUsed/>
    <w:rPr>
      <w:rFonts w:ascii="Arial" w:hAnsi="Arial" w:cs="Arial" w:eastAsia="Arial"/>
      <w:i/>
      <w:iCs/>
      <w:sz w:val="21"/>
      <w:szCs w:val="21"/>
    </w:rPr>
    <w:pPr>
      <w:keepLines/>
      <w:keepNext/>
      <w:spacing w:after="200" w:before="320"/>
      <w:outlineLvl w:val="8"/>
    </w:pPr>
  </w:style>
  <w:style w:type="character" w:styleId="818" w:customStyle="1">
    <w:name w:val="Heading 9 Char"/>
    <w:basedOn w:val="793"/>
    <w:link w:val="817"/>
    <w:uiPriority w:val="9"/>
    <w:rPr>
      <w:rFonts w:ascii="Arial" w:hAnsi="Arial" w:cs="Arial" w:eastAsia="Arial"/>
      <w:i/>
      <w:iCs/>
      <w:sz w:val="21"/>
      <w:szCs w:val="21"/>
    </w:rPr>
  </w:style>
  <w:style w:type="paragraph" w:styleId="819">
    <w:name w:val="Title"/>
    <w:basedOn w:val="792"/>
    <w:next w:val="792"/>
    <w:link w:val="820"/>
    <w:qFormat/>
    <w:uiPriority w:val="10"/>
    <w:rPr>
      <w:sz w:val="48"/>
      <w:szCs w:val="48"/>
    </w:rPr>
    <w:pPr>
      <w:contextualSpacing w:val="true"/>
      <w:spacing w:after="200" w:before="300"/>
    </w:pPr>
  </w:style>
  <w:style w:type="character" w:styleId="820" w:customStyle="1">
    <w:name w:val="Название Знак"/>
    <w:basedOn w:val="793"/>
    <w:link w:val="819"/>
    <w:uiPriority w:val="10"/>
    <w:rPr>
      <w:sz w:val="48"/>
      <w:szCs w:val="48"/>
    </w:rPr>
  </w:style>
  <w:style w:type="paragraph" w:styleId="821">
    <w:name w:val="Subtitle"/>
    <w:basedOn w:val="792"/>
    <w:next w:val="792"/>
    <w:link w:val="822"/>
    <w:qFormat/>
    <w:uiPriority w:val="11"/>
    <w:rPr>
      <w:sz w:val="24"/>
      <w:szCs w:val="24"/>
    </w:rPr>
    <w:pPr>
      <w:spacing w:after="200" w:before="200"/>
    </w:pPr>
  </w:style>
  <w:style w:type="character" w:styleId="822" w:customStyle="1">
    <w:name w:val="Подзаголовок Знак"/>
    <w:basedOn w:val="793"/>
    <w:link w:val="821"/>
    <w:uiPriority w:val="11"/>
    <w:rPr>
      <w:sz w:val="24"/>
      <w:szCs w:val="24"/>
    </w:rPr>
  </w:style>
  <w:style w:type="paragraph" w:styleId="823">
    <w:name w:val="Quote"/>
    <w:basedOn w:val="792"/>
    <w:next w:val="792"/>
    <w:link w:val="824"/>
    <w:qFormat/>
    <w:uiPriority w:val="29"/>
    <w:rPr>
      <w:i/>
    </w:rPr>
    <w:pPr>
      <w:ind w:left="720" w:right="720"/>
    </w:pPr>
  </w:style>
  <w:style w:type="character" w:styleId="824" w:customStyle="1">
    <w:name w:val="Цитата 2 Знак"/>
    <w:link w:val="823"/>
    <w:uiPriority w:val="29"/>
    <w:rPr>
      <w:i/>
    </w:rPr>
  </w:style>
  <w:style w:type="paragraph" w:styleId="825">
    <w:name w:val="Intense Quote"/>
    <w:basedOn w:val="792"/>
    <w:next w:val="792"/>
    <w:link w:val="82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26" w:customStyle="1">
    <w:name w:val="Выделенная цитата Знак"/>
    <w:link w:val="825"/>
    <w:uiPriority w:val="30"/>
    <w:rPr>
      <w:i/>
    </w:rPr>
  </w:style>
  <w:style w:type="paragraph" w:styleId="827" w:customStyle="1">
    <w:name w:val="Header"/>
    <w:basedOn w:val="792"/>
    <w:link w:val="828"/>
    <w:uiPriority w:val="99"/>
    <w:unhideWhenUsed/>
    <w:pPr>
      <w:tabs>
        <w:tab w:val="center" w:pos="7143" w:leader="none"/>
        <w:tab w:val="right" w:pos="14287" w:leader="none"/>
      </w:tabs>
    </w:pPr>
  </w:style>
  <w:style w:type="character" w:styleId="828" w:customStyle="1">
    <w:name w:val="Header Char"/>
    <w:basedOn w:val="793"/>
    <w:link w:val="827"/>
    <w:uiPriority w:val="99"/>
  </w:style>
  <w:style w:type="paragraph" w:styleId="829" w:customStyle="1">
    <w:name w:val="Footer"/>
    <w:basedOn w:val="792"/>
    <w:link w:val="832"/>
    <w:uiPriority w:val="99"/>
    <w:unhideWhenUsed/>
    <w:pPr>
      <w:tabs>
        <w:tab w:val="center" w:pos="7143" w:leader="none"/>
        <w:tab w:val="right" w:pos="14287" w:leader="none"/>
      </w:tabs>
    </w:pPr>
  </w:style>
  <w:style w:type="character" w:styleId="830" w:customStyle="1">
    <w:name w:val="Footer Char"/>
    <w:basedOn w:val="793"/>
    <w:link w:val="829"/>
    <w:uiPriority w:val="99"/>
  </w:style>
  <w:style w:type="paragraph" w:styleId="831" w:customStyle="1">
    <w:name w:val="Caption"/>
    <w:basedOn w:val="792"/>
    <w:next w:val="792"/>
    <w:qFormat/>
    <w:uiPriority w:val="35"/>
    <w:semiHidden/>
    <w:unhideWhenUsed/>
    <w:rPr>
      <w:b/>
      <w:bCs/>
      <w:color w:val="4F81BD" w:themeColor="accent1"/>
      <w:sz w:val="18"/>
      <w:szCs w:val="18"/>
    </w:rPr>
    <w:pPr>
      <w:spacing w:lineRule="auto" w:line="276"/>
    </w:pPr>
  </w:style>
  <w:style w:type="character" w:styleId="832" w:customStyle="1">
    <w:name w:val="Caption Char"/>
    <w:link w:val="829"/>
    <w:uiPriority w:val="99"/>
  </w:style>
  <w:style w:type="table" w:styleId="833">
    <w:name w:val="Table Grid"/>
    <w:basedOn w:val="794"/>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34" w:customStyle="1">
    <w:name w:val="Table Grid Light"/>
    <w:basedOn w:val="794"/>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35" w:customStyle="1">
    <w:name w:val="Plain Table 1"/>
    <w:basedOn w:val="794"/>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36" w:customStyle="1">
    <w:name w:val="Plain Table 2"/>
    <w:basedOn w:val="794"/>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37" w:customStyle="1">
    <w:name w:val="Plain Table 3"/>
    <w:basedOn w:val="79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38" w:customStyle="1">
    <w:name w:val="Plain Table 4"/>
    <w:basedOn w:val="79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39" w:customStyle="1">
    <w:name w:val="Plain Table 5"/>
    <w:basedOn w:val="79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40" w:customStyle="1">
    <w:name w:val="Grid Table 1 Light"/>
    <w:basedOn w:val="794"/>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41" w:customStyle="1">
    <w:name w:val="Grid Table 1 Light - Accent 1"/>
    <w:basedOn w:val="794"/>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42" w:customStyle="1">
    <w:name w:val="Grid Table 1 Light - Accent 2"/>
    <w:basedOn w:val="794"/>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43" w:customStyle="1">
    <w:name w:val="Grid Table 1 Light - Accent 3"/>
    <w:basedOn w:val="794"/>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44" w:customStyle="1">
    <w:name w:val="Grid Table 1 Light - Accent 4"/>
    <w:basedOn w:val="79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45" w:customStyle="1">
    <w:name w:val="Grid Table 1 Light - Accent 5"/>
    <w:basedOn w:val="794"/>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46" w:customStyle="1">
    <w:name w:val="Grid Table 1 Light - Accent 6"/>
    <w:basedOn w:val="794"/>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47" w:customStyle="1">
    <w:name w:val="Grid Table 2"/>
    <w:basedOn w:val="794"/>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48" w:customStyle="1">
    <w:name w:val="Grid Table 2 - Accent 1"/>
    <w:basedOn w:val="794"/>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49" w:customStyle="1">
    <w:name w:val="Grid Table 2 - Accent 2"/>
    <w:basedOn w:val="794"/>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50" w:customStyle="1">
    <w:name w:val="Grid Table 2 - Accent 3"/>
    <w:basedOn w:val="794"/>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51" w:customStyle="1">
    <w:name w:val="Grid Table 2 - Accent 4"/>
    <w:basedOn w:val="79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52" w:customStyle="1">
    <w:name w:val="Grid Table 2 - Accent 5"/>
    <w:basedOn w:val="794"/>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53" w:customStyle="1">
    <w:name w:val="Grid Table 2 - Accent 6"/>
    <w:basedOn w:val="794"/>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54" w:customStyle="1">
    <w:name w:val="Grid Table 3"/>
    <w:basedOn w:val="794"/>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55" w:customStyle="1">
    <w:name w:val="Grid Table 3 - Accent 1"/>
    <w:basedOn w:val="794"/>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56" w:customStyle="1">
    <w:name w:val="Grid Table 3 - Accent 2"/>
    <w:basedOn w:val="794"/>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57" w:customStyle="1">
    <w:name w:val="Grid Table 3 - Accent 3"/>
    <w:basedOn w:val="794"/>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58" w:customStyle="1">
    <w:name w:val="Grid Table 3 - Accent 4"/>
    <w:basedOn w:val="79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59" w:customStyle="1">
    <w:name w:val="Grid Table 3 - Accent 5"/>
    <w:basedOn w:val="794"/>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60" w:customStyle="1">
    <w:name w:val="Grid Table 3 - Accent 6"/>
    <w:basedOn w:val="794"/>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61" w:customStyle="1">
    <w:name w:val="Grid Table 4"/>
    <w:basedOn w:val="79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62" w:customStyle="1">
    <w:name w:val="Grid Table 4 - Accent 1"/>
    <w:basedOn w:val="794"/>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63" w:customStyle="1">
    <w:name w:val="Grid Table 4 - Accent 2"/>
    <w:basedOn w:val="794"/>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64" w:customStyle="1">
    <w:name w:val="Grid Table 4 - Accent 3"/>
    <w:basedOn w:val="794"/>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65" w:customStyle="1">
    <w:name w:val="Grid Table 4 - Accent 4"/>
    <w:basedOn w:val="79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66" w:customStyle="1">
    <w:name w:val="Grid Table 4 - Accent 5"/>
    <w:basedOn w:val="794"/>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67" w:customStyle="1">
    <w:name w:val="Grid Table 4 - Accent 6"/>
    <w:basedOn w:val="794"/>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68" w:customStyle="1">
    <w:name w:val="Grid Table 5 Dark"/>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69" w:customStyle="1">
    <w:name w:val="Grid Table 5 Dark- Accent 1"/>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70" w:customStyle="1">
    <w:name w:val="Grid Table 5 Dark - Accent 2"/>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71" w:customStyle="1">
    <w:name w:val="Grid Table 5 Dark - Accent 3"/>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72" w:customStyle="1">
    <w:name w:val="Grid Table 5 Dark- Accent 4"/>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73" w:customStyle="1">
    <w:name w:val="Grid Table 5 Dark - Accent 5"/>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74" w:customStyle="1">
    <w:name w:val="Grid Table 5 Dark - Accent 6"/>
    <w:basedOn w:val="79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75" w:customStyle="1">
    <w:name w:val="Grid Table 6 Colorful"/>
    <w:basedOn w:val="794"/>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76" w:customStyle="1">
    <w:name w:val="Grid Table 6 Colorful - Accent 1"/>
    <w:basedOn w:val="794"/>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77" w:customStyle="1">
    <w:name w:val="Grid Table 6 Colorful - Accent 2"/>
    <w:basedOn w:val="794"/>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78" w:customStyle="1">
    <w:name w:val="Grid Table 6 Colorful - Accent 3"/>
    <w:basedOn w:val="794"/>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79" w:customStyle="1">
    <w:name w:val="Grid Table 6 Colorful - Accent 4"/>
    <w:basedOn w:val="79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80" w:customStyle="1">
    <w:name w:val="Grid Table 6 Colorful - Accent 5"/>
    <w:basedOn w:val="794"/>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81" w:customStyle="1">
    <w:name w:val="Grid Table 6 Colorful - Accent 6"/>
    <w:basedOn w:val="794"/>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82" w:customStyle="1">
    <w:name w:val="Grid Table 7 Colorful"/>
    <w:basedOn w:val="794"/>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83" w:customStyle="1">
    <w:name w:val="Grid Table 7 Colorful - Accent 1"/>
    <w:basedOn w:val="794"/>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84" w:customStyle="1">
    <w:name w:val="Grid Table 7 Colorful - Accent 2"/>
    <w:basedOn w:val="794"/>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85" w:customStyle="1">
    <w:name w:val="Grid Table 7 Colorful - Accent 3"/>
    <w:basedOn w:val="794"/>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86" w:customStyle="1">
    <w:name w:val="Grid Table 7 Colorful - Accent 4"/>
    <w:basedOn w:val="79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87" w:customStyle="1">
    <w:name w:val="Grid Table 7 Colorful - Accent 5"/>
    <w:basedOn w:val="794"/>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88" w:customStyle="1">
    <w:name w:val="Grid Table 7 Colorful - Accent 6"/>
    <w:basedOn w:val="794"/>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89" w:customStyle="1">
    <w:name w:val="List Table 1 Light"/>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90" w:customStyle="1">
    <w:name w:val="List Table 1 Light - Accent 1"/>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91" w:customStyle="1">
    <w:name w:val="List Table 1 Light - Accent 2"/>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92" w:customStyle="1">
    <w:name w:val="List Table 1 Light - Accent 3"/>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93" w:customStyle="1">
    <w:name w:val="List Table 1 Light - Accent 4"/>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94" w:customStyle="1">
    <w:name w:val="List Table 1 Light - Accent 5"/>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95" w:customStyle="1">
    <w:name w:val="List Table 1 Light - Accent 6"/>
    <w:basedOn w:val="794"/>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96" w:customStyle="1">
    <w:name w:val="List Table 2"/>
    <w:basedOn w:val="794"/>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97" w:customStyle="1">
    <w:name w:val="List Table 2 - Accent 1"/>
    <w:basedOn w:val="794"/>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98" w:customStyle="1">
    <w:name w:val="List Table 2 - Accent 2"/>
    <w:basedOn w:val="794"/>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99" w:customStyle="1">
    <w:name w:val="List Table 2 - Accent 3"/>
    <w:basedOn w:val="794"/>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900" w:customStyle="1">
    <w:name w:val="List Table 2 - Accent 4"/>
    <w:basedOn w:val="79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901" w:customStyle="1">
    <w:name w:val="List Table 2 - Accent 5"/>
    <w:basedOn w:val="794"/>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902" w:customStyle="1">
    <w:name w:val="List Table 2 - Accent 6"/>
    <w:basedOn w:val="794"/>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903" w:customStyle="1">
    <w:name w:val="List Table 3"/>
    <w:basedOn w:val="79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04" w:customStyle="1">
    <w:name w:val="List Table 3 - Accent 1"/>
    <w:basedOn w:val="794"/>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05" w:customStyle="1">
    <w:name w:val="List Table 3 - Accent 2"/>
    <w:basedOn w:val="794"/>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906" w:customStyle="1">
    <w:name w:val="List Table 3 - Accent 3"/>
    <w:basedOn w:val="794"/>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907" w:customStyle="1">
    <w:name w:val="List Table 3 - Accent 4"/>
    <w:basedOn w:val="79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908" w:customStyle="1">
    <w:name w:val="List Table 3 - Accent 5"/>
    <w:basedOn w:val="794"/>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909" w:customStyle="1">
    <w:name w:val="List Table 3 - Accent 6"/>
    <w:basedOn w:val="794"/>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910" w:customStyle="1">
    <w:name w:val="List Table 4"/>
    <w:basedOn w:val="79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11" w:customStyle="1">
    <w:name w:val="List Table 4 - Accent 1"/>
    <w:basedOn w:val="794"/>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12" w:customStyle="1">
    <w:name w:val="List Table 4 - Accent 2"/>
    <w:basedOn w:val="794"/>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913" w:customStyle="1">
    <w:name w:val="List Table 4 - Accent 3"/>
    <w:basedOn w:val="794"/>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914" w:customStyle="1">
    <w:name w:val="List Table 4 - Accent 4"/>
    <w:basedOn w:val="79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915" w:customStyle="1">
    <w:name w:val="List Table 4 - Accent 5"/>
    <w:basedOn w:val="794"/>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916" w:customStyle="1">
    <w:name w:val="List Table 4 - Accent 6"/>
    <w:basedOn w:val="794"/>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917" w:customStyle="1">
    <w:name w:val="List Table 5 Dark"/>
    <w:basedOn w:val="794"/>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18" w:customStyle="1">
    <w:name w:val="List Table 5 Dark - Accent 1"/>
    <w:basedOn w:val="794"/>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19" w:customStyle="1">
    <w:name w:val="List Table 5 Dark - Accent 2"/>
    <w:basedOn w:val="794"/>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20" w:customStyle="1">
    <w:name w:val="List Table 5 Dark - Accent 3"/>
    <w:basedOn w:val="794"/>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21" w:customStyle="1">
    <w:name w:val="List Table 5 Dark - Accent 4"/>
    <w:basedOn w:val="79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22" w:customStyle="1">
    <w:name w:val="List Table 5 Dark - Accent 5"/>
    <w:basedOn w:val="794"/>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23" w:customStyle="1">
    <w:name w:val="List Table 5 Dark - Accent 6"/>
    <w:basedOn w:val="794"/>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24" w:customStyle="1">
    <w:name w:val="List Table 6 Colorful"/>
    <w:basedOn w:val="794"/>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25" w:customStyle="1">
    <w:name w:val="List Table 6 Colorful - Accent 1"/>
    <w:basedOn w:val="794"/>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26" w:customStyle="1">
    <w:name w:val="List Table 6 Colorful - Accent 2"/>
    <w:basedOn w:val="794"/>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27" w:customStyle="1">
    <w:name w:val="List Table 6 Colorful - Accent 3"/>
    <w:basedOn w:val="794"/>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28" w:customStyle="1">
    <w:name w:val="List Table 6 Colorful - Accent 4"/>
    <w:basedOn w:val="79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29" w:customStyle="1">
    <w:name w:val="List Table 6 Colorful - Accent 5"/>
    <w:basedOn w:val="794"/>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30" w:customStyle="1">
    <w:name w:val="List Table 6 Colorful - Accent 6"/>
    <w:basedOn w:val="794"/>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31" w:customStyle="1">
    <w:name w:val="List Table 7 Colorful"/>
    <w:basedOn w:val="794"/>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32" w:customStyle="1">
    <w:name w:val="List Table 7 Colorful - Accent 1"/>
    <w:basedOn w:val="794"/>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33" w:customStyle="1">
    <w:name w:val="List Table 7 Colorful - Accent 2"/>
    <w:basedOn w:val="794"/>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34" w:customStyle="1">
    <w:name w:val="List Table 7 Colorful - Accent 3"/>
    <w:basedOn w:val="794"/>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35" w:customStyle="1">
    <w:name w:val="List Table 7 Colorful - Accent 4"/>
    <w:basedOn w:val="794"/>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36" w:customStyle="1">
    <w:name w:val="List Table 7 Colorful - Accent 5"/>
    <w:basedOn w:val="794"/>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37" w:customStyle="1">
    <w:name w:val="List Table 7 Colorful - Accent 6"/>
    <w:basedOn w:val="794"/>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38" w:customStyle="1">
    <w:name w:val="Lined - Accent"/>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39" w:customStyle="1">
    <w:name w:val="Lined - Accent 1"/>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40" w:customStyle="1">
    <w:name w:val="Lined - Accent 2"/>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41" w:customStyle="1">
    <w:name w:val="Lined - Accent 3"/>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42" w:customStyle="1">
    <w:name w:val="Lined - Accent 4"/>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43" w:customStyle="1">
    <w:name w:val="Lined - Accent 5"/>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44" w:customStyle="1">
    <w:name w:val="Lined - Accent 6"/>
    <w:basedOn w:val="794"/>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45" w:customStyle="1">
    <w:name w:val="Bordered &amp; Lined - Accent"/>
    <w:basedOn w:val="794"/>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46" w:customStyle="1">
    <w:name w:val="Bordered &amp; Lined - Accent 1"/>
    <w:basedOn w:val="794"/>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47" w:customStyle="1">
    <w:name w:val="Bordered &amp; Lined - Accent 2"/>
    <w:basedOn w:val="794"/>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48" w:customStyle="1">
    <w:name w:val="Bordered &amp; Lined - Accent 3"/>
    <w:basedOn w:val="794"/>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49" w:customStyle="1">
    <w:name w:val="Bordered &amp; Lined - Accent 4"/>
    <w:basedOn w:val="794"/>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50" w:customStyle="1">
    <w:name w:val="Bordered &amp; Lined - Accent 5"/>
    <w:basedOn w:val="794"/>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51" w:customStyle="1">
    <w:name w:val="Bordered &amp; Lined - Accent 6"/>
    <w:basedOn w:val="794"/>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52" w:customStyle="1">
    <w:name w:val="Bordered"/>
    <w:basedOn w:val="794"/>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53" w:customStyle="1">
    <w:name w:val="Bordered - Accent 1"/>
    <w:basedOn w:val="794"/>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54" w:customStyle="1">
    <w:name w:val="Bordered - Accent 2"/>
    <w:basedOn w:val="794"/>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55" w:customStyle="1">
    <w:name w:val="Bordered - Accent 3"/>
    <w:basedOn w:val="794"/>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56" w:customStyle="1">
    <w:name w:val="Bordered - Accent 4"/>
    <w:basedOn w:val="79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57" w:customStyle="1">
    <w:name w:val="Bordered - Accent 5"/>
    <w:basedOn w:val="794"/>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58" w:customStyle="1">
    <w:name w:val="Bordered - Accent 6"/>
    <w:basedOn w:val="794"/>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59">
    <w:name w:val="Hyperlink"/>
    <w:uiPriority w:val="99"/>
    <w:unhideWhenUsed/>
    <w:rPr>
      <w:color w:val="0000FF" w:themeColor="hyperlink"/>
      <w:u w:val="single"/>
    </w:rPr>
  </w:style>
  <w:style w:type="paragraph" w:styleId="960">
    <w:name w:val="footnote text"/>
    <w:basedOn w:val="792"/>
    <w:link w:val="961"/>
    <w:uiPriority w:val="99"/>
    <w:semiHidden/>
    <w:unhideWhenUsed/>
    <w:rPr>
      <w:sz w:val="18"/>
    </w:rPr>
    <w:pPr>
      <w:spacing w:after="40"/>
    </w:pPr>
  </w:style>
  <w:style w:type="character" w:styleId="961" w:customStyle="1">
    <w:name w:val="Текст сноски Знак"/>
    <w:link w:val="960"/>
    <w:uiPriority w:val="99"/>
    <w:rPr>
      <w:sz w:val="18"/>
    </w:rPr>
  </w:style>
  <w:style w:type="character" w:styleId="962">
    <w:name w:val="footnote reference"/>
    <w:basedOn w:val="793"/>
    <w:uiPriority w:val="99"/>
    <w:unhideWhenUsed/>
    <w:rPr>
      <w:vertAlign w:val="superscript"/>
    </w:rPr>
  </w:style>
  <w:style w:type="paragraph" w:styleId="963">
    <w:name w:val="endnote text"/>
    <w:basedOn w:val="792"/>
    <w:link w:val="964"/>
    <w:uiPriority w:val="99"/>
    <w:semiHidden/>
    <w:unhideWhenUsed/>
    <w:rPr>
      <w:sz w:val="20"/>
    </w:rPr>
  </w:style>
  <w:style w:type="character" w:styleId="964" w:customStyle="1">
    <w:name w:val="Текст концевой сноски Знак"/>
    <w:link w:val="963"/>
    <w:uiPriority w:val="99"/>
    <w:rPr>
      <w:sz w:val="20"/>
    </w:rPr>
  </w:style>
  <w:style w:type="character" w:styleId="965">
    <w:name w:val="endnote reference"/>
    <w:basedOn w:val="793"/>
    <w:uiPriority w:val="99"/>
    <w:semiHidden/>
    <w:unhideWhenUsed/>
    <w:rPr>
      <w:vertAlign w:val="superscript"/>
    </w:rPr>
  </w:style>
  <w:style w:type="paragraph" w:styleId="966">
    <w:name w:val="toc 1"/>
    <w:basedOn w:val="792"/>
    <w:next w:val="792"/>
    <w:uiPriority w:val="39"/>
    <w:unhideWhenUsed/>
    <w:pPr>
      <w:spacing w:after="57"/>
    </w:pPr>
  </w:style>
  <w:style w:type="paragraph" w:styleId="967">
    <w:name w:val="toc 2"/>
    <w:basedOn w:val="792"/>
    <w:next w:val="792"/>
    <w:uiPriority w:val="39"/>
    <w:unhideWhenUsed/>
    <w:pPr>
      <w:ind w:left="283"/>
      <w:spacing w:after="57"/>
    </w:pPr>
  </w:style>
  <w:style w:type="paragraph" w:styleId="968">
    <w:name w:val="toc 3"/>
    <w:basedOn w:val="792"/>
    <w:next w:val="792"/>
    <w:uiPriority w:val="39"/>
    <w:unhideWhenUsed/>
    <w:pPr>
      <w:ind w:left="567"/>
      <w:spacing w:after="57"/>
    </w:pPr>
  </w:style>
  <w:style w:type="paragraph" w:styleId="969">
    <w:name w:val="toc 4"/>
    <w:basedOn w:val="792"/>
    <w:next w:val="792"/>
    <w:uiPriority w:val="39"/>
    <w:unhideWhenUsed/>
    <w:pPr>
      <w:ind w:left="850"/>
      <w:spacing w:after="57"/>
    </w:pPr>
  </w:style>
  <w:style w:type="paragraph" w:styleId="970">
    <w:name w:val="toc 5"/>
    <w:basedOn w:val="792"/>
    <w:next w:val="792"/>
    <w:uiPriority w:val="39"/>
    <w:unhideWhenUsed/>
    <w:pPr>
      <w:ind w:left="1134"/>
      <w:spacing w:after="57"/>
    </w:pPr>
  </w:style>
  <w:style w:type="paragraph" w:styleId="971">
    <w:name w:val="toc 6"/>
    <w:basedOn w:val="792"/>
    <w:next w:val="792"/>
    <w:uiPriority w:val="39"/>
    <w:unhideWhenUsed/>
    <w:pPr>
      <w:ind w:left="1417"/>
      <w:spacing w:after="57"/>
    </w:pPr>
  </w:style>
  <w:style w:type="paragraph" w:styleId="972">
    <w:name w:val="toc 7"/>
    <w:basedOn w:val="792"/>
    <w:next w:val="792"/>
    <w:uiPriority w:val="39"/>
    <w:unhideWhenUsed/>
    <w:pPr>
      <w:ind w:left="1701"/>
      <w:spacing w:after="57"/>
    </w:pPr>
  </w:style>
  <w:style w:type="paragraph" w:styleId="973">
    <w:name w:val="toc 8"/>
    <w:basedOn w:val="792"/>
    <w:next w:val="792"/>
    <w:uiPriority w:val="39"/>
    <w:unhideWhenUsed/>
    <w:pPr>
      <w:ind w:left="1984"/>
      <w:spacing w:after="57"/>
    </w:pPr>
  </w:style>
  <w:style w:type="paragraph" w:styleId="974">
    <w:name w:val="toc 9"/>
    <w:basedOn w:val="792"/>
    <w:next w:val="792"/>
    <w:uiPriority w:val="39"/>
    <w:unhideWhenUsed/>
    <w:pPr>
      <w:ind w:left="2268"/>
      <w:spacing w:after="57"/>
    </w:pPr>
  </w:style>
  <w:style w:type="paragraph" w:styleId="975">
    <w:name w:val="TOC Heading"/>
    <w:uiPriority w:val="39"/>
    <w:unhideWhenUsed/>
  </w:style>
  <w:style w:type="paragraph" w:styleId="976">
    <w:name w:val="table of figures"/>
    <w:basedOn w:val="792"/>
    <w:next w:val="792"/>
    <w:uiPriority w:val="99"/>
    <w:unhideWhenUsed/>
  </w:style>
  <w:style w:type="table" w:styleId="977" w:customStyle="1">
    <w:name w:val="Table Normal"/>
    <w:qFormat/>
    <w:uiPriority w:val="2"/>
    <w:semiHidden/>
    <w:unhideWhenUsed/>
    <w:tblPr>
      <w:tblInd w:w="0" w:type="dxa"/>
      <w:tblCellMar>
        <w:left w:w="0" w:type="dxa"/>
        <w:top w:w="0" w:type="dxa"/>
        <w:right w:w="0" w:type="dxa"/>
        <w:bottom w:w="0" w:type="dxa"/>
      </w:tblCellMar>
    </w:tblPr>
  </w:style>
  <w:style w:type="paragraph" w:styleId="978">
    <w:name w:val="Body Text"/>
    <w:basedOn w:val="792"/>
    <w:qFormat/>
    <w:uiPriority w:val="1"/>
    <w:rPr>
      <w:sz w:val="28"/>
      <w:szCs w:val="28"/>
    </w:rPr>
    <w:pPr>
      <w:ind w:left="219"/>
    </w:pPr>
  </w:style>
  <w:style w:type="paragraph" w:styleId="979" w:customStyle="1">
    <w:name w:val="Heading 1"/>
    <w:basedOn w:val="792"/>
    <w:link w:val="802"/>
    <w:qFormat/>
    <w:uiPriority w:val="1"/>
    <w:rPr>
      <w:b/>
      <w:bCs/>
      <w:sz w:val="28"/>
      <w:szCs w:val="28"/>
    </w:rPr>
    <w:pPr>
      <w:ind w:left="657" w:hanging="361"/>
      <w:jc w:val="both"/>
      <w:outlineLvl w:val="1"/>
    </w:pPr>
  </w:style>
  <w:style w:type="paragraph" w:styleId="980">
    <w:name w:val="List Paragraph"/>
    <w:basedOn w:val="792"/>
    <w:qFormat/>
    <w:uiPriority w:val="1"/>
    <w:pPr>
      <w:ind w:left="219" w:firstLine="710"/>
      <w:jc w:val="both"/>
    </w:pPr>
  </w:style>
  <w:style w:type="paragraph" w:styleId="981" w:customStyle="1">
    <w:name w:val="Table Paragraph"/>
    <w:basedOn w:val="792"/>
    <w:qFormat/>
    <w:uiPriority w:val="1"/>
    <w:pPr>
      <w:jc w:val="center"/>
    </w:pPr>
  </w:style>
  <w:style w:type="paragraph" w:styleId="982">
    <w:name w:val="Balloon Text"/>
    <w:basedOn w:val="792"/>
    <w:link w:val="983"/>
    <w:uiPriority w:val="99"/>
    <w:semiHidden/>
    <w:unhideWhenUsed/>
    <w:rPr>
      <w:rFonts w:ascii="Tahoma" w:hAnsi="Tahoma" w:cs="Tahoma"/>
      <w:sz w:val="16"/>
      <w:szCs w:val="16"/>
    </w:rPr>
  </w:style>
  <w:style w:type="character" w:styleId="983" w:customStyle="1">
    <w:name w:val="Текст выноски Знак"/>
    <w:basedOn w:val="793"/>
    <w:link w:val="982"/>
    <w:uiPriority w:val="99"/>
    <w:semiHidden/>
    <w:rPr>
      <w:rFonts w:ascii="Tahoma" w:hAnsi="Tahoma" w:cs="Tahoma" w:eastAsia="Times New Roman"/>
      <w:sz w:val="16"/>
      <w:szCs w:val="16"/>
      <w:lang w:val="uk-UA"/>
    </w:rPr>
  </w:style>
  <w:style w:type="paragraph" w:styleId="984">
    <w:name w:val="No Spacing"/>
    <w:qFormat/>
    <w:uiPriority w:val="1"/>
    <w:rPr>
      <w:rFonts w:ascii="Times New Roman" w:hAnsi="Times New Roman" w:cs="Times New Roman" w:eastAsia="Times New Roman"/>
      <w:lang w:val="uk-UA"/>
    </w:rPr>
  </w:style>
  <w:style w:type="paragraph" w:styleId="985"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86">
    <w:name w:val="Normal (Web)"/>
    <w:basedOn w:val="792"/>
    <w:uiPriority w:val="99"/>
    <w:rPr>
      <w:sz w:val="24"/>
      <w:szCs w:val="24"/>
      <w:lang w:val="ru-RU" w:eastAsia="ru-RU"/>
    </w:rPr>
    <w:pPr>
      <w:spacing w:after="100" w:afterAutospacing="1" w:before="100" w:beforeAutospacing="1"/>
    </w:pPr>
  </w:style>
  <w:style w:type="paragraph" w:styleId="987" w:customStyle="1">
    <w:name w:val="Style3"/>
    <w:basedOn w:val="792"/>
    <w:rPr>
      <w:sz w:val="24"/>
      <w:szCs w:val="24"/>
      <w:lang w:eastAsia="zh-CN"/>
    </w:rPr>
    <w:pPr>
      <w:ind w:firstLine="706"/>
      <w:spacing w:lineRule="exact" w:line="346"/>
    </w:pPr>
  </w:style>
  <w:style w:type="character" w:styleId="988" w:customStyle="1">
    <w:name w:val="Font Style12"/>
    <w:rPr>
      <w:rFonts w:ascii="Times New Roman" w:hAnsi="Times New Roman" w:cs="Times New Roman" w:hint="default"/>
      <w:sz w:val="24"/>
      <w:szCs w:val="24"/>
    </w:rPr>
  </w:style>
  <w:style w:type="character" w:styleId="989" w:customStyle="1">
    <w:name w:val="fontstyle01"/>
    <w:basedOn w:val="793"/>
    <w:rPr>
      <w:rFonts w:ascii="timesnewromanpsmt" w:hAnsi="timesnewromanpsmt" w:hint="default"/>
      <w:b w:val="false"/>
      <w:bCs w:val="false"/>
      <w:i w:val="false"/>
      <w:iCs w:val="false"/>
      <w:color w:val="000000"/>
      <w:sz w:val="28"/>
      <w:szCs w:val="28"/>
    </w:rPr>
  </w:style>
  <w:style w:type="paragraph" w:styleId="990" w:customStyle="1">
    <w:name w:val="Заголовок 1 Знак"/>
    <w:link w:val="990"/>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91" w:customStyle="1">
    <w:name w:val="Основной текст (2)_"/>
    <w:basedOn w:val="793"/>
    <w:link w:val="992"/>
    <w:rPr>
      <w:rFonts w:ascii="Times New Roman" w:hAnsi="Times New Roman" w:cs="Times New Roman" w:eastAsia="Times New Roman"/>
      <w:sz w:val="28"/>
      <w:szCs w:val="28"/>
      <w:shd w:val="clear" w:fill="FFFFFF" w:color="auto"/>
    </w:rPr>
  </w:style>
  <w:style w:type="paragraph" w:styleId="992" w:customStyle="1">
    <w:name w:val="Основной текст (2)"/>
    <w:basedOn w:val="792"/>
    <w:link w:val="991"/>
    <w:rPr>
      <w:sz w:val="28"/>
      <w:szCs w:val="28"/>
      <w:lang w:val="en-US"/>
    </w:rPr>
    <w:pPr>
      <w:jc w:val="both"/>
      <w:spacing w:lineRule="exact" w:line="312" w:before="600"/>
      <w:shd w:val="clear" w:fill="FFFFFF" w:color="auto"/>
    </w:pPr>
  </w:style>
  <w:style w:type="character" w:styleId="993" w:customStyle="1">
    <w:name w:val="Заголовок №1_"/>
    <w:basedOn w:val="793"/>
    <w:link w:val="994"/>
    <w:rPr>
      <w:rFonts w:ascii="Times New Roman" w:hAnsi="Times New Roman" w:cs="Times New Roman" w:eastAsia="Times New Roman"/>
      <w:b/>
      <w:bCs/>
      <w:sz w:val="28"/>
      <w:szCs w:val="28"/>
      <w:shd w:val="clear" w:fill="FFFFFF" w:color="auto"/>
    </w:rPr>
  </w:style>
  <w:style w:type="paragraph" w:styleId="994" w:customStyle="1">
    <w:name w:val="Заголовок №1"/>
    <w:basedOn w:val="792"/>
    <w:link w:val="993"/>
    <w:rPr>
      <w:b/>
      <w:bCs/>
      <w:sz w:val="28"/>
      <w:szCs w:val="28"/>
      <w:lang w:val="en-US"/>
    </w:rPr>
    <w:pPr>
      <w:jc w:val="both"/>
      <w:spacing w:lineRule="atLeast" w:line="0" w:after="360" w:before="540"/>
      <w:shd w:val="clear" w:fill="FFFFFF" w:color="auto"/>
      <w:outlineLvl w:val="0"/>
    </w:pPr>
  </w:style>
  <w:style w:type="paragraph" w:styleId="995" w:customStyle="1">
    <w:name w:val="Звичайний"/>
    <w:link w:val="995"/>
    <w:rPr>
      <w:rFonts w:ascii="Times New Roman" w:hAnsi="Times New Roman" w:cs="Times New Roman" w:eastAsia="Times New Roman"/>
      <w:sz w:val="20"/>
      <w:szCs w:val="20"/>
      <w:lang w:val="ru-RU" w:eastAsia="ru-RU"/>
    </w:rPr>
    <w:pPr>
      <w:widowControl/>
    </w:pPr>
  </w:style>
  <w:style w:type="paragraph" w:styleId="996" w:customStyle="1">
    <w:name w:val="Header"/>
    <w:basedOn w:val="792"/>
    <w:link w:val="997"/>
    <w:uiPriority w:val="99"/>
    <w:unhideWhenUsed/>
    <w:pPr>
      <w:spacing w:lineRule="auto" w:line="240" w:after="0"/>
      <w:tabs>
        <w:tab w:val="center" w:pos="4677" w:leader="none"/>
        <w:tab w:val="right" w:pos="9355" w:leader="none"/>
      </w:tabs>
    </w:pPr>
  </w:style>
  <w:style w:type="character" w:styleId="997" w:customStyle="1">
    <w:name w:val="Верхний колонтитул Знак"/>
    <w:basedOn w:val="793"/>
    <w:link w:val="996"/>
    <w:uiPriority w:val="99"/>
    <w:rPr>
      <w:rFonts w:ascii="Calibri" w:hAnsi="Calibri" w:cs="Times New Roman" w:eastAsia="Calibri"/>
      <w:shd w:val="nil"/>
      <w:lang w:val="uk-UA"/>
    </w:rPr>
  </w:style>
  <w:style w:type="paragraph" w:styleId="998" w:customStyle="1">
    <w:name w:val="Footer"/>
    <w:basedOn w:val="792"/>
    <w:link w:val="999"/>
    <w:uiPriority w:val="99"/>
    <w:semiHidden/>
    <w:unhideWhenUsed/>
    <w:pPr>
      <w:spacing w:lineRule="auto" w:line="240" w:after="0"/>
      <w:tabs>
        <w:tab w:val="center" w:pos="4677" w:leader="none"/>
        <w:tab w:val="right" w:pos="9355" w:leader="none"/>
      </w:tabs>
    </w:pPr>
  </w:style>
  <w:style w:type="character" w:styleId="999" w:customStyle="1">
    <w:name w:val="Нижний колонтитул Знак"/>
    <w:basedOn w:val="793"/>
    <w:link w:val="998"/>
    <w:uiPriority w:val="99"/>
    <w:semiHidden/>
    <w:rPr>
      <w:rFonts w:ascii="Calibri" w:hAnsi="Calibri" w:cs="Times New Roman" w:eastAsia="Calibri"/>
      <w:shd w:val="nil"/>
      <w:lang w:val="uk-UA"/>
    </w:rPr>
  </w:style>
  <w:style w:type="paragraph" w:styleId="1000">
    <w:name w:val="HTML Preformatted"/>
    <w:basedOn w:val="792"/>
    <w:link w:val="1001"/>
    <w:uiPriority w:val="99"/>
    <w:unhideWhenUsed/>
    <w:rPr>
      <w:rFonts w:ascii="Courier New" w:hAnsi="Courier New" w:cs="Courier New" w:eastAsia="Times New Roman"/>
      <w:sz w:val="20"/>
      <w:szCs w:val="20"/>
      <w:lang w:eastAsia="uk-UA"/>
    </w:rPr>
    <w:pPr>
      <w:spacing w:lineRule="auto" w:line="240" w:after="0"/>
      <w:shd w:val="clear" w:fill="auto"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1001" w:customStyle="1">
    <w:name w:val="Стандартный HTML Знак"/>
    <w:basedOn w:val="793"/>
    <w:link w:val="1000"/>
    <w:uiPriority w:val="99"/>
    <w:rPr>
      <w:rFonts w:ascii="Courier New" w:hAnsi="Courier New" w:cs="Courier New" w:eastAsia="Times New Roman"/>
      <w:sz w:val="20"/>
      <w:szCs w:val="20"/>
      <w:lang w:val="uk-UA" w:eastAsia="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18" Type="http://schemas.openxmlformats.org/officeDocument/2006/relationships/customXml" Target="../customXml/item4.xml" /><Relationship Id="rId19" Type="http://schemas.openxmlformats.org/officeDocument/2006/relationships/customXml" Target="../customXml/item5.xml" /><Relationship Id="rId20"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DFB9D769-DCD4-4469-8108-531E6FC54658}">
  <ds:schemaRefs>
    <ds:schemaRef ds:uri="http://schemas.openxmlformats.org/wordprocessingml/2006/main"/>
  </ds:schemaRefs>
</ds:datastoreItem>
</file>

<file path=customXml/itemProps3.xml><?xml version="1.0" encoding="utf-8"?>
<ds:datastoreItem xmlns:ds="http://schemas.openxmlformats.org/officeDocument/2006/customXml" ds:itemID="{4D997A8B-144F-4096-9324-116C4345C0F7}">
  <ds:schemaRefs>
    <ds:schemaRef ds:uri="http://schemas.openxmlformats.org/wordprocessingml/2006/main"/>
  </ds:schemaRefs>
</ds:datastoreItem>
</file>

<file path=customXml/itemProps4.xml><?xml version="1.0" encoding="utf-8"?>
<ds:datastoreItem xmlns:ds="http://schemas.openxmlformats.org/officeDocument/2006/customXml" ds:itemID="{0875645F-148D-4B2E-86ED-4FE883AF6E5F}">
  <ds:schemaRefs>
    <ds:schemaRef ds:uri="http://schemas.openxmlformats.org/officeDocument/2006/bibliography"/>
  </ds:schemaRefs>
</ds:datastoreItem>
</file>

<file path=customXml/itemProps5.xml><?xml version="1.0" encoding="utf-8"?>
<ds:datastoreItem xmlns:ds="http://schemas.openxmlformats.org/officeDocument/2006/customXml" ds:itemID="{729CDCDD-5475-4E18-886B-D47427C4FA36}">
  <ds:schemaRefs>
    <ds:schemaRef ds:uri="http://schemas.openxmlformats.org/wordprocessingml/2006/main"/>
  </ds:schemaRefs>
</ds:datastoreItem>
</file>

<file path=customXml/itemProps6.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ПРИМАКОВ Геннадій Анатолійович</cp:lastModifiedBy>
  <cp:revision>43</cp:revision>
  <dcterms:created xsi:type="dcterms:W3CDTF">2021-12-28T14:21:00Z</dcterms:created>
  <dcterms:modified xsi:type="dcterms:W3CDTF">2022-12-22T18:47:28Z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