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left"/>
        <w:rPr>
          <w:color w:val="000000"/>
        </w:rPr>
      </w:pPr>
      <w:r>
        <w:rPr>
          <w:color w:val="000000" w:themeColor="text1"/>
          <w:lang w:val="en-US"/>
        </w:rPr>
      </w:r>
      <w:r/>
    </w:p>
    <w:p>
      <w:pPr>
        <w:pStyle w:val="87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</w:t>
      </w:r>
      <w:r/>
    </w:p>
    <w:p>
      <w:pPr>
        <w:jc w:val="center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02 грудня 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394</w:t>
      </w:r>
      <w:r/>
    </w:p>
    <w:p>
      <w:pPr>
        <w:ind w:right="5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b/>
          <w:sz w:val="28"/>
          <w:szCs w:val="28"/>
          <w:highlight w:val="none"/>
          <w:lang w:eastAsia="ar-SA"/>
        </w:rPr>
      </w:r>
      <w:r/>
    </w:p>
    <w:p>
      <w:pPr>
        <w:ind w:right="50"/>
        <w:jc w:val="both"/>
        <w:spacing w:lineRule="auto" w:line="240" w:after="0"/>
        <w:rPr>
          <w:rFonts w:ascii="Times New Roman" w:hAnsi="Times New Roman"/>
          <w:b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Про створення штабу територіальної громади з проведення у 2022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-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eastAsia="ar-SA"/>
        </w:rPr>
        <w:t xml:space="preserve">2023 навчальному році Всеукраїнської дитячо-юнацької військово-патріотичної  гри «Сокіл» («Джура»)  </w:t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Відповідно до Указу Президента України від 18 травня 2019 року №286 «Про Стратегію національно-патріотичного виховання», Положення про Всеукраїнську дитячо-юнацьку </w:t>
      </w:r>
      <w:r>
        <w:rPr>
          <w:rFonts w:ascii="Times New Roman" w:hAnsi="Times New Roman"/>
          <w:sz w:val="28"/>
          <w:szCs w:val="28"/>
          <w:lang w:eastAsia="ar-SA"/>
        </w:rPr>
        <w:t xml:space="preserve">в</w:t>
      </w:r>
      <w:r>
        <w:rPr>
          <w:rFonts w:ascii="Times New Roman" w:hAnsi="Times New Roman"/>
          <w:sz w:val="28"/>
          <w:szCs w:val="28"/>
          <w:lang w:eastAsia="ar-SA"/>
        </w:rPr>
        <w:t xml:space="preserve">ійськово-патріотичну гри «Сокіл» («Джура»), затвердженого постановою Кабінету Міністрів України від 17 жовтня 2018 року № 845 «Деякі питання дитячо-юнацького військово-патріотичної виховання» (зі змінами, внесеними згідно з постановою Кабінету Міністрів </w:t>
      </w:r>
      <w:r>
        <w:rPr>
          <w:rFonts w:ascii="Times New Roman" w:hAnsi="Times New Roman"/>
          <w:sz w:val="28"/>
          <w:szCs w:val="28"/>
          <w:lang w:eastAsia="ar-SA"/>
        </w:rPr>
        <w:t xml:space="preserve">України від 13 травня 2020 року №367), наказу Управління освіти і науки Чернігівської облдержадміністрації від 08 листопада 2022 року № 163 «Про проведення у 2022-2023 навчальному році Всеукраїнської дитячо-юнацької  військово-патріотичної гри «Сокіл» («Дж</w:t>
      </w:r>
      <w:r>
        <w:rPr>
          <w:rFonts w:ascii="Times New Roman" w:hAnsi="Times New Roman"/>
          <w:sz w:val="28"/>
          <w:szCs w:val="28"/>
          <w:lang w:eastAsia="ar-SA"/>
        </w:rPr>
        <w:t xml:space="preserve">ура») у закладах освіти області»  та з метою проведення у 2022-2023  навчальному році у закладах загальної середньої освіти Менської міської ради Всеукраїнської дитячо-юнацької військово-патріотичної гри «Сокіл» («Джура») на належному організаційному рівні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Утворити штаб територіальної громади з проведення у 2022/2023 навчальному році Всеукраїнської дитячо-юнацької військово-патріотичної гри «Сокіл» («Джура»).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2. Затвердити склад штабу територіальної громади з проведення Всеукраїнської дитячо-юнацької військово-патріотичної гри «Сокіл» («Джура») згідно з додатком.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3. Затвердити План проведення I (ТГ) етапу Всеукраїнської дитячо-юнацької військово-патріотичної гри «Сокіл» («Джура») у 2022/2023 навчальному році (додається).</w:t>
      </w:r>
      <w:r/>
    </w:p>
    <w:p>
      <w:pPr>
        <w:pStyle w:val="873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73"/>
        <w:ind w:left="0"/>
        <w:jc w:val="center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3"/>
        <w:ind w:left="0"/>
        <w:jc w:val="center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3"/>
        <w:ind w:left="0"/>
        <w:jc w:val="left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highlight w:val="none"/>
          <w:lang w:eastAsia="ar-SA"/>
        </w:rPr>
      </w:r>
      <w:r>
        <w:rPr>
          <w:rFonts w:ascii="Times New Roman" w:hAnsi="Times New Roman"/>
          <w:highlight w:val="none"/>
          <w:lang w:eastAsia="ar-SA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highlight w:val="none"/>
          <w:lang w:eastAsia="ar-SA"/>
        </w:rPr>
      </w:pPr>
      <w:r>
        <w:rPr>
          <w:rFonts w:ascii="Times New Roman" w:hAnsi="Times New Roman"/>
          <w:highlight w:val="none"/>
          <w:lang w:eastAsia="ar-SA"/>
        </w:rPr>
      </w:r>
      <w:r>
        <w:rPr>
          <w:rFonts w:ascii="Times New Roman" w:hAnsi="Times New Roman"/>
          <w:highlight w:val="none"/>
          <w:lang w:eastAsia="ar-SA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highlight w:val="none"/>
          <w:lang w:eastAsia="ar-SA"/>
        </w:rPr>
      </w:pPr>
      <w:r>
        <w:rPr>
          <w:rFonts w:ascii="Times New Roman" w:hAnsi="Times New Roman"/>
          <w:highlight w:val="none"/>
          <w:lang w:eastAsia="ar-SA"/>
        </w:rPr>
      </w:r>
      <w:r>
        <w:rPr>
          <w:rFonts w:ascii="Times New Roman" w:hAnsi="Times New Roman"/>
          <w:highlight w:val="none"/>
          <w:lang w:eastAsia="ar-SA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highlight w:val="none"/>
          <w:lang w:eastAsia="ar-SA"/>
        </w:rPr>
      </w:pPr>
      <w:r>
        <w:rPr>
          <w:rFonts w:ascii="Times New Roman" w:hAnsi="Times New Roman"/>
          <w:highlight w:val="none"/>
          <w:lang w:eastAsia="ar-SA"/>
        </w:rPr>
      </w:r>
      <w:r>
        <w:rPr>
          <w:rFonts w:ascii="Times New Roman" w:hAnsi="Times New Roman"/>
          <w:highlight w:val="none"/>
          <w:lang w:eastAsia="ar-SA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highlight w:val="none"/>
          <w:lang w:eastAsia="ar-SA"/>
        </w:rPr>
      </w:r>
      <w:r>
        <w:rPr>
          <w:rFonts w:ascii="Times New Roman" w:hAnsi="Times New Roman"/>
          <w:sz w:val="28"/>
          <w:highlight w:val="none"/>
          <w:lang w:eastAsia="ar-SA"/>
        </w:rPr>
      </w:r>
      <w:r/>
    </w:p>
    <w:p>
      <w:pPr>
        <w:ind w:left="5669" w:right="51" w:firstLine="0"/>
        <w:jc w:val="both"/>
        <w:spacing w:lineRule="auto" w:line="240" w:after="0"/>
        <w:rPr>
          <w:rFonts w:ascii="Times New Roman" w:hAnsi="Times New Roman"/>
          <w:sz w:val="28"/>
          <w:highlight w:val="none"/>
          <w:lang w:eastAsia="ar-SA"/>
        </w:rPr>
      </w:pPr>
      <w:r>
        <w:rPr>
          <w:rFonts w:ascii="Times New Roman" w:hAnsi="Times New Roman"/>
          <w:sz w:val="28"/>
          <w:lang w:eastAsia="ar-SA"/>
        </w:rPr>
        <w:t xml:space="preserve">Додаток </w:t>
      </w:r>
      <w:r/>
    </w:p>
    <w:p>
      <w:pPr>
        <w:ind w:left="5669" w:right="51" w:firstLine="0"/>
        <w:jc w:val="both"/>
        <w:spacing w:lineRule="auto" w:line="240" w:after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lang w:eastAsia="ar-SA"/>
        </w:rPr>
        <w:t xml:space="preserve">до  розпорядження міського голови</w:t>
      </w:r>
      <w:r>
        <w:rPr>
          <w:sz w:val="28"/>
        </w:rPr>
      </w:r>
      <w:r/>
    </w:p>
    <w:p>
      <w:pPr>
        <w:ind w:left="5669" w:right="51" w:firstLine="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ar-SA"/>
        </w:rPr>
        <w:t xml:space="preserve">02 грудня</w:t>
      </w:r>
      <w:r>
        <w:rPr>
          <w:rFonts w:ascii="Times New Roman" w:hAnsi="Times New Roman"/>
          <w:sz w:val="28"/>
          <w:lang w:eastAsia="ar-SA"/>
        </w:rPr>
        <w:t xml:space="preserve"> 2022 року №  394</w:t>
      </w:r>
      <w:r>
        <w:rPr>
          <w:sz w:val="28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sz w:val="28"/>
        </w:rPr>
      </w:r>
      <w:r/>
    </w:p>
    <w:p>
      <w:pPr>
        <w:ind w:left="5103" w:right="49"/>
        <w:spacing w:lineRule="auto" w:line="240" w:after="0"/>
        <w:rPr>
          <w:rFonts w:ascii="Times New Roman" w:hAnsi="Times New Roman"/>
          <w:color w:val="FF0000"/>
          <w:lang w:eastAsia="ar-SA"/>
        </w:rPr>
      </w:pPr>
      <w:r>
        <w:rPr>
          <w:rFonts w:ascii="Times New Roman" w:hAnsi="Times New Roman"/>
          <w:color w:val="FF0000"/>
          <w:lang w:eastAsia="ar-SA"/>
        </w:rPr>
        <w:t xml:space="preserve">                                                                                               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СКЛАД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штабу Менської територіальної громади 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з проведення у 2022/2023 навчальному році Всеукраїнської 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дитячо-юнацької військово-патріотичної гри «Сокіл» («Джура»)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73"/>
        <w:ind w:left="0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Прищепа                              - з</w:t>
      </w:r>
      <w:r>
        <w:rPr>
          <w:rFonts w:ascii="Times New Roman" w:hAnsi="Times New Roman"/>
          <w:sz w:val="28"/>
          <w:szCs w:val="28"/>
          <w:lang w:val="uk-UA"/>
        </w:rPr>
        <w:t xml:space="preserve">аступник міського  голови з питань діяльності                </w:t>
      </w:r>
      <w:r/>
    </w:p>
    <w:p>
      <w:pPr>
        <w:pStyle w:val="873"/>
        <w:ind w:left="0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Вікторія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виконавчих органів ради, голова штабу  </w:t>
      </w:r>
      <w:r/>
    </w:p>
    <w:p>
      <w:pPr>
        <w:pStyle w:val="872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right="49"/>
        <w:jc w:val="both"/>
        <w:spacing w:lineRule="auto" w:line="240" w:after="0"/>
        <w:tabs>
          <w:tab w:val="left" w:pos="3261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Лук’яненко                          - начальник Відділу освіти Менської міської ради, </w:t>
      </w:r>
      <w:r/>
    </w:p>
    <w:p>
      <w:pPr>
        <w:ind w:right="49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Ірина Федорівна                   заступник керівника штабу;</w:t>
      </w:r>
      <w:r/>
    </w:p>
    <w:p>
      <w:pPr>
        <w:ind w:right="49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3261" w:leader="none"/>
          <w:tab w:val="left" w:pos="340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Гречуха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- головний спеціаліст Відділу освіти Менської</w:t>
      </w:r>
      <w:r/>
    </w:p>
    <w:p>
      <w:pPr>
        <w:jc w:val="both"/>
        <w:spacing w:lineRule="auto" w:line="240" w:after="0"/>
        <w:tabs>
          <w:tab w:val="left" w:pos="255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Людмила Анатоліївна          міської ради, секретар штабу;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42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Люшина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- заступник начальника Відділу освіти Менської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Вікторія Леонідівна              міської ради;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420" w:leader="none"/>
        </w:tabs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Бикова                                  - директор к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омунальної установи "Центр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420" w:leader="none"/>
        </w:tabs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Олена Віталіївна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професійного розвитку педагогічних працівників      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420" w:leader="none"/>
        </w:tabs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Менської міської  ради»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42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Кириченко                           - начальник відділу з обслуговування освітніх установ     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Олександр Григорович         та закладів освіти;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Дорошенко                           - начальник відділу з обслуговування освітніх установ     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Ольга Миколаївна                 та закладів освіти;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Кушніренко                          - начальник відділу з обслуговування освітніх установ     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119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Алла Володимирівна             та закладів освіти;</w:t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42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  <w:tab w:val="left" w:pos="3402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Росомаха                              - генеральний директор КНП «Менський центр 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Наталія Володимирівна        первинної медико-санітарної допомоги» (за згодою);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Давидюк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- начальник першого відділу Корюківського районного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Юрій  Олександрович           територіального центру комплектування та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соціальної підтримки  (за  згодою);  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Таратухін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- заступник директора Менської дитячо-юнацької</w:t>
      </w:r>
      <w:r/>
    </w:p>
    <w:p>
      <w:pPr>
        <w:ind w:right="-2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Сергій Валентинович            спортивної школи;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Шумейко                              - директор </w:t>
      </w:r>
      <w:r>
        <w:rPr>
          <w:rFonts w:ascii="Times New Roman" w:hAnsi="Times New Roman"/>
          <w:sz w:val="28"/>
          <w:szCs w:val="28"/>
          <w:lang w:eastAsia="ar-SA"/>
        </w:rPr>
        <w:t xml:space="preserve">Стольненського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закладу загальної </w:t>
      </w:r>
      <w:r/>
    </w:p>
    <w:p>
      <w:pPr>
        <w:ind w:right="4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Олена Миколаївна                 середньої освіти   І-ІІІ ступенів.</w:t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right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left="6236" w:right="49" w:firstLine="0"/>
        <w:jc w:val="both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ЗАТВЕРДЖЕНО</w:t>
      </w:r>
      <w:r/>
    </w:p>
    <w:p>
      <w:pPr>
        <w:ind w:left="6236" w:right="49" w:firstLine="0"/>
        <w:jc w:val="both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розпорядження міського голови</w:t>
      </w:r>
      <w:r/>
    </w:p>
    <w:p>
      <w:pPr>
        <w:ind w:left="6236" w:right="49" w:firstLine="0"/>
        <w:jc w:val="both"/>
        <w:spacing w:lineRule="auto" w:line="240" w:after="0"/>
        <w:tabs>
          <w:tab w:val="left" w:pos="5103" w:leader="none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02 грудня 2022 року № 394</w:t>
      </w:r>
      <w:r/>
    </w:p>
    <w:p>
      <w:pPr>
        <w:ind w:left="6236" w:right="49" w:firstLine="0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ПЛАН</w:t>
      </w:r>
      <w:r/>
    </w:p>
    <w:p>
      <w:pPr>
        <w:ind w:right="49" w:firstLine="56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проведення I (ТГ) етапу Всеукраїнської дитячо-юнацької військово-патріотичної гри «Сокіл» («Джура») у 2022/2023 навчальному році</w:t>
      </w:r>
      <w:r/>
    </w:p>
    <w:p>
      <w:pPr>
        <w:ind w:right="49" w:firstLine="567"/>
        <w:jc w:val="center"/>
        <w:spacing w:lineRule="auto" w:line="240" w:after="0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</w:r>
      <w:r/>
    </w:p>
    <w:p>
      <w:pPr>
        <w:ind w:right="49" w:firstLine="567"/>
        <w:spacing w:lineRule="auto" w:line="240" w:after="0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74"/>
        <w:gridCol w:w="1998"/>
        <w:gridCol w:w="270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№</w:t>
            </w:r>
            <w:r/>
          </w:p>
          <w:p>
            <w:pPr>
              <w:ind w:right="49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Завдання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Термін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виконання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Виконавець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Оприлюднення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на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веб-сайті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інформаційного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повідомлення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про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 I (ТГ)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етапу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Всеукраїнської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дитячо-юнацької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військово-патріотичної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гри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Сокіл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» («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Джура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») (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далі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Гра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) у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/202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навчальному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році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Квітень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Підготовка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методичних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рекомендацій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щодо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Всеукраїнської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дитячо-юнацької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військово-патріотичної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гри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Сокіл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» («Джура») у 202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/202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навчальному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році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Березень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Провести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нараду-семінар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відповідальними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працівниками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закладів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загальної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середньої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керівниками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шкільних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штабів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національно-патріотичного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виховання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Квітень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Провести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засідання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штабу 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територіальної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громади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організації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(ТГ)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етапу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Гри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Березень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квітень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Організація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семінарів-практикумів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відповідальних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за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шкільних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етапів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гри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організаторів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I (ТГ)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етапу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гри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по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підготовці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членів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таборової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старшини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та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суддівської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колегії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для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забезпечення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таборування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  I (ТГ)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етапу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гри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Березень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Сприяти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організації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проведення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шкільних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(ТГ)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етапів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гри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участі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переможців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II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обласному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етапі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гри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Протягом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навчального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 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Провести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I (ТГ)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етап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Всеукраїнської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дитячо-юнацької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військово-патріотичної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гри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Сокіл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» («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Джура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»)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на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території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Блистівського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закладу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загальної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середньої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І-ІІІ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ступенів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Травень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Відділ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ради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/>
          </w:p>
        </w:tc>
      </w:tr>
    </w:tbl>
    <w:p>
      <w:pPr>
        <w:ind w:right="49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</w:pPr>
      <w:r/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567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</w:pPr>
    <w:fldSimple w:instr="PAGE \* MERGEFORMAT">
      <w:r>
        <w:t xml:space="preserve">1</w:t>
      </w:r>
    </w:fldSimple>
    <w:r/>
    <w:r/>
  </w:p>
  <w:p>
    <w:pPr>
      <w:pStyle w:val="7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7"/>
    <w:next w:val="867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8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7"/>
    <w:next w:val="867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8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7"/>
    <w:next w:val="867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8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8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8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8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7"/>
    <w:next w:val="867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8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8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7"/>
    <w:next w:val="86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72">
    <w:name w:val="List Paragraph"/>
    <w:basedOn w:val="867"/>
    <w:qFormat/>
    <w:uiPriority w:val="34"/>
    <w:rPr>
      <w:rFonts w:cs="Times New Roman"/>
      <w:lang w:val="ru-RU"/>
    </w:rPr>
    <w:pPr>
      <w:contextualSpacing w:val="true"/>
      <w:ind w:left="720"/>
    </w:pPr>
  </w:style>
  <w:style w:type="paragraph" w:styleId="873" w:customStyle="1">
    <w:name w:val="Абзац списку1"/>
    <w:basedOn w:val="867"/>
    <w:rPr>
      <w:rFonts w:cs="Times New Roman"/>
      <w:sz w:val="20"/>
      <w:lang w:val="ru-RU"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12</cp:revision>
  <dcterms:created xsi:type="dcterms:W3CDTF">2022-12-01T09:41:00Z</dcterms:created>
  <dcterms:modified xsi:type="dcterms:W3CDTF">2022-12-12T07:03:22Z</dcterms:modified>
</cp:coreProperties>
</file>