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7A" w:rsidRDefault="00F4787A" w:rsidP="004224D8">
      <w:pPr>
        <w:pStyle w:val="1"/>
        <w:tabs>
          <w:tab w:val="left" w:pos="200"/>
          <w:tab w:val="left" w:pos="1120"/>
          <w:tab w:val="center" w:pos="4677"/>
        </w:tabs>
        <w:ind w:left="6372"/>
        <w:rPr>
          <w:color w:val="000000"/>
        </w:rPr>
      </w:pPr>
      <w:r>
        <w:rPr>
          <w:color w:val="000000"/>
        </w:rPr>
        <w:t xml:space="preserve">Додаток </w:t>
      </w:r>
    </w:p>
    <w:p w:rsidR="00F4787A" w:rsidRDefault="00F4787A" w:rsidP="004224D8">
      <w:pPr>
        <w:pStyle w:val="1"/>
        <w:tabs>
          <w:tab w:val="left" w:pos="200"/>
          <w:tab w:val="left" w:pos="1120"/>
          <w:tab w:val="center" w:pos="4677"/>
        </w:tabs>
        <w:ind w:left="6372"/>
        <w:rPr>
          <w:color w:val="000000"/>
        </w:rPr>
      </w:pPr>
      <w:r>
        <w:rPr>
          <w:color w:val="000000"/>
        </w:rPr>
        <w:t xml:space="preserve">до рішення виконавчого </w:t>
      </w:r>
    </w:p>
    <w:p w:rsidR="004224D8" w:rsidRDefault="004224D8" w:rsidP="004224D8">
      <w:pPr>
        <w:pStyle w:val="1"/>
        <w:tabs>
          <w:tab w:val="left" w:pos="200"/>
          <w:tab w:val="left" w:pos="1120"/>
          <w:tab w:val="center" w:pos="4677"/>
        </w:tabs>
        <w:ind w:left="6372"/>
      </w:pPr>
      <w:r>
        <w:rPr>
          <w:color w:val="000000"/>
        </w:rPr>
        <w:t xml:space="preserve">комітету Менської </w:t>
      </w:r>
      <w:r w:rsidR="00F4787A">
        <w:rPr>
          <w:color w:val="000000"/>
        </w:rPr>
        <w:t xml:space="preserve">міської </w:t>
      </w:r>
      <w:r>
        <w:rPr>
          <w:color w:val="000000"/>
        </w:rPr>
        <w:t xml:space="preserve">ради </w:t>
      </w:r>
      <w:r w:rsidRPr="00D63770">
        <w:rPr>
          <w:color w:val="000000"/>
        </w:rPr>
        <w:t xml:space="preserve">22.11.2022 </w:t>
      </w:r>
      <w:r>
        <w:rPr>
          <w:color w:val="000000"/>
        </w:rPr>
        <w:t xml:space="preserve"> р. </w:t>
      </w:r>
      <w:r w:rsidRPr="00D63770">
        <w:rPr>
          <w:color w:val="000000"/>
        </w:rPr>
        <w:t>№</w:t>
      </w:r>
      <w:r>
        <w:rPr>
          <w:color w:val="000000"/>
        </w:rPr>
        <w:t xml:space="preserve">  227</w:t>
      </w:r>
    </w:p>
    <w:p w:rsidR="004224D8" w:rsidRDefault="004224D8" w:rsidP="004224D8">
      <w:pPr>
        <w:pStyle w:val="1"/>
        <w:ind w:left="4248" w:firstLine="708"/>
        <w:contextualSpacing/>
        <w:rPr>
          <w:sz w:val="28"/>
          <w:szCs w:val="26"/>
        </w:rPr>
      </w:pPr>
    </w:p>
    <w:p w:rsidR="004224D8" w:rsidRDefault="004224D8" w:rsidP="004224D8">
      <w:pPr>
        <w:pStyle w:val="1"/>
        <w:ind w:left="5664"/>
        <w:contextualSpacing/>
        <w:rPr>
          <w:sz w:val="26"/>
          <w:szCs w:val="26"/>
        </w:rPr>
      </w:pPr>
    </w:p>
    <w:p w:rsidR="004224D8" w:rsidRDefault="004224D8" w:rsidP="004224D8">
      <w:pPr>
        <w:pStyle w:val="Default"/>
        <w:contextualSpacing/>
        <w:rPr>
          <w:rFonts w:eastAsia="Times New Roman"/>
          <w:b/>
          <w:bCs/>
          <w:sz w:val="26"/>
          <w:szCs w:val="26"/>
          <w:lang w:val="uk-UA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26"/>
          <w:szCs w:val="26"/>
          <w:lang w:val="uk-UA"/>
        </w:rPr>
      </w:pPr>
    </w:p>
    <w:p w:rsidR="004224D8" w:rsidRDefault="004224D8" w:rsidP="004224D8">
      <w:pPr>
        <w:pStyle w:val="Default"/>
        <w:rPr>
          <w:rFonts w:eastAsia="Times New Roman"/>
          <w:b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rPr>
          <w:rFonts w:eastAsia="Times New Roman"/>
          <w:b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val="uk-UA" w:eastAsia="ru-RU"/>
        </w:rPr>
        <w:t>ПРОЄКТ   ПРОГРАМИ</w:t>
      </w: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36"/>
          <w:szCs w:val="36"/>
          <w:lang w:val="uk-UA" w:eastAsia="ru-RU"/>
        </w:rPr>
      </w:pPr>
      <w:r>
        <w:rPr>
          <w:rFonts w:eastAsia="Times New Roman"/>
          <w:b/>
          <w:bCs/>
          <w:sz w:val="36"/>
          <w:szCs w:val="36"/>
          <w:lang w:val="uk-UA" w:eastAsia="ru-RU"/>
        </w:rPr>
        <w:t xml:space="preserve"> з інфекційного контролю та дотримання заходів із запобігання інфекціям, пов’язаних з наданням медичної допомоги в КНП «Менський центр ПМСД» </w:t>
      </w:r>
    </w:p>
    <w:p w:rsidR="004224D8" w:rsidRDefault="004224D8" w:rsidP="004224D8">
      <w:pPr>
        <w:pStyle w:val="Default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val="uk-UA" w:eastAsia="ru-RU"/>
        </w:rPr>
        <w:t>на 2023 – 2025 роки</w:t>
      </w: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tabs>
          <w:tab w:val="left" w:pos="426"/>
        </w:tabs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36"/>
          <w:szCs w:val="36"/>
        </w:rPr>
      </w:pPr>
    </w:p>
    <w:p w:rsidR="004224D8" w:rsidRDefault="004224D8" w:rsidP="004224D8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eastAsia="Times New Roman"/>
          <w:b/>
          <w:sz w:val="28"/>
          <w:szCs w:val="28"/>
          <w:lang w:val="uk-UA" w:eastAsia="ru-RU"/>
        </w:rPr>
        <w:t>Мена</w:t>
      </w:r>
      <w:proofErr w:type="spellEnd"/>
    </w:p>
    <w:p w:rsidR="004224D8" w:rsidRDefault="004224D8" w:rsidP="004224D8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 w:eastAsia="ru-RU"/>
        </w:rPr>
        <w:t>2022 рік</w:t>
      </w:r>
    </w:p>
    <w:p w:rsidR="004224D8" w:rsidRDefault="004224D8" w:rsidP="00422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24D8" w:rsidRDefault="004224D8" w:rsidP="004224D8">
      <w:pPr>
        <w:jc w:val="center"/>
        <w:rPr>
          <w:b/>
          <w:bCs/>
          <w:sz w:val="28"/>
          <w:szCs w:val="28"/>
        </w:rPr>
      </w:pPr>
    </w:p>
    <w:p w:rsidR="004224D8" w:rsidRDefault="004224D8" w:rsidP="00422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4224D8" w:rsidRDefault="004224D8" w:rsidP="004224D8">
      <w:pPr>
        <w:pStyle w:val="a5"/>
        <w:widowControl w:val="0"/>
        <w:spacing w:line="317" w:lineRule="exact"/>
        <w:ind w:right="60"/>
        <w:jc w:val="center"/>
        <w:rPr>
          <w:b/>
          <w:bCs/>
          <w:sz w:val="28"/>
          <w:szCs w:val="28"/>
          <w:lang w:eastAsia="zh-CN" w:bidi="ar-SA"/>
        </w:rPr>
      </w:pPr>
      <w:r>
        <w:rPr>
          <w:b/>
          <w:bCs/>
          <w:sz w:val="28"/>
          <w:szCs w:val="28"/>
          <w:lang w:eastAsia="zh-CN" w:bidi="ar-SA"/>
        </w:rPr>
        <w:t>Програми з інфекційного контролю та дотримання заходів із запобігання інфекціям, пов’язаних з наданням медичної допомоги в КНП «Менський центр ПМСД»  на  2023- 2025 роки</w:t>
      </w:r>
    </w:p>
    <w:p w:rsidR="004224D8" w:rsidRDefault="004224D8" w:rsidP="004224D8">
      <w:pPr>
        <w:widowControl w:val="0"/>
        <w:spacing w:line="317" w:lineRule="exact"/>
        <w:ind w:right="60"/>
        <w:jc w:val="center"/>
        <w:rPr>
          <w:b/>
          <w:bCs/>
          <w:sz w:val="28"/>
          <w:szCs w:val="28"/>
          <w:lang w:eastAsia="zh-CN" w:bidi="ar-SA"/>
        </w:rPr>
      </w:pPr>
      <w:r>
        <w:rPr>
          <w:b/>
          <w:bCs/>
          <w:sz w:val="28"/>
          <w:szCs w:val="28"/>
          <w:lang w:eastAsia="zh-CN" w:bidi="ar-SA"/>
        </w:rPr>
        <w:t>(далі - Програма)</w:t>
      </w:r>
    </w:p>
    <w:p w:rsidR="004224D8" w:rsidRDefault="004224D8" w:rsidP="004224D8">
      <w:pPr>
        <w:widowControl w:val="0"/>
        <w:spacing w:line="317" w:lineRule="exact"/>
        <w:ind w:right="60"/>
        <w:jc w:val="center"/>
        <w:rPr>
          <w:b/>
          <w:bCs/>
          <w:sz w:val="28"/>
          <w:szCs w:val="28"/>
          <w:lang w:eastAsia="zh-CN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47"/>
        <w:gridCol w:w="4885"/>
      </w:tblGrid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Defaul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КНП «Менський центр ПМСД»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номер і назва документа органу місцевого самоврядування про розроблення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widowControl w:val="0"/>
              <w:spacing w:line="322" w:lineRule="exact"/>
              <w:rPr>
                <w:sz w:val="28"/>
                <w:szCs w:val="28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 xml:space="preserve">Закон України від 24.02.1994 року № 4004 "Про забезпечення санітарного та епідемічного благополуччя населення", Закон України від 05.06.2003 року № 913-ІУ «Про внесення зміни до Закону України "Про захист населення від інфекційних </w:t>
            </w:r>
            <w:proofErr w:type="spellStart"/>
            <w:r>
              <w:rPr>
                <w:sz w:val="28"/>
                <w:szCs w:val="28"/>
                <w:lang w:eastAsia="zh-CN" w:bidi="ar-SA"/>
              </w:rPr>
              <w:t>хвороб</w:t>
            </w:r>
            <w:proofErr w:type="spellEnd"/>
            <w:r>
              <w:rPr>
                <w:sz w:val="28"/>
                <w:szCs w:val="28"/>
                <w:lang w:eastAsia="zh-CN" w:bidi="ar-SA"/>
              </w:rPr>
              <w:t>", Закон України «Про боротьбу із захворюванням на туберкульоз»,</w:t>
            </w:r>
          </w:p>
          <w:p w:rsidR="004224D8" w:rsidRDefault="004224D8" w:rsidP="003C6775">
            <w:pPr>
              <w:pStyle w:val="Default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 xml:space="preserve">Наказ  </w:t>
            </w:r>
            <w:proofErr w:type="spellStart"/>
            <w:r>
              <w:rPr>
                <w:sz w:val="28"/>
                <w:szCs w:val="28"/>
                <w:lang w:eastAsia="zh-CN"/>
              </w:rPr>
              <w:t>Міністерства</w:t>
            </w:r>
            <w:proofErr w:type="spellEnd"/>
            <w:proofErr w:type="gram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охорони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України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від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03 </w:t>
            </w:r>
            <w:proofErr w:type="spellStart"/>
            <w:r>
              <w:rPr>
                <w:sz w:val="28"/>
                <w:szCs w:val="28"/>
                <w:lang w:eastAsia="zh-CN"/>
              </w:rPr>
              <w:t>серпня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2021 року </w:t>
            </w:r>
            <w:r>
              <w:rPr>
                <w:sz w:val="28"/>
                <w:szCs w:val="28"/>
                <w:lang w:val="uk-UA" w:eastAsia="zh-CN"/>
              </w:rPr>
              <w:t>№</w:t>
            </w:r>
            <w:r>
              <w:rPr>
                <w:sz w:val="28"/>
                <w:szCs w:val="28"/>
                <w:lang w:eastAsia="zh-CN"/>
              </w:rPr>
              <w:t xml:space="preserve">1614 «Про </w:t>
            </w:r>
            <w:proofErr w:type="spellStart"/>
            <w:r>
              <w:rPr>
                <w:sz w:val="28"/>
                <w:szCs w:val="28"/>
                <w:lang w:eastAsia="zh-CN"/>
              </w:rPr>
              <w:t>організацію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профілактики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інфекцій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zh-CN"/>
              </w:rPr>
              <w:t>інфекційного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контролю в закладах </w:t>
            </w:r>
            <w:proofErr w:type="spellStart"/>
            <w:r>
              <w:rPr>
                <w:sz w:val="28"/>
                <w:szCs w:val="28"/>
                <w:lang w:eastAsia="zh-CN"/>
              </w:rPr>
              <w:t>охорони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zh-CN"/>
              </w:rPr>
              <w:t>установах</w:t>
            </w:r>
            <w:proofErr w:type="spellEnd"/>
            <w:r>
              <w:rPr>
                <w:sz w:val="28"/>
                <w:szCs w:val="28"/>
                <w:lang w:eastAsia="zh-CN"/>
              </w:rPr>
              <w:t>/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закладах </w:t>
            </w:r>
            <w:proofErr w:type="spellStart"/>
            <w:r>
              <w:rPr>
                <w:sz w:val="28"/>
                <w:szCs w:val="28"/>
                <w:lang w:eastAsia="zh-CN"/>
              </w:rPr>
              <w:t>надання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соціальних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послуг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/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соціального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захисту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КНП «Менський центр ПМСД»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КНП «Менський центр ПМСД»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Менська міська рада,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4224D8" w:rsidRDefault="004224D8" w:rsidP="003C6775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КНП «Менський центр ПМСД»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2023 – 2025 роки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widowControl w:val="0"/>
              <w:spacing w:line="317" w:lineRule="exact"/>
              <w:jc w:val="both"/>
              <w:rPr>
                <w:sz w:val="28"/>
                <w:szCs w:val="28"/>
                <w:lang w:val="ru-RU" w:eastAsia="zh-CN" w:bidi="ar-SA"/>
              </w:rPr>
            </w:pPr>
            <w:proofErr w:type="spellStart"/>
            <w:r>
              <w:rPr>
                <w:sz w:val="28"/>
                <w:szCs w:val="28"/>
                <w:lang w:val="ru-RU" w:eastAsia="zh-CN" w:bidi="ar-SA"/>
              </w:rPr>
              <w:t>Основні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джерела</w:t>
            </w:r>
            <w:proofErr w:type="spellEnd"/>
          </w:p>
          <w:p w:rsidR="004224D8" w:rsidRDefault="004224D8" w:rsidP="003C6775">
            <w:pPr>
              <w:widowControl w:val="0"/>
              <w:spacing w:line="317" w:lineRule="exact"/>
              <w:jc w:val="both"/>
              <w:rPr>
                <w:sz w:val="28"/>
                <w:szCs w:val="28"/>
                <w:lang w:val="ru-RU" w:eastAsia="zh-CN" w:bidi="ar-SA"/>
              </w:rPr>
            </w:pPr>
            <w:proofErr w:type="spellStart"/>
            <w:r>
              <w:rPr>
                <w:sz w:val="28"/>
                <w:szCs w:val="28"/>
                <w:lang w:val="ru-RU" w:eastAsia="zh-CN" w:bidi="ar-SA"/>
              </w:rPr>
              <w:t>фінансування</w:t>
            </w:r>
            <w:proofErr w:type="spellEnd"/>
          </w:p>
          <w:p w:rsidR="004224D8" w:rsidRDefault="004224D8" w:rsidP="003C6775">
            <w:pPr>
              <w:widowControl w:val="0"/>
              <w:spacing w:line="317" w:lineRule="exact"/>
              <w:jc w:val="both"/>
              <w:rPr>
                <w:sz w:val="28"/>
                <w:szCs w:val="28"/>
                <w:lang w:val="ru-RU" w:eastAsia="zh-CN" w:bidi="ar-SA"/>
              </w:rPr>
            </w:pPr>
            <w:proofErr w:type="spellStart"/>
            <w:r>
              <w:rPr>
                <w:sz w:val="28"/>
                <w:szCs w:val="28"/>
                <w:lang w:val="ru-RU" w:eastAsia="zh-CN" w:bidi="ar-SA"/>
              </w:rPr>
              <w:t>Програми</w:t>
            </w:r>
            <w:proofErr w:type="spellEnd"/>
          </w:p>
        </w:tc>
        <w:tc>
          <w:tcPr>
            <w:tcW w:w="4962" w:type="dxa"/>
            <w:noWrap/>
          </w:tcPr>
          <w:p w:rsidR="004224D8" w:rsidRDefault="004224D8" w:rsidP="003C6775">
            <w:pPr>
              <w:widowControl w:val="0"/>
              <w:spacing w:line="322" w:lineRule="exact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>Бюджет Менської міської територіальної громади, НСЗУ</w:t>
            </w:r>
            <w:r>
              <w:rPr>
                <w:sz w:val="28"/>
                <w:szCs w:val="28"/>
                <w:lang w:val="ru-RU" w:eastAsia="zh-CN" w:bidi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інші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джерела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заборонені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чинним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zh-CN" w:bidi="ar-SA"/>
              </w:rPr>
              <w:t>законодавством</w:t>
            </w:r>
            <w:proofErr w:type="spellEnd"/>
            <w:r>
              <w:rPr>
                <w:sz w:val="28"/>
                <w:szCs w:val="28"/>
                <w:lang w:val="ru-RU" w:eastAsia="zh-CN" w:bidi="ar-SA"/>
              </w:rPr>
              <w:t>.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 всього: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150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</w:p>
          <w:p w:rsidR="004224D8" w:rsidRDefault="004224D8" w:rsidP="003C6775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 межах фінансових можливостей (бюджетних призначень)</w:t>
            </w:r>
          </w:p>
        </w:tc>
      </w:tr>
      <w:tr w:rsidR="004224D8" w:rsidTr="003C6775">
        <w:tc>
          <w:tcPr>
            <w:tcW w:w="704" w:type="dxa"/>
            <w:noWrap/>
          </w:tcPr>
          <w:p w:rsidR="004224D8" w:rsidRDefault="004224D8" w:rsidP="003C677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noWrap/>
          </w:tcPr>
          <w:p w:rsidR="004224D8" w:rsidRDefault="004224D8" w:rsidP="003C677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Очікувані результати</w:t>
            </w:r>
          </w:p>
        </w:tc>
        <w:tc>
          <w:tcPr>
            <w:tcW w:w="4962" w:type="dxa"/>
            <w:noWrap/>
          </w:tcPr>
          <w:p w:rsidR="004224D8" w:rsidRDefault="004224D8" w:rsidP="003C6775">
            <w:pPr>
              <w:pStyle w:val="Defaul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</w:tbl>
    <w:p w:rsidR="004224D8" w:rsidRDefault="004224D8" w:rsidP="004224D8">
      <w:pPr>
        <w:pStyle w:val="Default"/>
        <w:rPr>
          <w:rFonts w:eastAsia="Times New Roman"/>
          <w:b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ind w:firstLine="709"/>
        <w:rPr>
          <w:rFonts w:eastAsia="Times New Roman"/>
          <w:b/>
          <w:bCs/>
          <w:sz w:val="28"/>
          <w:szCs w:val="28"/>
        </w:rPr>
      </w:pPr>
    </w:p>
    <w:p w:rsidR="004224D8" w:rsidRDefault="004224D8" w:rsidP="004224D8">
      <w:pPr>
        <w:pStyle w:val="Default"/>
        <w:ind w:firstLine="709"/>
        <w:rPr>
          <w:rFonts w:eastAsia="Times New Roman"/>
          <w:b/>
          <w:bCs/>
          <w:sz w:val="28"/>
          <w:szCs w:val="28"/>
        </w:rPr>
      </w:pPr>
    </w:p>
    <w:p w:rsidR="004224D8" w:rsidRDefault="004224D8" w:rsidP="004224D8">
      <w:pPr>
        <w:pStyle w:val="Default"/>
        <w:ind w:firstLine="709"/>
        <w:rPr>
          <w:rFonts w:eastAsia="Times New Roman"/>
          <w:b/>
          <w:bCs/>
          <w:sz w:val="28"/>
          <w:szCs w:val="28"/>
        </w:rPr>
      </w:pPr>
    </w:p>
    <w:p w:rsidR="004224D8" w:rsidRDefault="004224D8" w:rsidP="004224D8">
      <w:pPr>
        <w:pStyle w:val="Default"/>
        <w:ind w:firstLine="709"/>
        <w:rPr>
          <w:rFonts w:eastAsia="Times New Roman"/>
          <w:b/>
          <w:bCs/>
          <w:sz w:val="28"/>
          <w:szCs w:val="28"/>
        </w:rPr>
      </w:pPr>
    </w:p>
    <w:p w:rsidR="004224D8" w:rsidRDefault="004224D8" w:rsidP="004224D8">
      <w:pPr>
        <w:pStyle w:val="Default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lastRenderedPageBreak/>
        <w:t>Визначення проблеми, на розв’язання якої спрямована Програма</w:t>
      </w:r>
    </w:p>
    <w:p w:rsidR="004224D8" w:rsidRDefault="004224D8" w:rsidP="004224D8">
      <w:pPr>
        <w:pStyle w:val="Default"/>
        <w:ind w:left="720"/>
        <w:rPr>
          <w:rFonts w:eastAsia="Times New Roman"/>
          <w:b/>
          <w:bCs/>
          <w:sz w:val="28"/>
          <w:szCs w:val="28"/>
        </w:rPr>
      </w:pPr>
    </w:p>
    <w:p w:rsidR="004224D8" w:rsidRDefault="004224D8" w:rsidP="004224D8">
      <w:pPr>
        <w:pStyle w:val="a5"/>
        <w:spacing w:line="322" w:lineRule="exact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Внутрішньо-лікарняні інфекції, пов'язані з наданням медичної допомоги, до цього часу залишаються однією з основних причин інвалідності та смертності населення в усьому світі. Високий рівень цієї захворюваності, на думку експертів Всесвітньої організації охорони здоров'я (ВООЗ), пов'язаний з ростом стійкості збудників внутрішньо-лікарняних інфекцій до дії протимікробних препаратів (антибіотиків, антисептиків та дезінфектантів), відсутністю ефективної системи контролю за інфекціями. </w:t>
      </w:r>
    </w:p>
    <w:p w:rsidR="004224D8" w:rsidRDefault="004224D8" w:rsidP="004224D8">
      <w:pPr>
        <w:pStyle w:val="a5"/>
        <w:spacing w:line="322" w:lineRule="exact"/>
        <w:ind w:left="-426" w:firstLine="786"/>
        <w:jc w:val="both"/>
        <w:rPr>
          <w:sz w:val="28"/>
          <w:szCs w:val="28"/>
        </w:rPr>
      </w:pPr>
      <w:r>
        <w:rPr>
          <w:sz w:val="28"/>
          <w:szCs w:val="28"/>
        </w:rPr>
        <w:t>Ризик захворювання на внутрішньо - лікарняні інфекції поширюються як на пацієнтів, які звертаються за медичною допомогою, так і на працівників закладів охорони здоров'я, а також відвідувачів. Рівень захворюваності на ці інфекції у розвинених країнах світу досягає до 44%. За даними ВООЗ 1 з 10 пацієнтів інфікується під час надання медичної допомоги; а за ефективної профілактики кількість інфекцій, що передаються під час надання медичної допомоги зменшується на 1/3.</w:t>
      </w:r>
    </w:p>
    <w:p w:rsidR="004224D8" w:rsidRPr="00AE1B9B" w:rsidRDefault="004224D8" w:rsidP="00AE1B9B">
      <w:pPr>
        <w:pStyle w:val="a5"/>
        <w:spacing w:line="322" w:lineRule="exact"/>
        <w:ind w:left="-426" w:firstLine="786"/>
        <w:jc w:val="both"/>
      </w:pPr>
      <w:r>
        <w:rPr>
          <w:sz w:val="28"/>
          <w:szCs w:val="28"/>
        </w:rPr>
        <w:t xml:space="preserve">Інфекційний контроль відіграє вирішальну роль для підвищення безпеки пацієнтів та профілактики інфекцій, пов’язаних з наданням медичної допомоги (далі ІПНМД). Медичний заклад має високий ризик поширення мікроорганізмів між відвідувачами та медичними працівниками, зокрема, при безпосередньому контакті з хворими пацієнтами та носіями збудників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. Ризик ІПНМД підвищують медичні процедури та маніпуляції. Програма інфекційного контролю дасть змогу зробити медичне обслуговування пацієнтів в КНП «Менський центр ПМСД» безпечним і доступним, адже допоможе запобігти витратам на лікування ІПНМД, а головне - зберегти життя відвідувачів.</w:t>
      </w:r>
    </w:p>
    <w:p w:rsidR="004224D8" w:rsidRPr="00AE1B9B" w:rsidRDefault="004224D8" w:rsidP="00AE1B9B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Програми</w:t>
      </w:r>
    </w:p>
    <w:p w:rsidR="004224D8" w:rsidRDefault="004224D8" w:rsidP="004224D8">
      <w:pPr>
        <w:pStyle w:val="1"/>
        <w:ind w:firstLine="851"/>
        <w:rPr>
          <w:b/>
          <w:sz w:val="2"/>
          <w:szCs w:val="2"/>
        </w:rPr>
      </w:pPr>
    </w:p>
    <w:p w:rsidR="004224D8" w:rsidRDefault="004224D8" w:rsidP="004224D8">
      <w:pPr>
        <w:spacing w:line="322" w:lineRule="exact"/>
        <w:ind w:left="-426" w:firstLine="710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Програму розроблено з метою зниження рівня інфекційних захворювань, пов'язаних з наданням медичної допомоги населенню громади за рахунок вдосконалення комплексу профілактичних та протиепідемічних заходів, а також впровадження ефективної системи епідеміологічного нагляду за внутрішньо- лікарняними інфекціями, покращення забезпеченості ЛПЗ сучасними засобами дезінфекції.</w:t>
      </w:r>
    </w:p>
    <w:p w:rsidR="004224D8" w:rsidRDefault="004224D8" w:rsidP="004224D8">
      <w:pPr>
        <w:widowControl w:val="0"/>
        <w:spacing w:line="322" w:lineRule="exact"/>
        <w:ind w:left="-426" w:firstLine="710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Прийняття запропонованої Програми має на меті забезпечення безпечності медичних послуг, що надаються населенню шляхом дотримання комплексу санітарно-епідеміологічних вимог у приміщеннях структурних підрозділів закладу:</w:t>
      </w:r>
    </w:p>
    <w:p w:rsidR="004224D8" w:rsidRDefault="004224D8" w:rsidP="004224D8">
      <w:pPr>
        <w:widowControl w:val="0"/>
        <w:numPr>
          <w:ilvl w:val="0"/>
          <w:numId w:val="4"/>
        </w:numPr>
        <w:tabs>
          <w:tab w:val="left" w:pos="352"/>
        </w:tabs>
        <w:spacing w:line="322" w:lineRule="exact"/>
        <w:ind w:left="-426" w:firstLine="710"/>
        <w:jc w:val="both"/>
        <w:rPr>
          <w:sz w:val="28"/>
          <w:szCs w:val="28"/>
          <w:lang w:val="ru-RU" w:eastAsia="zh-CN" w:bidi="ar-SA"/>
        </w:rPr>
      </w:pPr>
      <w:proofErr w:type="spellStart"/>
      <w:r>
        <w:rPr>
          <w:sz w:val="28"/>
          <w:szCs w:val="28"/>
          <w:lang w:val="ru-RU" w:eastAsia="zh-CN" w:bidi="ar-SA"/>
        </w:rPr>
        <w:t>забезпечення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створення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ефективної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системи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моніторингу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поширення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внутрішньо-лікарняних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інфекцій</w:t>
      </w:r>
      <w:proofErr w:type="spellEnd"/>
      <w:r>
        <w:rPr>
          <w:sz w:val="28"/>
          <w:szCs w:val="28"/>
          <w:lang w:val="ru-RU" w:eastAsia="zh-CN" w:bidi="ar-SA"/>
        </w:rPr>
        <w:t>;</w:t>
      </w:r>
    </w:p>
    <w:p w:rsidR="004224D8" w:rsidRDefault="004224D8" w:rsidP="004224D8">
      <w:pPr>
        <w:widowControl w:val="0"/>
        <w:numPr>
          <w:ilvl w:val="0"/>
          <w:numId w:val="4"/>
        </w:numPr>
        <w:tabs>
          <w:tab w:val="left" w:pos="352"/>
        </w:tabs>
        <w:spacing w:line="322" w:lineRule="exact"/>
        <w:ind w:left="-426" w:firstLine="710"/>
        <w:jc w:val="both"/>
        <w:rPr>
          <w:sz w:val="28"/>
          <w:szCs w:val="28"/>
          <w:lang w:val="ru-RU" w:eastAsia="zh-CN" w:bidi="ar-SA"/>
        </w:rPr>
      </w:pPr>
      <w:proofErr w:type="spellStart"/>
      <w:r>
        <w:rPr>
          <w:sz w:val="28"/>
          <w:szCs w:val="28"/>
          <w:lang w:val="ru-RU" w:eastAsia="zh-CN" w:bidi="ar-SA"/>
        </w:rPr>
        <w:t>підвищення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рівня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підготовки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фахівців</w:t>
      </w:r>
      <w:proofErr w:type="spellEnd"/>
      <w:r>
        <w:rPr>
          <w:sz w:val="28"/>
          <w:szCs w:val="28"/>
          <w:lang w:val="ru-RU" w:eastAsia="zh-CN" w:bidi="ar-SA"/>
        </w:rPr>
        <w:t xml:space="preserve"> з </w:t>
      </w:r>
      <w:proofErr w:type="spellStart"/>
      <w:r>
        <w:rPr>
          <w:sz w:val="28"/>
          <w:szCs w:val="28"/>
          <w:lang w:val="ru-RU" w:eastAsia="zh-CN" w:bidi="ar-SA"/>
        </w:rPr>
        <w:t>питань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здійснення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інфекційного</w:t>
      </w:r>
      <w:proofErr w:type="spellEnd"/>
      <w:r>
        <w:rPr>
          <w:sz w:val="28"/>
          <w:szCs w:val="28"/>
          <w:lang w:val="ru-RU" w:eastAsia="zh-CN" w:bidi="ar-SA"/>
        </w:rPr>
        <w:t xml:space="preserve"> контролю;</w:t>
      </w:r>
    </w:p>
    <w:p w:rsidR="004224D8" w:rsidRDefault="004224D8" w:rsidP="004224D8">
      <w:pPr>
        <w:widowControl w:val="0"/>
        <w:tabs>
          <w:tab w:val="left" w:pos="710"/>
        </w:tabs>
        <w:spacing w:line="322" w:lineRule="exact"/>
        <w:ind w:left="-426" w:firstLine="710"/>
        <w:jc w:val="both"/>
        <w:rPr>
          <w:sz w:val="28"/>
          <w:szCs w:val="28"/>
          <w:lang w:val="ru-RU" w:eastAsia="zh-CN" w:bidi="ar-SA"/>
        </w:rPr>
      </w:pPr>
      <w:r>
        <w:rPr>
          <w:sz w:val="28"/>
          <w:szCs w:val="28"/>
          <w:lang w:val="ru-RU" w:eastAsia="zh-CN" w:bidi="ar-SA"/>
        </w:rPr>
        <w:t xml:space="preserve">- </w:t>
      </w:r>
      <w:proofErr w:type="spellStart"/>
      <w:r>
        <w:rPr>
          <w:sz w:val="28"/>
          <w:szCs w:val="28"/>
          <w:lang w:val="ru-RU" w:eastAsia="zh-CN" w:bidi="ar-SA"/>
        </w:rPr>
        <w:t>зміцнення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матеріально-технічної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бази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структурних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підрозділів</w:t>
      </w:r>
      <w:proofErr w:type="spellEnd"/>
      <w:r>
        <w:rPr>
          <w:sz w:val="28"/>
          <w:szCs w:val="28"/>
          <w:lang w:val="ru-RU" w:eastAsia="zh-CN" w:bidi="ar-SA"/>
        </w:rPr>
        <w:t xml:space="preserve"> закладу;</w:t>
      </w:r>
    </w:p>
    <w:p w:rsidR="004224D8" w:rsidRDefault="004224D8" w:rsidP="004224D8">
      <w:pPr>
        <w:widowControl w:val="0"/>
        <w:tabs>
          <w:tab w:val="left" w:pos="710"/>
        </w:tabs>
        <w:spacing w:line="322" w:lineRule="exact"/>
        <w:ind w:left="-426" w:firstLine="710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- використання одноразового інструментарію;</w:t>
      </w:r>
    </w:p>
    <w:p w:rsidR="004224D8" w:rsidRDefault="004224D8" w:rsidP="004224D8">
      <w:pPr>
        <w:widowControl w:val="0"/>
        <w:tabs>
          <w:tab w:val="left" w:pos="352"/>
        </w:tabs>
        <w:spacing w:line="322" w:lineRule="exact"/>
        <w:ind w:left="-426" w:firstLine="710"/>
        <w:jc w:val="both"/>
        <w:rPr>
          <w:sz w:val="28"/>
          <w:szCs w:val="28"/>
          <w:lang w:val="ru-RU" w:eastAsia="zh-CN" w:bidi="ar-SA"/>
        </w:rPr>
      </w:pPr>
      <w:r>
        <w:rPr>
          <w:sz w:val="28"/>
          <w:szCs w:val="28"/>
          <w:lang w:val="ru-RU" w:eastAsia="zh-CN" w:bidi="ar-SA"/>
        </w:rPr>
        <w:t xml:space="preserve">- </w:t>
      </w:r>
      <w:proofErr w:type="spellStart"/>
      <w:r>
        <w:rPr>
          <w:sz w:val="28"/>
          <w:szCs w:val="28"/>
          <w:lang w:val="ru-RU" w:eastAsia="zh-CN" w:bidi="ar-SA"/>
        </w:rPr>
        <w:t>дотримання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протиепідемічного</w:t>
      </w:r>
      <w:proofErr w:type="spellEnd"/>
      <w:r>
        <w:rPr>
          <w:sz w:val="28"/>
          <w:szCs w:val="28"/>
          <w:lang w:val="ru-RU" w:eastAsia="zh-CN" w:bidi="ar-SA"/>
        </w:rPr>
        <w:t xml:space="preserve"> режиму шляхом </w:t>
      </w:r>
      <w:proofErr w:type="spellStart"/>
      <w:r>
        <w:rPr>
          <w:sz w:val="28"/>
          <w:szCs w:val="28"/>
          <w:lang w:val="ru-RU" w:eastAsia="zh-CN" w:bidi="ar-SA"/>
        </w:rPr>
        <w:t>забезпечення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сучасним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медичним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обладнанням</w:t>
      </w:r>
      <w:proofErr w:type="spellEnd"/>
      <w:r>
        <w:rPr>
          <w:sz w:val="28"/>
          <w:szCs w:val="28"/>
          <w:lang w:val="ru-RU" w:eastAsia="zh-CN" w:bidi="ar-SA"/>
        </w:rPr>
        <w:t xml:space="preserve">, </w:t>
      </w:r>
      <w:proofErr w:type="spellStart"/>
      <w:r>
        <w:rPr>
          <w:sz w:val="28"/>
          <w:szCs w:val="28"/>
          <w:lang w:val="ru-RU" w:eastAsia="zh-CN" w:bidi="ar-SA"/>
        </w:rPr>
        <w:t>виробами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медичного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призначення</w:t>
      </w:r>
      <w:proofErr w:type="spellEnd"/>
      <w:r>
        <w:rPr>
          <w:sz w:val="28"/>
          <w:szCs w:val="28"/>
          <w:lang w:val="ru-RU" w:eastAsia="zh-CN" w:bidi="ar-SA"/>
        </w:rPr>
        <w:t xml:space="preserve"> та </w:t>
      </w:r>
      <w:proofErr w:type="spellStart"/>
      <w:r>
        <w:rPr>
          <w:sz w:val="28"/>
          <w:szCs w:val="28"/>
          <w:lang w:val="ru-RU" w:eastAsia="zh-CN" w:bidi="ar-SA"/>
        </w:rPr>
        <w:t>засобами</w:t>
      </w:r>
      <w:proofErr w:type="spellEnd"/>
      <w:r>
        <w:rPr>
          <w:sz w:val="28"/>
          <w:szCs w:val="28"/>
          <w:lang w:val="ru-RU" w:eastAsia="zh-CN" w:bidi="ar-SA"/>
        </w:rPr>
        <w:t xml:space="preserve"> </w:t>
      </w:r>
      <w:proofErr w:type="spellStart"/>
      <w:r>
        <w:rPr>
          <w:sz w:val="28"/>
          <w:szCs w:val="28"/>
          <w:lang w:val="ru-RU" w:eastAsia="zh-CN" w:bidi="ar-SA"/>
        </w:rPr>
        <w:t>дезінфекції</w:t>
      </w:r>
      <w:proofErr w:type="spellEnd"/>
      <w:r>
        <w:rPr>
          <w:sz w:val="28"/>
          <w:szCs w:val="28"/>
          <w:lang w:val="ru-RU" w:eastAsia="zh-CN" w:bidi="ar-SA"/>
        </w:rPr>
        <w:t>.</w:t>
      </w:r>
    </w:p>
    <w:p w:rsidR="004224D8" w:rsidRDefault="004224D8" w:rsidP="004224D8">
      <w:pPr>
        <w:widowControl w:val="0"/>
        <w:tabs>
          <w:tab w:val="left" w:pos="352"/>
        </w:tabs>
        <w:spacing w:line="322" w:lineRule="exact"/>
        <w:jc w:val="both"/>
        <w:rPr>
          <w:sz w:val="28"/>
          <w:szCs w:val="28"/>
          <w:lang w:val="ru-RU" w:eastAsia="zh-CN" w:bidi="ar-SA"/>
        </w:rPr>
      </w:pPr>
    </w:p>
    <w:p w:rsidR="004224D8" w:rsidRPr="00AE1B9B" w:rsidRDefault="004224D8" w:rsidP="00AE1B9B">
      <w:pPr>
        <w:pStyle w:val="10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Обґрунтування шляхів та способів розв’язання проблеми</w:t>
      </w:r>
    </w:p>
    <w:p w:rsidR="004224D8" w:rsidRDefault="004224D8" w:rsidP="004224D8">
      <w:pPr>
        <w:shd w:val="clear" w:color="auto" w:fill="FFFFFF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Головними шляхами розв’язання проблем Програми є безумовне дотримання законодавчих та нормативних документів з питань інфекційного контролю. З цією метою буде реалізований комплекс заходів, спрямованих на: 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розробку стандартів інфекційного контролю (ІК), видання відповідних наказів;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комплексного планування та фінансування заходів інфекційного контролю;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підготовки медичних працівників із засад інфекційного контролю;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ремонту структурних підрозділів закладу з урахуванням вимог інфекційного контролю;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залучення громадянського суспільства, інформування населення щодо заходів безпеки (соціальна реклама);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моніторинг і оцінювання ефективності заходів інфекційного контролю в усіх структурних підрозділах закладу;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своєчасної діагностики </w:t>
      </w:r>
      <w:proofErr w:type="spellStart"/>
      <w:r>
        <w:rPr>
          <w:sz w:val="28"/>
          <w:szCs w:val="28"/>
        </w:rPr>
        <w:t>внутрішньолікарняних</w:t>
      </w:r>
      <w:proofErr w:type="spellEnd"/>
      <w:r>
        <w:rPr>
          <w:sz w:val="28"/>
          <w:szCs w:val="28"/>
        </w:rPr>
        <w:t xml:space="preserve"> інфекцій у пацієнтів та призначення необхідного лікування;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своєчасна ізоляція хворих, які становлять епідемічну небезпеку;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навчання хворих етикету кашлю і заходам респіраторної гігієни;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навчання і контроль заходів з гігієни рук як серед медичного персоналу, так і серед відвідувачів закладу;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технічного стану та матеріального забезпечення структурних підрозділів з питань ІК  із подальшим складанням відповідного кошторису;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заходів щодо охорони праці та  особистої гігієни працівниками </w:t>
      </w:r>
      <w:r>
        <w:rPr>
          <w:rFonts w:eastAsia="Calibri"/>
          <w:sz w:val="28"/>
          <w:szCs w:val="28"/>
        </w:rPr>
        <w:t>амбулаторій</w:t>
      </w:r>
      <w:r>
        <w:rPr>
          <w:sz w:val="28"/>
          <w:szCs w:val="28"/>
        </w:rPr>
        <w:t>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регулярне оцінювання ризиків поширення інфекції в структурних підрозділах </w:t>
      </w:r>
      <w:r>
        <w:rPr>
          <w:rFonts w:eastAsia="Calibri"/>
          <w:sz w:val="28"/>
          <w:szCs w:val="28"/>
        </w:rPr>
        <w:t xml:space="preserve">Центру </w:t>
      </w:r>
      <w:r>
        <w:rPr>
          <w:sz w:val="28"/>
          <w:szCs w:val="28"/>
        </w:rPr>
        <w:t>під час виконання процедур і маніпуляцій як для працівників, так і для відвідувачів;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розробку алгоритмів безпечного робочого процесу, впровадження та контроль їх виконання персоналом, пацієнтами та відвідувачами;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регулярного навчання працівників </w:t>
      </w:r>
      <w:bookmarkStart w:id="0" w:name="_Hlk84259591"/>
      <w:r>
        <w:rPr>
          <w:rFonts w:eastAsia="Calibri"/>
          <w:sz w:val="28"/>
          <w:szCs w:val="28"/>
        </w:rPr>
        <w:t>КНП «Менський центр ПМСД»</w:t>
      </w:r>
      <w:bookmarkEnd w:id="0"/>
      <w:r>
        <w:rPr>
          <w:sz w:val="28"/>
          <w:szCs w:val="28"/>
        </w:rPr>
        <w:t>, санітарно-просвітницької роботи серед пацієнтів та населення;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критеріїв госпіталізації; </w:t>
      </w:r>
    </w:p>
    <w:p w:rsidR="004224D8" w:rsidRDefault="004224D8" w:rsidP="00AE1B9B">
      <w:pPr>
        <w:numPr>
          <w:ilvl w:val="0"/>
          <w:numId w:val="5"/>
        </w:numPr>
        <w:shd w:val="clear" w:color="auto" w:fill="FFFFFF"/>
        <w:spacing w:line="259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оцінювання якості впровадження інфекційного контролю на робочому місці.</w:t>
      </w:r>
    </w:p>
    <w:p w:rsidR="004224D8" w:rsidRPr="00AE1B9B" w:rsidRDefault="004224D8" w:rsidP="00AE1B9B">
      <w:pPr>
        <w:pStyle w:val="Default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Фінансове забезпечення виконання Програми</w:t>
      </w:r>
    </w:p>
    <w:p w:rsidR="004224D8" w:rsidRDefault="004224D8" w:rsidP="004224D8">
      <w:pPr>
        <w:pStyle w:val="1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Виконання Програми здійснюється за рахунок:</w:t>
      </w:r>
    </w:p>
    <w:p w:rsidR="004224D8" w:rsidRDefault="004224D8" w:rsidP="004224D8">
      <w:pPr>
        <w:pStyle w:val="10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коштів бюджету громади;</w:t>
      </w:r>
    </w:p>
    <w:p w:rsidR="004224D8" w:rsidRDefault="004224D8" w:rsidP="004224D8">
      <w:pPr>
        <w:pStyle w:val="10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коштів Національної служби здоров'я України;</w:t>
      </w:r>
    </w:p>
    <w:p w:rsidR="004224D8" w:rsidRDefault="004224D8" w:rsidP="004224D8">
      <w:pPr>
        <w:pStyle w:val="10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залучення додаткових коштів для розвитку якісної первинної медичної допомоги відповідно до Закону України «Про державно-приватне партнерство»;</w:t>
      </w:r>
    </w:p>
    <w:p w:rsidR="004224D8" w:rsidRDefault="004224D8" w:rsidP="004224D8">
      <w:pPr>
        <w:pStyle w:val="10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інших джерел фінансування, не заборонених законодавством України.</w:t>
      </w:r>
    </w:p>
    <w:p w:rsidR="004224D8" w:rsidRDefault="004224D8" w:rsidP="004224D8">
      <w:pPr>
        <w:pStyle w:val="1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Необхідний обсяг фінансування Програми може бути уточнений у процесі формування бюджету на відповідний рік.</w:t>
      </w:r>
    </w:p>
    <w:p w:rsidR="004224D8" w:rsidRDefault="004224D8" w:rsidP="004224D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val="uk-UA"/>
        </w:rPr>
        <w:lastRenderedPageBreak/>
        <w:t xml:space="preserve">Обсяг фінансування програми може </w:t>
      </w:r>
      <w:proofErr w:type="spellStart"/>
      <w:r>
        <w:rPr>
          <w:rFonts w:eastAsia="Times New Roman"/>
          <w:bCs/>
          <w:sz w:val="28"/>
          <w:szCs w:val="28"/>
          <w:lang w:val="uk-UA"/>
        </w:rPr>
        <w:t>уточнюватись</w:t>
      </w:r>
      <w:proofErr w:type="spellEnd"/>
      <w:r>
        <w:rPr>
          <w:rFonts w:eastAsia="Times New Roman"/>
          <w:bCs/>
          <w:sz w:val="28"/>
          <w:szCs w:val="28"/>
          <w:lang w:val="uk-UA"/>
        </w:rPr>
        <w:t xml:space="preserve"> виходячи з конкретних завдань та реальних можливостей бюджету громади.</w:t>
      </w:r>
    </w:p>
    <w:p w:rsidR="004224D8" w:rsidRDefault="004224D8" w:rsidP="004224D8">
      <w:pPr>
        <w:pStyle w:val="Default"/>
        <w:ind w:firstLine="708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Одержувачем коштів є КНП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uk-UA"/>
        </w:rPr>
        <w:t>«Менський центр ПМСД».</w:t>
      </w:r>
    </w:p>
    <w:p w:rsidR="003E3FEF" w:rsidRPr="003E3FEF" w:rsidRDefault="003E3FEF" w:rsidP="003E3FEF">
      <w:pPr>
        <w:spacing w:after="160" w:line="259" w:lineRule="auto"/>
        <w:contextualSpacing/>
        <w:rPr>
          <w:rFonts w:eastAsia="Calibri"/>
          <w:sz w:val="28"/>
          <w:szCs w:val="28"/>
          <w:lang w:bidi="ar-SA"/>
        </w:rPr>
      </w:pPr>
      <w:r>
        <w:rPr>
          <w:rFonts w:eastAsia="Calibri"/>
          <w:b/>
          <w:sz w:val="28"/>
          <w:szCs w:val="28"/>
          <w:lang w:bidi="ar-SA"/>
        </w:rPr>
        <w:t xml:space="preserve">          </w:t>
      </w:r>
      <w:r w:rsidRPr="003E3FEF">
        <w:rPr>
          <w:rFonts w:eastAsia="Calibri"/>
          <w:sz w:val="28"/>
          <w:szCs w:val="28"/>
          <w:lang w:bidi="ar-SA"/>
        </w:rPr>
        <w:t>Напрямки діяльності та заходи Програми з інфекційного</w:t>
      </w:r>
      <w:r w:rsidRPr="003E3FEF">
        <w:rPr>
          <w:rFonts w:eastAsia="Calibri"/>
          <w:sz w:val="28"/>
          <w:szCs w:val="28"/>
          <w:lang w:bidi="ar-SA"/>
        </w:rPr>
        <w:t xml:space="preserve"> </w:t>
      </w:r>
      <w:r w:rsidRPr="003E3FEF">
        <w:rPr>
          <w:rFonts w:eastAsia="Calibri"/>
          <w:sz w:val="28"/>
          <w:szCs w:val="28"/>
          <w:lang w:bidi="ar-SA"/>
        </w:rPr>
        <w:t>контролю в КНП « Менський центр ПМСД » на 2023-2025 роки</w:t>
      </w:r>
      <w:r>
        <w:rPr>
          <w:rFonts w:eastAsia="Calibri"/>
          <w:sz w:val="28"/>
          <w:szCs w:val="28"/>
          <w:lang w:bidi="ar-SA"/>
        </w:rPr>
        <w:t xml:space="preserve"> додаються .</w:t>
      </w:r>
    </w:p>
    <w:p w:rsidR="003E3FEF" w:rsidRDefault="003E3FEF" w:rsidP="004224D8">
      <w:pPr>
        <w:pStyle w:val="Default"/>
        <w:ind w:firstLine="708"/>
        <w:rPr>
          <w:rFonts w:eastAsia="Times New Roman"/>
          <w:bCs/>
          <w:sz w:val="28"/>
          <w:szCs w:val="28"/>
          <w:lang w:val="uk-UA"/>
        </w:rPr>
      </w:pPr>
    </w:p>
    <w:p w:rsidR="004224D8" w:rsidRDefault="004224D8" w:rsidP="004224D8">
      <w:pPr>
        <w:pStyle w:val="Default"/>
        <w:rPr>
          <w:rFonts w:eastAsia="Times New Roman"/>
          <w:bCs/>
          <w:sz w:val="28"/>
          <w:szCs w:val="28"/>
        </w:rPr>
      </w:pPr>
    </w:p>
    <w:p w:rsidR="004224D8" w:rsidRDefault="004224D8" w:rsidP="004224D8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Програми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1276"/>
        <w:gridCol w:w="1276"/>
        <w:gridCol w:w="1417"/>
        <w:gridCol w:w="1559"/>
      </w:tblGrid>
      <w:tr w:rsidR="004224D8" w:rsidTr="003C6775">
        <w:trPr>
          <w:cantSplit/>
          <w:trHeight w:val="41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center"/>
              <w:rPr>
                <w:b/>
              </w:rPr>
            </w:pPr>
            <w:r>
              <w:rPr>
                <w:b/>
              </w:rPr>
              <w:t>Напрями фінансування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Орієнтовна сума,. грн.</w:t>
            </w:r>
          </w:p>
        </w:tc>
      </w:tr>
      <w:tr w:rsidR="004224D8" w:rsidTr="003C6775">
        <w:trPr>
          <w:cantSplit/>
          <w:trHeight w:val="41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2023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2024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2025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Всього</w:t>
            </w:r>
          </w:p>
        </w:tc>
      </w:tr>
      <w:tr w:rsidR="004224D8" w:rsidTr="003C67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</w:pPr>
            <w:r>
              <w:rPr>
                <w:bCs/>
                <w:sz w:val="28"/>
                <w:szCs w:val="28"/>
              </w:rPr>
              <w:t>Обсяг ресурсів з бюджету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4224D8" w:rsidTr="003C6775">
        <w:trPr>
          <w:trHeight w:val="3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</w:pPr>
            <w:r>
              <w:rPr>
                <w:sz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</w:pPr>
            <w:r>
              <w:rPr>
                <w:bCs/>
                <w:sz w:val="28"/>
                <w:szCs w:val="28"/>
              </w:rPr>
              <w:t>Кошти інших джерел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</w:tr>
      <w:tr w:rsidR="004224D8" w:rsidTr="003C67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  <w:tabs>
                <w:tab w:val="left" w:pos="720"/>
                <w:tab w:val="left" w:pos="4677"/>
                <w:tab w:val="left" w:pos="6561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4D8" w:rsidRDefault="004224D8" w:rsidP="003C6775">
            <w:pPr>
              <w:pStyle w:val="1"/>
            </w:pPr>
          </w:p>
        </w:tc>
      </w:tr>
    </w:tbl>
    <w:p w:rsidR="004224D8" w:rsidRDefault="004224D8" w:rsidP="004224D8"/>
    <w:p w:rsidR="004224D8" w:rsidRDefault="004224D8" w:rsidP="004224D8">
      <w:pPr>
        <w:pStyle w:val="1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24D8" w:rsidRDefault="004224D8" w:rsidP="00AE1B9B">
      <w:pPr>
        <w:pStyle w:val="1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Очікувані результати</w:t>
      </w:r>
    </w:p>
    <w:p w:rsidR="004224D8" w:rsidRDefault="004224D8" w:rsidP="004224D8">
      <w:pPr>
        <w:pStyle w:val="Default"/>
        <w:ind w:left="-284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 результаті виконання Програми планується:</w:t>
      </w:r>
    </w:p>
    <w:p w:rsidR="004224D8" w:rsidRDefault="004224D8" w:rsidP="004224D8">
      <w:pPr>
        <w:pStyle w:val="Default"/>
        <w:ind w:left="-284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досягти поліпшення епідеміологічної ситуації в громаді за рахунок зменшення загальної кількості захворювань, зокрема респіраторних інфекцій, захворювання на туберкульоз; </w:t>
      </w:r>
    </w:p>
    <w:p w:rsidR="004224D8" w:rsidRDefault="004224D8" w:rsidP="004224D8">
      <w:pPr>
        <w:pStyle w:val="Default"/>
        <w:ind w:left="-284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зменшити рівень захворюваності на</w:t>
      </w:r>
      <w:r>
        <w:rPr>
          <w:bCs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COVID</w:t>
      </w:r>
      <w:r>
        <w:rPr>
          <w:bCs/>
          <w:sz w:val="28"/>
          <w:szCs w:val="28"/>
          <w:lang w:val="uk-UA" w:eastAsia="ru-RU"/>
        </w:rPr>
        <w:t>-19</w:t>
      </w:r>
      <w:r>
        <w:rPr>
          <w:sz w:val="28"/>
          <w:szCs w:val="28"/>
          <w:lang w:val="uk-UA" w:eastAsia="ru-RU"/>
        </w:rPr>
        <w:t xml:space="preserve"> та смертності від нього;</w:t>
      </w:r>
    </w:p>
    <w:p w:rsidR="004224D8" w:rsidRDefault="004224D8" w:rsidP="004224D8">
      <w:pPr>
        <w:pStyle w:val="Default"/>
        <w:ind w:left="-284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зменшити темпи поширення </w:t>
      </w:r>
      <w:proofErr w:type="spellStart"/>
      <w:r>
        <w:rPr>
          <w:sz w:val="28"/>
          <w:szCs w:val="28"/>
          <w:lang w:val="uk-UA" w:eastAsia="ru-RU"/>
        </w:rPr>
        <w:t>мультирезистентного</w:t>
      </w:r>
      <w:proofErr w:type="spellEnd"/>
      <w:r>
        <w:rPr>
          <w:sz w:val="28"/>
          <w:szCs w:val="28"/>
          <w:lang w:val="uk-UA" w:eastAsia="ru-RU"/>
        </w:rPr>
        <w:t xml:space="preserve"> туберкульозу в громаді;</w:t>
      </w:r>
    </w:p>
    <w:p w:rsidR="004224D8" w:rsidRDefault="004224D8" w:rsidP="004224D8">
      <w:pPr>
        <w:pStyle w:val="Default"/>
        <w:ind w:left="-284"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покращити якість життя жителів громади за рахунок зниження захворюваності, смертності від внутрішньо-лікарняних інфекцій.</w:t>
      </w:r>
    </w:p>
    <w:p w:rsidR="004224D8" w:rsidRDefault="004224D8" w:rsidP="004224D8">
      <w:pPr>
        <w:pStyle w:val="Default"/>
        <w:ind w:left="-284" w:firstLine="851"/>
        <w:jc w:val="both"/>
        <w:rPr>
          <w:rFonts w:eastAsia="Times New Roman"/>
          <w:sz w:val="28"/>
          <w:szCs w:val="28"/>
          <w:lang w:val="uk-UA"/>
        </w:rPr>
      </w:pPr>
    </w:p>
    <w:p w:rsidR="004224D8" w:rsidRPr="00AE1B9B" w:rsidRDefault="004224D8" w:rsidP="00AE1B9B">
      <w:pPr>
        <w:pStyle w:val="Default"/>
        <w:numPr>
          <w:ilvl w:val="0"/>
          <w:numId w:val="6"/>
        </w:num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Строки виконання Програми</w:t>
      </w:r>
    </w:p>
    <w:p w:rsidR="004224D8" w:rsidRDefault="004224D8" w:rsidP="004224D8">
      <w:pPr>
        <w:pStyle w:val="Default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Програма розрахована на  </w:t>
      </w:r>
      <w:r>
        <w:rPr>
          <w:sz w:val="28"/>
          <w:szCs w:val="28"/>
        </w:rPr>
        <w:t>2023-2025 роки.</w:t>
      </w:r>
    </w:p>
    <w:p w:rsidR="004224D8" w:rsidRDefault="004224D8" w:rsidP="004224D8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</w:p>
    <w:p w:rsidR="004224D8" w:rsidRPr="00AE1B9B" w:rsidRDefault="004224D8" w:rsidP="00AE1B9B">
      <w:pPr>
        <w:pStyle w:val="Default"/>
        <w:numPr>
          <w:ilvl w:val="0"/>
          <w:numId w:val="6"/>
        </w:num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4224D8" w:rsidRDefault="004224D8" w:rsidP="004224D8">
      <w:pPr>
        <w:pStyle w:val="Default"/>
        <w:ind w:left="-426"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val="uk-UA"/>
        </w:rPr>
        <w:t>Виконання програми здійснюється шляхом реалізації завдань основними та безпосередніми учасниками програми.</w:t>
      </w:r>
    </w:p>
    <w:p w:rsidR="004224D8" w:rsidRDefault="004224D8" w:rsidP="004224D8">
      <w:pPr>
        <w:pStyle w:val="Default"/>
        <w:ind w:left="-42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Контроль за реалізацією заходів, передбачених Програмою, здійснюють органи місцевого самоврядування. </w:t>
      </w:r>
    </w:p>
    <w:p w:rsidR="004224D8" w:rsidRDefault="004224D8" w:rsidP="004224D8">
      <w:pPr>
        <w:pStyle w:val="Default"/>
        <w:ind w:left="-426" w:firstLine="85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 необхідності коригування Програми, до неї можуть бути внесені зміни.</w:t>
      </w:r>
    </w:p>
    <w:p w:rsidR="004224D8" w:rsidRDefault="004224D8" w:rsidP="004224D8">
      <w:pPr>
        <w:pStyle w:val="Default"/>
        <w:ind w:left="-426" w:firstLine="851"/>
        <w:jc w:val="both"/>
        <w:rPr>
          <w:rFonts w:eastAsia="Times New Roman"/>
          <w:sz w:val="28"/>
          <w:szCs w:val="28"/>
          <w:lang w:val="uk-UA"/>
        </w:rPr>
      </w:pPr>
    </w:p>
    <w:p w:rsidR="004224D8" w:rsidRDefault="004224D8" w:rsidP="004224D8">
      <w:pPr>
        <w:pStyle w:val="Default"/>
        <w:ind w:left="-426" w:firstLine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Начальник відділу соціального захисту</w:t>
      </w:r>
    </w:p>
    <w:p w:rsidR="004224D8" w:rsidRDefault="004224D8" w:rsidP="004224D8">
      <w:pPr>
        <w:pStyle w:val="Default"/>
        <w:ind w:left="-426" w:firstLine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населення, сім’ї, молоді та </w:t>
      </w:r>
    </w:p>
    <w:p w:rsidR="004224D8" w:rsidRDefault="004224D8" w:rsidP="004224D8">
      <w:pPr>
        <w:pStyle w:val="Default"/>
        <w:ind w:left="-426" w:firstLine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охорони здоров’я.                                                     Марина Москальчук</w:t>
      </w:r>
    </w:p>
    <w:p w:rsidR="004224D8" w:rsidRDefault="004224D8" w:rsidP="004224D8">
      <w:pPr>
        <w:pStyle w:val="Default"/>
        <w:ind w:left="-426" w:firstLine="851"/>
        <w:jc w:val="both"/>
        <w:rPr>
          <w:rFonts w:eastAsia="Times New Roman"/>
          <w:sz w:val="28"/>
          <w:szCs w:val="28"/>
        </w:rPr>
      </w:pPr>
    </w:p>
    <w:p w:rsidR="004224D8" w:rsidRPr="00E41C0B" w:rsidRDefault="004224D8" w:rsidP="004224D8">
      <w:pPr>
        <w:rPr>
          <w:lang w:val="ru-RU" w:bidi="ar-SA"/>
        </w:rPr>
      </w:pPr>
      <w:bookmarkStart w:id="1" w:name="_GoBack"/>
      <w:bookmarkEnd w:id="1"/>
    </w:p>
    <w:p w:rsidR="004224D8" w:rsidRPr="00E41C0B" w:rsidRDefault="004224D8" w:rsidP="004224D8">
      <w:pPr>
        <w:rPr>
          <w:lang w:val="ru-RU" w:bidi="ar-SA"/>
        </w:rPr>
      </w:pPr>
    </w:p>
    <w:p w:rsidR="004224D8" w:rsidRPr="00E41C0B" w:rsidRDefault="004224D8" w:rsidP="004224D8">
      <w:pPr>
        <w:rPr>
          <w:lang w:val="ru-RU" w:bidi="ar-SA"/>
        </w:rPr>
      </w:pPr>
    </w:p>
    <w:p w:rsidR="004224D8" w:rsidRDefault="004224D8" w:rsidP="004224D8">
      <w:pPr>
        <w:rPr>
          <w:lang w:val="ru-RU" w:bidi="ar-SA"/>
        </w:rPr>
      </w:pPr>
    </w:p>
    <w:p w:rsidR="00537F1C" w:rsidRDefault="004224D8" w:rsidP="003174B4">
      <w:pPr>
        <w:tabs>
          <w:tab w:val="left" w:pos="3072"/>
        </w:tabs>
      </w:pPr>
      <w:r>
        <w:rPr>
          <w:lang w:val="ru-RU" w:bidi="ar-SA"/>
        </w:rPr>
        <w:tab/>
      </w:r>
    </w:p>
    <w:sectPr w:rsidR="00537F1C" w:rsidSect="00F4787A">
      <w:headerReference w:type="default" r:id="rId7"/>
      <w:headerReference w:type="first" r:id="rId8"/>
      <w:pgSz w:w="11906" w:h="16838"/>
      <w:pgMar w:top="851" w:right="567" w:bottom="851" w:left="1701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1E" w:rsidRDefault="00C5441E" w:rsidP="00F4787A">
      <w:r>
        <w:separator/>
      </w:r>
    </w:p>
  </w:endnote>
  <w:endnote w:type="continuationSeparator" w:id="0">
    <w:p w:rsidR="00C5441E" w:rsidRDefault="00C5441E" w:rsidP="00F4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1E" w:rsidRDefault="00C5441E" w:rsidP="00F4787A">
      <w:r>
        <w:separator/>
      </w:r>
    </w:p>
  </w:footnote>
  <w:footnote w:type="continuationSeparator" w:id="0">
    <w:p w:rsidR="00C5441E" w:rsidRDefault="00C5441E" w:rsidP="00F4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87A" w:rsidRDefault="00F4787A" w:rsidP="00F4787A">
    <w:pPr>
      <w:pStyle w:val="a3"/>
      <w:tabs>
        <w:tab w:val="center" w:pos="4819"/>
        <w:tab w:val="left" w:pos="5280"/>
      </w:tabs>
    </w:pPr>
    <w:r>
      <w:tab/>
    </w:r>
    <w:sdt>
      <w:sdtPr>
        <w:id w:val="13464362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  <w:t xml:space="preserve">         продовження додатка</w:t>
    </w:r>
  </w:p>
  <w:p w:rsidR="00BA7C02" w:rsidRDefault="00C54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70" w:rsidRDefault="003229FC">
    <w:pPr>
      <w:pStyle w:val="a3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071"/>
    <w:multiLevelType w:val="hybridMultilevel"/>
    <w:tmpl w:val="2ED4E618"/>
    <w:lvl w:ilvl="0" w:tplc="E318C1F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D1AC441C">
      <w:start w:val="1"/>
      <w:numFmt w:val="decimal"/>
      <w:lvlText w:val=""/>
      <w:lvlJc w:val="left"/>
    </w:lvl>
    <w:lvl w:ilvl="2" w:tplc="59EC21DC">
      <w:start w:val="1"/>
      <w:numFmt w:val="decimal"/>
      <w:lvlText w:val=""/>
      <w:lvlJc w:val="left"/>
    </w:lvl>
    <w:lvl w:ilvl="3" w:tplc="3E48ADBE">
      <w:start w:val="1"/>
      <w:numFmt w:val="decimal"/>
      <w:lvlText w:val=""/>
      <w:lvlJc w:val="left"/>
    </w:lvl>
    <w:lvl w:ilvl="4" w:tplc="066830DE">
      <w:start w:val="1"/>
      <w:numFmt w:val="decimal"/>
      <w:lvlText w:val=""/>
      <w:lvlJc w:val="left"/>
    </w:lvl>
    <w:lvl w:ilvl="5" w:tplc="1BAABEB8">
      <w:start w:val="1"/>
      <w:numFmt w:val="decimal"/>
      <w:lvlText w:val=""/>
      <w:lvlJc w:val="left"/>
    </w:lvl>
    <w:lvl w:ilvl="6" w:tplc="0D0CC946">
      <w:start w:val="1"/>
      <w:numFmt w:val="decimal"/>
      <w:lvlText w:val=""/>
      <w:lvlJc w:val="left"/>
    </w:lvl>
    <w:lvl w:ilvl="7" w:tplc="17AEEA52">
      <w:start w:val="1"/>
      <w:numFmt w:val="decimal"/>
      <w:lvlText w:val=""/>
      <w:lvlJc w:val="left"/>
    </w:lvl>
    <w:lvl w:ilvl="8" w:tplc="095EC4BC">
      <w:start w:val="1"/>
      <w:numFmt w:val="decimal"/>
      <w:lvlText w:val=""/>
      <w:lvlJc w:val="left"/>
    </w:lvl>
  </w:abstractNum>
  <w:abstractNum w:abstractNumId="1" w15:restartNumberingAfterBreak="0">
    <w:nsid w:val="14BD4C06"/>
    <w:multiLevelType w:val="hybridMultilevel"/>
    <w:tmpl w:val="8898D2B0"/>
    <w:lvl w:ilvl="0" w:tplc="5112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83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6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0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7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A3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E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29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00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7A7F"/>
    <w:multiLevelType w:val="hybridMultilevel"/>
    <w:tmpl w:val="7CE6E2BA"/>
    <w:lvl w:ilvl="0" w:tplc="747C4F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9C0B47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 w:tplc="AFE429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276F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B82B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7D8E2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A425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EE8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F22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DDB5E7E"/>
    <w:multiLevelType w:val="hybridMultilevel"/>
    <w:tmpl w:val="90FEF2A4"/>
    <w:lvl w:ilvl="0" w:tplc="03589EE8">
      <w:start w:val="1"/>
      <w:numFmt w:val="decimal"/>
      <w:lvlText w:val="%1."/>
      <w:lvlJc w:val="left"/>
      <w:pPr>
        <w:ind w:left="720" w:hanging="360"/>
      </w:pPr>
    </w:lvl>
    <w:lvl w:ilvl="1" w:tplc="90885A1E">
      <w:start w:val="1"/>
      <w:numFmt w:val="lowerLetter"/>
      <w:lvlText w:val="%2."/>
      <w:lvlJc w:val="left"/>
      <w:pPr>
        <w:ind w:left="1440" w:hanging="360"/>
      </w:pPr>
    </w:lvl>
    <w:lvl w:ilvl="2" w:tplc="9BF697CC">
      <w:start w:val="1"/>
      <w:numFmt w:val="lowerRoman"/>
      <w:lvlText w:val="%3."/>
      <w:lvlJc w:val="right"/>
      <w:pPr>
        <w:ind w:left="2160" w:hanging="180"/>
      </w:pPr>
    </w:lvl>
    <w:lvl w:ilvl="3" w:tplc="D460FBEE">
      <w:start w:val="1"/>
      <w:numFmt w:val="decimal"/>
      <w:lvlText w:val="%4."/>
      <w:lvlJc w:val="left"/>
      <w:pPr>
        <w:ind w:left="2880" w:hanging="360"/>
      </w:pPr>
    </w:lvl>
    <w:lvl w:ilvl="4" w:tplc="7264D74E">
      <w:start w:val="1"/>
      <w:numFmt w:val="lowerLetter"/>
      <w:lvlText w:val="%5."/>
      <w:lvlJc w:val="left"/>
      <w:pPr>
        <w:ind w:left="3600" w:hanging="360"/>
      </w:pPr>
    </w:lvl>
    <w:lvl w:ilvl="5" w:tplc="83B0933A">
      <w:start w:val="1"/>
      <w:numFmt w:val="lowerRoman"/>
      <w:lvlText w:val="%6."/>
      <w:lvlJc w:val="right"/>
      <w:pPr>
        <w:ind w:left="4320" w:hanging="180"/>
      </w:pPr>
    </w:lvl>
    <w:lvl w:ilvl="6" w:tplc="92D6C8B4">
      <w:start w:val="1"/>
      <w:numFmt w:val="decimal"/>
      <w:lvlText w:val="%7."/>
      <w:lvlJc w:val="left"/>
      <w:pPr>
        <w:ind w:left="5040" w:hanging="360"/>
      </w:pPr>
    </w:lvl>
    <w:lvl w:ilvl="7" w:tplc="3A8C5D2E">
      <w:start w:val="1"/>
      <w:numFmt w:val="lowerLetter"/>
      <w:lvlText w:val="%8."/>
      <w:lvlJc w:val="left"/>
      <w:pPr>
        <w:ind w:left="5760" w:hanging="360"/>
      </w:pPr>
    </w:lvl>
    <w:lvl w:ilvl="8" w:tplc="30CA0D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1297"/>
    <w:multiLevelType w:val="hybridMultilevel"/>
    <w:tmpl w:val="AB4C159E"/>
    <w:lvl w:ilvl="0" w:tplc="ABC093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F2ADD2">
      <w:start w:val="1"/>
      <w:numFmt w:val="lowerLetter"/>
      <w:lvlText w:val="%2."/>
      <w:lvlJc w:val="left"/>
      <w:pPr>
        <w:ind w:left="1800" w:hanging="360"/>
      </w:pPr>
    </w:lvl>
    <w:lvl w:ilvl="2" w:tplc="D42A0A76">
      <w:start w:val="1"/>
      <w:numFmt w:val="lowerRoman"/>
      <w:lvlText w:val="%3."/>
      <w:lvlJc w:val="right"/>
      <w:pPr>
        <w:ind w:left="2520" w:hanging="180"/>
      </w:pPr>
    </w:lvl>
    <w:lvl w:ilvl="3" w:tplc="9B1E50E4">
      <w:start w:val="1"/>
      <w:numFmt w:val="decimal"/>
      <w:lvlText w:val="%4."/>
      <w:lvlJc w:val="left"/>
      <w:pPr>
        <w:ind w:left="3240" w:hanging="360"/>
      </w:pPr>
    </w:lvl>
    <w:lvl w:ilvl="4" w:tplc="D3FAC80C">
      <w:start w:val="1"/>
      <w:numFmt w:val="lowerLetter"/>
      <w:lvlText w:val="%5."/>
      <w:lvlJc w:val="left"/>
      <w:pPr>
        <w:ind w:left="3960" w:hanging="360"/>
      </w:pPr>
    </w:lvl>
    <w:lvl w:ilvl="5" w:tplc="10A4AC76">
      <w:start w:val="1"/>
      <w:numFmt w:val="lowerRoman"/>
      <w:lvlText w:val="%6."/>
      <w:lvlJc w:val="right"/>
      <w:pPr>
        <w:ind w:left="4680" w:hanging="180"/>
      </w:pPr>
    </w:lvl>
    <w:lvl w:ilvl="6" w:tplc="B900C84A">
      <w:start w:val="1"/>
      <w:numFmt w:val="decimal"/>
      <w:lvlText w:val="%7."/>
      <w:lvlJc w:val="left"/>
      <w:pPr>
        <w:ind w:left="5400" w:hanging="360"/>
      </w:pPr>
    </w:lvl>
    <w:lvl w:ilvl="7" w:tplc="41CCA57A">
      <w:start w:val="1"/>
      <w:numFmt w:val="lowerLetter"/>
      <w:lvlText w:val="%8."/>
      <w:lvlJc w:val="left"/>
      <w:pPr>
        <w:ind w:left="6120" w:hanging="360"/>
      </w:pPr>
    </w:lvl>
    <w:lvl w:ilvl="8" w:tplc="B6DA665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A3B52"/>
    <w:multiLevelType w:val="hybridMultilevel"/>
    <w:tmpl w:val="D4B2456E"/>
    <w:lvl w:ilvl="0" w:tplc="D9F08F48">
      <w:start w:val="1"/>
      <w:numFmt w:val="decimal"/>
      <w:lvlText w:val="%1."/>
      <w:lvlJc w:val="left"/>
      <w:pPr>
        <w:ind w:left="720" w:hanging="360"/>
      </w:pPr>
    </w:lvl>
    <w:lvl w:ilvl="1" w:tplc="648EF080">
      <w:start w:val="1"/>
      <w:numFmt w:val="lowerLetter"/>
      <w:lvlText w:val="%2."/>
      <w:lvlJc w:val="left"/>
      <w:pPr>
        <w:ind w:left="1440" w:hanging="360"/>
      </w:pPr>
    </w:lvl>
    <w:lvl w:ilvl="2" w:tplc="E40A066C">
      <w:start w:val="1"/>
      <w:numFmt w:val="lowerRoman"/>
      <w:lvlText w:val="%3."/>
      <w:lvlJc w:val="right"/>
      <w:pPr>
        <w:ind w:left="2160" w:hanging="180"/>
      </w:pPr>
    </w:lvl>
    <w:lvl w:ilvl="3" w:tplc="9DE86284">
      <w:start w:val="1"/>
      <w:numFmt w:val="decimal"/>
      <w:lvlText w:val="%4."/>
      <w:lvlJc w:val="left"/>
      <w:pPr>
        <w:ind w:left="2880" w:hanging="360"/>
      </w:pPr>
    </w:lvl>
    <w:lvl w:ilvl="4" w:tplc="BAA85D08">
      <w:start w:val="1"/>
      <w:numFmt w:val="lowerLetter"/>
      <w:lvlText w:val="%5."/>
      <w:lvlJc w:val="left"/>
      <w:pPr>
        <w:ind w:left="3600" w:hanging="360"/>
      </w:pPr>
    </w:lvl>
    <w:lvl w:ilvl="5" w:tplc="55DC38CE">
      <w:start w:val="1"/>
      <w:numFmt w:val="lowerRoman"/>
      <w:lvlText w:val="%6."/>
      <w:lvlJc w:val="right"/>
      <w:pPr>
        <w:ind w:left="4320" w:hanging="180"/>
      </w:pPr>
    </w:lvl>
    <w:lvl w:ilvl="6" w:tplc="8FE0F078">
      <w:start w:val="1"/>
      <w:numFmt w:val="decimal"/>
      <w:lvlText w:val="%7."/>
      <w:lvlJc w:val="left"/>
      <w:pPr>
        <w:ind w:left="5040" w:hanging="360"/>
      </w:pPr>
    </w:lvl>
    <w:lvl w:ilvl="7" w:tplc="F150223E">
      <w:start w:val="1"/>
      <w:numFmt w:val="lowerLetter"/>
      <w:lvlText w:val="%8."/>
      <w:lvlJc w:val="left"/>
      <w:pPr>
        <w:ind w:left="5760" w:hanging="360"/>
      </w:pPr>
    </w:lvl>
    <w:lvl w:ilvl="8" w:tplc="F25ECA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8"/>
    <w:rsid w:val="0011218C"/>
    <w:rsid w:val="003174B4"/>
    <w:rsid w:val="003229FC"/>
    <w:rsid w:val="003E3FEF"/>
    <w:rsid w:val="004224D8"/>
    <w:rsid w:val="00537F1C"/>
    <w:rsid w:val="00AE1B9B"/>
    <w:rsid w:val="00C5441E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DE4"/>
  <w15:chartTrackingRefBased/>
  <w15:docId w15:val="{099D352A-5734-41DE-9060-246A40D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D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D8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224D8"/>
    <w:rPr>
      <w:rFonts w:ascii="Times New Roman" w:eastAsia="Times New Roman" w:hAnsi="Times New Roman" w:cs="Times New Roman"/>
      <w:lang w:bidi="en-US"/>
    </w:rPr>
  </w:style>
  <w:style w:type="paragraph" w:styleId="a5">
    <w:name w:val="List Paragraph"/>
    <w:uiPriority w:val="34"/>
    <w:qFormat/>
    <w:rsid w:val="00422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customStyle="1" w:styleId="1">
    <w:name w:val="Заголовок 1 Знак"/>
    <w:link w:val="1"/>
    <w:rsid w:val="004224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22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Без інтервалів1"/>
    <w:rsid w:val="004224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787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4787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dcterms:created xsi:type="dcterms:W3CDTF">2022-11-26T14:31:00Z</dcterms:created>
  <dcterms:modified xsi:type="dcterms:W3CDTF">2022-11-28T11:56:00Z</dcterms:modified>
</cp:coreProperties>
</file>