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67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/>
    </w:p>
    <w:p>
      <w:pPr>
        <w:pStyle w:val="767"/>
        <w:jc w:val="center"/>
        <w:rPr>
          <w:rFonts w:ascii="Times New Roman" w:hAnsi="Times New Roman" w:cs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  <w:highlight w:val="none"/>
          <w:lang w:bidi="en-US"/>
        </w:rPr>
      </w:r>
      <w:r>
        <w:rPr>
          <w:rFonts w:ascii="Times New Roman" w:hAnsi="Times New Roman" w:cs="Times New Roman" w:eastAsia="Times New Roman"/>
          <w:b/>
          <w:color w:val="000000"/>
          <w:sz w:val="16"/>
          <w:szCs w:val="28"/>
        </w:rPr>
      </w:r>
      <w:r/>
    </w:p>
    <w:p>
      <w:pPr>
        <w:pStyle w:val="767"/>
        <w:jc w:val="center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highlight w:val="none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двадцять шоста сесія 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восьмого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скликання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highlight w:val="none"/>
          <w:lang w:bidi="en-US"/>
        </w:rPr>
        <w:t xml:space="preserve">)</w:t>
      </w:r>
      <w:r/>
    </w:p>
    <w:p>
      <w:pPr>
        <w:pStyle w:val="767"/>
        <w:jc w:val="center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highlight w:val="none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РІШЕННЯ </w:t>
      </w:r>
      <w:r/>
    </w:p>
    <w:p>
      <w:pPr>
        <w:spacing w:lineRule="auto" w:line="240" w:after="0"/>
        <w:tabs>
          <w:tab w:val="left" w:pos="4536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23 листопада 20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22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ab/>
        <w:t xml:space="preserve">м.Мена</w:t>
        <w:tab/>
        <w:t xml:space="preserve">№ 408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lineRule="auto" w:line="240" w:after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Про внесення змін до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вшанування громадян Менської міської територіальної громади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Почесними відзнаками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 2022-2024 роки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left="0" w:right="0" w:firstLine="0"/>
        <w:jc w:val="both"/>
        <w:spacing w:lineRule="auto" w:line="240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/>
    </w:p>
    <w:p>
      <w:pPr>
        <w:pStyle w:val="922"/>
        <w:ind w:firstLine="567"/>
        <w:spacing w:lineRule="exact" w:line="322" w:before="0"/>
        <w:shd w:val="clear" w:fill="auto" w:color="auto"/>
        <w:rPr>
          <w:lang w:eastAsia="uk-UA"/>
        </w:rPr>
        <w:suppressLineNumbers w:val="0"/>
      </w:pPr>
      <w:r>
        <w:t xml:space="preserve">У зв’язку з потребою збільшення фінансування витрат на вшанування й стимулювання кращих представників Менської </w:t>
      </w:r>
      <w:r>
        <w:t xml:space="preserve">міської </w:t>
      </w:r>
      <w:r>
        <w:t xml:space="preserve">територіальної гро</w:t>
      </w:r>
      <w:r>
        <w:t xml:space="preserve">мади, </w:t>
      </w:r>
      <w:r>
        <w:t xml:space="preserve">які досягли високого професіоналізму й значних успіхів </w:t>
      </w:r>
      <w:r>
        <w:t xml:space="preserve">у державній,</w:t>
      </w:r>
      <w:r>
        <w:rPr>
          <w:color w:val="auto"/>
        </w:rPr>
        <w:t xml:space="preserve"> </w:t>
      </w:r>
      <w:r>
        <w:rPr>
          <w:color w:val="auto"/>
        </w:rPr>
        <w:t xml:space="preserve">військовій,</w:t>
      </w:r>
      <w:r>
        <w:rPr>
          <w:color w:val="auto"/>
        </w:rPr>
        <w:t xml:space="preserve"> </w:t>
      </w:r>
      <w:r>
        <w:rPr>
          <w:color w:val="auto"/>
        </w:rPr>
        <w:t xml:space="preserve">виробничій, </w:t>
      </w:r>
      <w:r>
        <w:rPr>
          <w:color w:val="auto"/>
        </w:rPr>
        <w:t xml:space="preserve">науковій,</w:t>
      </w:r>
      <w:r>
        <w:rPr>
          <w:color w:val="auto"/>
        </w:rPr>
        <w:t xml:space="preserve"> </w:t>
      </w:r>
      <w:r>
        <w:rPr>
          <w:color w:val="auto"/>
        </w:rPr>
        <w:t xml:space="preserve">творчій</w:t>
      </w:r>
      <w:r>
        <w:rPr>
          <w:color w:val="auto"/>
          <w:lang w:val="uk-UA"/>
        </w:rPr>
        <w:t xml:space="preserve">, громадській, меценатській</w:t>
      </w:r>
      <w:r>
        <w:rPr>
          <w:color w:val="auto"/>
        </w:rPr>
        <w:t xml:space="preserve"> </w:t>
      </w:r>
      <w:r>
        <w:rPr>
          <w:color w:val="auto"/>
        </w:rPr>
        <w:t xml:space="preserve">та інших сферах розвитку громади</w:t>
      </w:r>
      <w:r>
        <w:t xml:space="preserve">, зробили вагомий внесок у </w:t>
      </w:r>
      <w:r>
        <w:t xml:space="preserve">створення та збереження матеріальних і духовних цінностей, забезпечення обороноздатності та територіальної цілісності держави,</w:t>
      </w:r>
      <w:r>
        <w:rPr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інші заслуги перед Менською міською територіальною громадою та українською нацією</w:t>
      </w:r>
      <w:r>
        <w:rPr>
          <w:lang w:eastAsia="uk-UA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та реалізації </w:t>
      </w:r>
      <w:r>
        <w:rPr>
          <w:rFonts w:ascii="Times New Roman" w:hAnsi="Times New Roman" w:eastAsia="Times New Roman"/>
          <w:color w:val="auto"/>
          <w:sz w:val="28"/>
          <w:szCs w:val="28"/>
          <w:lang w:val="uk-UA"/>
        </w:rPr>
        <w:t xml:space="preserve">Положень</w:t>
      </w:r>
      <w:r>
        <w:rPr>
          <w:rFonts w:ascii="Times New Roman" w:hAnsi="Times New Roman" w:eastAsia="Times New Roman"/>
          <w:color w:val="FF0000"/>
          <w:sz w:val="28"/>
          <w:szCs w:val="28"/>
          <w:lang w:val="uk-UA"/>
        </w:rPr>
        <w:t xml:space="preserve"> </w:t>
      </w:r>
      <w:r>
        <w:rPr>
          <w:lang w:eastAsia="uk-UA"/>
        </w:rPr>
        <w:t xml:space="preserve">про звання </w:t>
      </w:r>
      <w:r>
        <w:rPr>
          <w:lang w:eastAsia="uk-UA"/>
        </w:rPr>
        <w:t xml:space="preserve">«Почесний </w:t>
      </w:r>
      <w:r>
        <w:rPr>
          <w:lang w:eastAsia="uk-UA"/>
        </w:rPr>
        <w:t xml:space="preserve">громадянин </w:t>
      </w:r>
      <w:r>
        <w:rPr>
          <w:lang w:eastAsia="uk-UA"/>
        </w:rPr>
        <w:t xml:space="preserve">Менської міської територіальної громади</w:t>
      </w:r>
      <w:r>
        <w:rPr>
          <w:lang w:eastAsia="uk-UA"/>
        </w:rPr>
        <w:t xml:space="preserve">», Почесної грамоти та Подяки Менської міської територіальної громади,</w:t>
      </w:r>
      <w:r>
        <w:rPr>
          <w:lang w:eastAsia="uk-UA"/>
        </w:rPr>
        <w:t xml:space="preserve"> керуючись </w:t>
      </w:r>
      <w:r>
        <w:t xml:space="preserve">пп.22 п.1 ст. 26 </w:t>
      </w:r>
      <w:r>
        <w:rPr>
          <w:lang w:eastAsia="uk-UA"/>
        </w:rPr>
        <w:t xml:space="preserve">Закону України «Про місцеве самоврядування в Україні», Менська міська рада </w:t>
      </w:r>
      <w:r/>
    </w:p>
    <w:p>
      <w:pPr>
        <w:pStyle w:val="922"/>
        <w:spacing w:lineRule="exact" w:line="322" w:before="0"/>
        <w:shd w:val="clear" w:fill="auto" w:color="auto"/>
      </w:pPr>
      <w:r>
        <w:rPr>
          <w:lang w:eastAsia="uk-UA"/>
        </w:rPr>
        <w:t xml:space="preserve">ВИРІШИЛА: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Внести з 01 січня 2023 року наступні зміни до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Програми вшанування громадян Менської міської територіальної г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ромади Почесними відзнаками Менської міської ради на 2022-2024 роки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(далі - Програма), затвердженої рішенням 15 сесії Менської міської ради восьмого скликання від 09 грудня 2021 року № 795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: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1)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 У розділі 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Паспорт програми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 :</w:t>
      </w:r>
      <w:r>
        <w:rPr>
          <w:color w:val="000000" w:themeColor="text1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- змінити розмір загального обсягу фінансових ресурсів, необхідних для реалізації програми, з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542,670 тис.грн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668,890 тис грн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; </w:t>
      </w:r>
      <w:r>
        <w:rPr>
          <w:color w:val="000000" w:themeColor="text1"/>
        </w:rPr>
      </w:r>
      <w:r/>
    </w:p>
    <w:p>
      <w:pPr>
        <w:pStyle w:val="920"/>
        <w:numPr>
          <w:ilvl w:val="0"/>
          <w:numId w:val="6"/>
        </w:numPr>
        <w:ind w:left="0" w:right="0"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  <w:lang w:eastAsia="uk-UA"/>
        </w:rPr>
        <w:t xml:space="preserve">змінити розмір загального обсягу фінансових ресурсів, необхідних для реалізації програми (коштів бюджету Менської міської територіальної громади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  <w:lang w:eastAsia="uk-UA"/>
        </w:rPr>
        <w:t xml:space="preserve">) з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  <w:lang w:eastAsia="uk-UA"/>
        </w:rPr>
        <w:t xml:space="preserve">542,670 тис.грн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  <w:lang w:eastAsia="uk-UA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668,890 тис грн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;</w:t>
      </w:r>
      <w:r>
        <w:rPr>
          <w:color w:val="000000" w:themeColor="text1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  <w:lang w:eastAsia="uk-UA"/>
        </w:rPr>
        <w:t xml:space="preserve">2) У розділі ІІІ.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  <w:lang w:eastAsia="uk-UA"/>
        </w:rPr>
        <w:t xml:space="preserve">Обгрунтування шляхів і засобів розв’язування проблеми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  <w:lang w:eastAsia="uk-UA"/>
        </w:rPr>
        <w:t xml:space="preserve"> </w:t>
        <w:tab/>
        <w:t xml:space="preserve">- змінити розмір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грошової винагоро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 до Почесної грамоти з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372,67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грн.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урахуванням податків та зборів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496,89 грн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урахуванням податків та зборів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</w:t>
      </w:r>
      <w:r>
        <w:rPr>
          <w:color w:val="000000" w:themeColor="text1"/>
        </w:rPr>
      </w:r>
      <w:r/>
    </w:p>
    <w:p>
      <w:pPr>
        <w:pStyle w:val="920"/>
        <w:numPr>
          <w:ilvl w:val="0"/>
          <w:numId w:val="7"/>
        </w:numPr>
        <w:ind w:left="0" w:right="0"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змінити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  <w:lang w:eastAsia="uk-UA"/>
        </w:rPr>
        <w:t xml:space="preserve">розмір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грошової винагоро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 до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звання “Почесний громадянин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з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12 422,50 грн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урахуванням податків та зборів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12 422,37 грн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урахуванням податків та зборів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color w:val="000000" w:themeColor="text1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3) У таблиці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Завдання і заходи Програми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вшанування громадян Менської міської територіальної громади Почесними відзнаками Менської міської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 розділу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val="en-US"/>
        </w:rPr>
        <w:t xml:space="preserve">V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Напрямки діяльності,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завдання і заходи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Програми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 змінити обсяги фінансування на 2023, 2024 р. з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180,890 тис.грн/рік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 на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244,00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тис.грн/рік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, 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відповідно змінити загальний обсяг фінансування Програми на 2022-2024 рр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 з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542,670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тис.грн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668,890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тис.грн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.</w:t>
      </w:r>
      <w:r>
        <w:rPr>
          <w:color w:val="000000" w:themeColor="text1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uk-UA"/>
        </w:rPr>
        <w:t xml:space="preserve">4) Розділ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val="en-US"/>
        </w:rPr>
        <w:t xml:space="preserve">V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uk-UA"/>
        </w:rPr>
        <w:t xml:space="preserve">ІІ </w:t>
      </w:r>
      <w:r>
        <w:rPr>
          <w:color w:val="000000" w:themeColor="text1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uk-UA"/>
        </w:rPr>
        <w:t xml:space="preserve">Ресурсне забезпечення Програми</w:t>
      </w:r>
      <w:r>
        <w:rPr>
          <w:color w:val="000000" w:themeColor="text1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uk-UA"/>
        </w:rPr>
        <w:t xml:space="preserve">викласти у новій редакції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uk-UA"/>
        </w:rPr>
        <w:t xml:space="preserve">:</w:t>
      </w:r>
      <w:r>
        <w:rPr>
          <w:color w:val="000000" w:themeColor="text1"/>
        </w:rPr>
      </w:r>
      <w:r/>
    </w:p>
    <w:p>
      <w:pPr>
        <w:ind w:firstLine="567"/>
        <w:jc w:val="both"/>
        <w:spacing w:lineRule="auto" w:line="240" w:after="0" w:afterAutospacing="0"/>
        <w:rPr>
          <w:color w:val="000000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color w:val="000000" w:themeColor="text1"/>
          <w:lang w:eastAsia="uk-UA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Виконання заходів Програми забезпечується за рахунок коштів бюджету Менської міської територіальної громади. Загальний обсяг фінансування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програми 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ладає: 2022 рік - 180,890 тис.грн, 2023 - 244,00 тис.грн, 2024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- 244,00 тис.грн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всього -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668,890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тис.грн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в т.ч.</w:t>
      </w:r>
      <w:r>
        <w:rPr>
          <w:color w:val="000000" w:themeColor="text1"/>
        </w:rPr>
      </w:r>
      <w:r/>
    </w:p>
    <w:p>
      <w:pPr>
        <w:pStyle w:val="920"/>
        <w:numPr>
          <w:ilvl w:val="0"/>
          <w:numId w:val="8"/>
        </w:numPr>
        <w:spacing w:lineRule="auto" w:line="240" w:after="0" w:afterAutospacing="0"/>
        <w:tabs>
          <w:tab w:val="left" w:pos="6236" w:leader="none"/>
          <w:tab w:val="left" w:pos="7228" w:leader="none"/>
        </w:tabs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очікувана кількість нагороджених </w:t>
      </w:r>
      <w:r>
        <w:rPr>
          <w:color w:val="000000" w:themeColor="text1"/>
        </w:rPr>
      </w:r>
      <w:r/>
    </w:p>
    <w:p>
      <w:pPr>
        <w:ind w:left="720" w:firstLine="0"/>
        <w:spacing w:lineRule="auto" w:line="240" w:after="0" w:afterAutospacing="0"/>
        <w:tabs>
          <w:tab w:val="left" w:pos="6236" w:leader="none"/>
          <w:tab w:val="left" w:pos="7228" w:leader="none"/>
        </w:tabs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Почесною грамотою</w:t>
      </w:r>
      <w:r>
        <w:rPr>
          <w:rFonts w:ascii="Times New Roman" w:hAnsi="Times New Roman" w:cs="Times New Roman"/>
          <w:color w:val="000000" w:themeColor="text1"/>
          <w:sz w:val="28"/>
        </w:rPr>
        <w:tab/>
        <w:t xml:space="preserve">-</w:t>
      </w:r>
      <w:r>
        <w:rPr>
          <w:rFonts w:ascii="Times New Roman" w:hAnsi="Times New Roman" w:cs="Times New Roman"/>
          <w:color w:val="000000" w:themeColor="text1"/>
          <w:sz w:val="28"/>
        </w:rPr>
        <w:tab/>
        <w:t xml:space="preserve">150 од./рік</w:t>
      </w:r>
      <w:r>
        <w:rPr>
          <w:color w:val="000000" w:themeColor="text1"/>
        </w:rPr>
      </w:r>
      <w:r/>
    </w:p>
    <w:p>
      <w:pPr>
        <w:pStyle w:val="920"/>
        <w:numPr>
          <w:ilvl w:val="0"/>
          <w:numId w:val="9"/>
        </w:numPr>
        <w:spacing w:lineRule="auto" w:line="240" w:after="0"/>
        <w:tabs>
          <w:tab w:val="left" w:pos="6236" w:leader="none"/>
          <w:tab w:val="left" w:pos="7228" w:leader="none"/>
        </w:tabs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очікувана кількість відзначених </w:t>
      </w:r>
      <w:r>
        <w:rPr>
          <w:color w:val="000000" w:themeColor="text1"/>
        </w:rPr>
      </w:r>
      <w:r/>
    </w:p>
    <w:p>
      <w:pPr>
        <w:ind w:left="720" w:firstLine="0"/>
        <w:spacing w:lineRule="auto" w:line="240" w:after="0"/>
        <w:tabs>
          <w:tab w:val="left" w:pos="6236" w:leader="none"/>
          <w:tab w:val="left" w:pos="7228" w:leader="none"/>
        </w:tabs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Подякою</w:t>
      </w:r>
      <w:r>
        <w:rPr>
          <w:rFonts w:ascii="Times New Roman" w:hAnsi="Times New Roman" w:cs="Times New Roman"/>
          <w:color w:val="000000" w:themeColor="text1"/>
          <w:sz w:val="28"/>
        </w:rPr>
        <w:tab/>
        <w:t xml:space="preserve">- </w:t>
        <w:tab/>
      </w:r>
      <w:r>
        <w:rPr>
          <w:rFonts w:ascii="Times New Roman" w:hAnsi="Times New Roman" w:cs="Times New Roman"/>
          <w:color w:val="000000" w:themeColor="text1"/>
          <w:sz w:val="28"/>
        </w:rPr>
        <w:t xml:space="preserve">150 од./рік</w:t>
      </w:r>
      <w:r>
        <w:rPr>
          <w:color w:val="000000" w:themeColor="text1"/>
        </w:rPr>
      </w:r>
      <w:r/>
    </w:p>
    <w:p>
      <w:pPr>
        <w:pStyle w:val="920"/>
        <w:numPr>
          <w:ilvl w:val="0"/>
          <w:numId w:val="8"/>
        </w:numPr>
        <w:spacing w:lineRule="auto" w:line="240" w:after="0"/>
        <w:tabs>
          <w:tab w:val="left" w:pos="6236" w:leader="none"/>
          <w:tab w:val="left" w:pos="7228" w:leader="none"/>
        </w:tabs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очікувана кількість присвоєння </w:t>
      </w:r>
      <w:r>
        <w:rPr>
          <w:color w:val="000000" w:themeColor="text1"/>
        </w:rPr>
      </w:r>
      <w:r/>
    </w:p>
    <w:p>
      <w:pPr>
        <w:ind w:left="720" w:firstLine="0"/>
        <w:spacing w:lineRule="auto" w:line="240" w:after="0"/>
        <w:tabs>
          <w:tab w:val="left" w:pos="6236" w:leader="none"/>
          <w:tab w:val="left" w:pos="7228" w:leader="none"/>
        </w:tabs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Звання 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eastAsia="ar-SA"/>
        </w:rPr>
        <w:t xml:space="preserve">«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Почесний громадянин</w:t>
      </w: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ar-SA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</w:rPr>
        <w:tab/>
        <w:t xml:space="preserve">-</w:t>
      </w:r>
      <w:r>
        <w:rPr>
          <w:rFonts w:ascii="Times New Roman" w:hAnsi="Times New Roman" w:cs="Times New Roman"/>
          <w:color w:val="000000" w:themeColor="text1"/>
          <w:sz w:val="28"/>
        </w:rPr>
        <w:tab/>
        <w:t xml:space="preserve">4 од./рік</w:t>
      </w:r>
      <w:r>
        <w:rPr>
          <w:color w:val="000000" w:themeColor="text1"/>
        </w:rPr>
      </w:r>
      <w:r/>
    </w:p>
    <w:p>
      <w:pPr>
        <w:pStyle w:val="920"/>
        <w:numPr>
          <w:ilvl w:val="0"/>
          <w:numId w:val="8"/>
        </w:numPr>
        <w:spacing w:lineRule="auto" w:line="240" w:after="0"/>
        <w:tabs>
          <w:tab w:val="left" w:pos="6236" w:leader="none"/>
          <w:tab w:val="left" w:pos="7228" w:leader="none"/>
        </w:tabs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кількість відзначених осіб </w:t>
      </w:r>
      <w:r>
        <w:rPr>
          <w:color w:val="000000" w:themeColor="text1"/>
        </w:rPr>
      </w:r>
      <w:r/>
    </w:p>
    <w:p>
      <w:pPr>
        <w:ind w:left="720"/>
        <w:spacing w:lineRule="auto" w:line="240" w:after="0"/>
        <w:tabs>
          <w:tab w:val="left" w:pos="6236" w:leader="none"/>
          <w:tab w:val="left" w:pos="7228" w:leader="none"/>
        </w:tabs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(протягом строку дії програми)</w:t>
      </w:r>
      <w:r>
        <w:rPr>
          <w:rFonts w:ascii="Times New Roman" w:hAnsi="Times New Roman" w:cs="Times New Roman"/>
          <w:color w:val="000000" w:themeColor="text1"/>
          <w:sz w:val="28"/>
        </w:rPr>
        <w:tab/>
        <w:t xml:space="preserve">-</w:t>
      </w:r>
      <w:r>
        <w:rPr>
          <w:rFonts w:ascii="Times New Roman" w:hAnsi="Times New Roman" w:cs="Times New Roman"/>
          <w:color w:val="000000" w:themeColor="text1"/>
          <w:sz w:val="28"/>
        </w:rPr>
        <w:tab/>
        <w:t xml:space="preserve">912 од.</w:t>
      </w:r>
      <w:r>
        <w:rPr>
          <w:color w:val="000000" w:themeColor="text1"/>
        </w:rPr>
      </w:r>
      <w:r/>
    </w:p>
    <w:p>
      <w:pPr>
        <w:pStyle w:val="920"/>
        <w:numPr>
          <w:ilvl w:val="0"/>
          <w:numId w:val="8"/>
        </w:numPr>
        <w:spacing w:lineRule="auto" w:line="240" w:after="0"/>
        <w:tabs>
          <w:tab w:val="left" w:pos="6236" w:leader="none"/>
          <w:tab w:val="left" w:pos="7228" w:leader="none"/>
        </w:tabs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кількість Почесних грамот</w:t>
      </w:r>
      <w:r>
        <w:rPr>
          <w:rFonts w:ascii="Times New Roman" w:hAnsi="Times New Roman" w:cs="Times New Roman"/>
          <w:color w:val="000000" w:themeColor="text1"/>
          <w:sz w:val="28"/>
        </w:rPr>
        <w:tab/>
        <w:t xml:space="preserve">-</w:t>
      </w:r>
      <w:r>
        <w:rPr>
          <w:rFonts w:ascii="Times New Roman" w:hAnsi="Times New Roman" w:cs="Times New Roman"/>
          <w:color w:val="000000" w:themeColor="text1"/>
          <w:sz w:val="28"/>
        </w:rPr>
        <w:tab/>
        <w:t xml:space="preserve">450 шт.</w:t>
      </w:r>
      <w:r>
        <w:rPr>
          <w:color w:val="000000" w:themeColor="text1"/>
        </w:rPr>
      </w:r>
      <w:r/>
    </w:p>
    <w:p>
      <w:pPr>
        <w:pStyle w:val="920"/>
        <w:numPr>
          <w:ilvl w:val="0"/>
          <w:numId w:val="8"/>
        </w:numPr>
        <w:spacing w:lineRule="auto" w:line="240" w:after="0"/>
        <w:tabs>
          <w:tab w:val="left" w:pos="6236" w:leader="none"/>
          <w:tab w:val="left" w:pos="7228" w:leader="none"/>
        </w:tabs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highlight w:val="none"/>
        </w:rPr>
        <w:t xml:space="preserve">Кількість Подяк</w:t>
        <w:tab/>
        <w:tab/>
        <w:t xml:space="preserve">450 шт.</w:t>
      </w:r>
      <w:r>
        <w:rPr>
          <w:color w:val="000000" w:themeColor="text1"/>
        </w:rPr>
      </w:r>
      <w:r/>
    </w:p>
    <w:p>
      <w:pPr>
        <w:pStyle w:val="920"/>
        <w:numPr>
          <w:ilvl w:val="0"/>
          <w:numId w:val="11"/>
        </w:numPr>
        <w:spacing w:lineRule="auto" w:line="240" w:after="0"/>
        <w:tabs>
          <w:tab w:val="left" w:pos="6236" w:leader="none"/>
          <w:tab w:val="left" w:pos="7228" w:leader="none"/>
        </w:tabs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кількість рамок</w:t>
      </w:r>
      <w:r>
        <w:rPr>
          <w:rFonts w:ascii="Times New Roman" w:hAnsi="Times New Roman" w:cs="Times New Roman"/>
          <w:color w:val="000000" w:themeColor="text1"/>
          <w:sz w:val="28"/>
        </w:rPr>
        <w:tab/>
        <w:t xml:space="preserve">-</w:t>
      </w:r>
      <w:r>
        <w:rPr>
          <w:rFonts w:ascii="Times New Roman" w:hAnsi="Times New Roman" w:cs="Times New Roman"/>
          <w:color w:val="000000" w:themeColor="text1"/>
          <w:sz w:val="28"/>
        </w:rPr>
        <w:tab/>
        <w:t xml:space="preserve">900 шт.</w:t>
      </w:r>
      <w:r>
        <w:rPr>
          <w:color w:val="000000" w:themeColor="text1"/>
        </w:rPr>
      </w:r>
      <w:r/>
    </w:p>
    <w:p>
      <w:pPr>
        <w:pStyle w:val="920"/>
        <w:numPr>
          <w:ilvl w:val="0"/>
          <w:numId w:val="13"/>
        </w:numPr>
        <w:spacing w:lineRule="auto" w:line="240" w:after="0"/>
        <w:tabs>
          <w:tab w:val="left" w:pos="6236" w:leader="none"/>
          <w:tab w:val="left" w:pos="7228" w:leader="none"/>
        </w:tabs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кількість букетів</w:t>
      </w:r>
      <w:r>
        <w:rPr>
          <w:rFonts w:ascii="Times New Roman" w:hAnsi="Times New Roman" w:cs="Times New Roman"/>
          <w:color w:val="000000" w:themeColor="text1"/>
          <w:sz w:val="28"/>
        </w:rPr>
        <w:tab/>
        <w:t xml:space="preserve">-</w:t>
      </w:r>
      <w:r>
        <w:rPr>
          <w:rFonts w:ascii="Times New Roman" w:hAnsi="Times New Roman" w:cs="Times New Roman"/>
          <w:color w:val="000000" w:themeColor="text1"/>
          <w:sz w:val="28"/>
        </w:rPr>
        <w:tab/>
        <w:t xml:space="preserve">900 шт.</w:t>
      </w:r>
      <w:r>
        <w:rPr>
          <w:color w:val="000000" w:themeColor="text1"/>
        </w:rPr>
      </w:r>
      <w:r/>
    </w:p>
    <w:p>
      <w:pPr>
        <w:pStyle w:val="920"/>
        <w:numPr>
          <w:ilvl w:val="0"/>
          <w:numId w:val="8"/>
        </w:numPr>
        <w:spacing w:lineRule="auto" w:line="240" w:after="0"/>
        <w:tabs>
          <w:tab w:val="left" w:pos="6236" w:leader="none"/>
          <w:tab w:val="left" w:pos="7228" w:leader="none"/>
        </w:tabs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highlight w:val="none"/>
        </w:rPr>
        <w:t xml:space="preserve">кількість посвідчень</w:t>
        <w:tab/>
        <w:t xml:space="preserve">-</w:t>
        <w:tab/>
        <w:t xml:space="preserve">12 шт.</w:t>
      </w:r>
      <w:r>
        <w:rPr>
          <w:color w:val="000000" w:themeColor="text1"/>
        </w:rPr>
      </w:r>
      <w:r/>
    </w:p>
    <w:p>
      <w:pPr>
        <w:pStyle w:val="920"/>
        <w:numPr>
          <w:ilvl w:val="0"/>
          <w:numId w:val="8"/>
        </w:numPr>
        <w:spacing w:lineRule="auto" w:line="240" w:after="0"/>
        <w:tabs>
          <w:tab w:val="left" w:pos="6236" w:leader="none"/>
          <w:tab w:val="left" w:pos="7228" w:leader="none"/>
        </w:tabs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highlight w:val="none"/>
        </w:rPr>
        <w:t xml:space="preserve">кількість стрічок</w:t>
        <w:tab/>
        <w:t xml:space="preserve">-</w:t>
        <w:tab/>
        <w:t xml:space="preserve">12 шт.</w:t>
      </w:r>
      <w:r>
        <w:rPr>
          <w:color w:val="000000" w:themeColor="text1"/>
        </w:rPr>
      </w:r>
      <w:r/>
    </w:p>
    <w:p>
      <w:pPr>
        <w:pStyle w:val="920"/>
        <w:numPr>
          <w:ilvl w:val="0"/>
          <w:numId w:val="8"/>
        </w:numPr>
        <w:spacing w:lineRule="auto" w:line="240" w:after="0"/>
        <w:tabs>
          <w:tab w:val="left" w:pos="6236" w:leader="none"/>
          <w:tab w:val="left" w:pos="7228" w:leader="none"/>
        </w:tabs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highlight w:val="none"/>
        </w:rPr>
        <w:t xml:space="preserve">кількість пам’ятних знаків</w:t>
        <w:tab/>
        <w:t xml:space="preserve">-</w:t>
        <w:tab/>
        <w:t xml:space="preserve">12 шт</w:t>
      </w:r>
      <w:r>
        <w:rPr>
          <w:rFonts w:ascii="Times New Roman" w:hAnsi="Times New Roman" w:cs="Times New Roman"/>
          <w:color w:val="000000" w:themeColor="text1"/>
          <w:sz w:val="28"/>
          <w:highlight w:val="none"/>
        </w:rPr>
        <w:t xml:space="preserve">.</w:t>
      </w:r>
      <w:r>
        <w:rPr>
          <w:color w:val="000000" w:themeColor="text1"/>
        </w:rPr>
      </w:r>
      <w:r/>
    </w:p>
    <w:p>
      <w:pPr>
        <w:pStyle w:val="920"/>
        <w:numPr>
          <w:ilvl w:val="0"/>
          <w:numId w:val="8"/>
        </w:numPr>
        <w:spacing w:lineRule="auto" w:line="240" w:after="0"/>
        <w:tabs>
          <w:tab w:val="left" w:pos="6236" w:leader="none"/>
          <w:tab w:val="left" w:pos="7228" w:leader="none"/>
        </w:tabs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сума витрат (грошова винагорода </w:t>
      </w:r>
      <w:r>
        <w:rPr>
          <w:color w:val="000000" w:themeColor="text1"/>
        </w:rPr>
      </w:r>
      <w:r/>
    </w:p>
    <w:p>
      <w:pPr>
        <w:ind w:left="720" w:firstLine="0"/>
        <w:spacing w:lineRule="auto" w:line="240" w:after="0"/>
        <w:tabs>
          <w:tab w:val="left" w:pos="6236" w:leader="none"/>
          <w:tab w:val="left" w:pos="7228" w:leader="none"/>
        </w:tabs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до Почесної грамоти)</w:t>
      </w:r>
      <w:r>
        <w:rPr>
          <w:rFonts w:ascii="Times New Roman" w:hAnsi="Times New Roman" w:cs="Times New Roman"/>
          <w:color w:val="000000" w:themeColor="text1"/>
          <w:sz w:val="28"/>
        </w:rPr>
        <w:tab/>
        <w:t xml:space="preserve">-</w:t>
      </w:r>
      <w:r>
        <w:rPr>
          <w:rFonts w:ascii="Times New Roman" w:hAnsi="Times New Roman" w:cs="Times New Roman"/>
          <w:color w:val="000000" w:themeColor="text1"/>
          <w:sz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</w:rPr>
        <w:t xml:space="preserve">496,89 грн./чол.</w:t>
      </w:r>
      <w:r>
        <w:rPr>
          <w:color w:val="000000" w:themeColor="text1"/>
        </w:rPr>
      </w:r>
      <w:r/>
    </w:p>
    <w:p>
      <w:pPr>
        <w:pStyle w:val="920"/>
        <w:numPr>
          <w:ilvl w:val="0"/>
          <w:numId w:val="12"/>
        </w:numPr>
        <w:spacing w:lineRule="auto" w:line="240" w:after="0"/>
        <w:tabs>
          <w:tab w:val="left" w:pos="6236" w:leader="none"/>
          <w:tab w:val="left" w:pos="7228" w:leader="none"/>
        </w:tabs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сума витрат (грошова винагорода </w:t>
      </w:r>
      <w:r>
        <w:rPr>
          <w:color w:val="000000" w:themeColor="text1"/>
        </w:rPr>
      </w:r>
      <w:r/>
    </w:p>
    <w:p>
      <w:pPr>
        <w:ind w:left="720" w:firstLine="0"/>
        <w:spacing w:lineRule="auto" w:line="240" w:after="0"/>
        <w:tabs>
          <w:tab w:val="left" w:pos="6236" w:leader="none"/>
          <w:tab w:val="left" w:pos="7228" w:leader="none"/>
        </w:tabs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до Звання 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eastAsia="ar-SA"/>
        </w:rPr>
        <w:t xml:space="preserve">«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Почесний громадянин</w:t>
      </w: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ar-SA"/>
        </w:rPr>
        <w:t xml:space="preserve">»</w:t>
        <w:tab/>
        <w:t xml:space="preserve">-</w:t>
        <w:tab/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ar-SA"/>
        </w:rPr>
        <w:t xml:space="preserve">12 422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ar-SA"/>
        </w:rPr>
        <w:t xml:space="preserve">,37 грн/чол</w:t>
      </w:r>
      <w:r>
        <w:rPr>
          <w:color w:val="000000" w:themeColor="text1"/>
        </w:rPr>
      </w:r>
      <w:r/>
    </w:p>
    <w:p>
      <w:pPr>
        <w:pStyle w:val="920"/>
        <w:numPr>
          <w:ilvl w:val="0"/>
          <w:numId w:val="8"/>
        </w:numPr>
        <w:spacing w:lineRule="auto" w:line="240" w:after="0"/>
        <w:tabs>
          <w:tab w:val="left" w:pos="6236" w:leader="none"/>
          <w:tab w:val="left" w:pos="7228" w:leader="none"/>
        </w:tabs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Всього, затрати на одиницю заохочуваного</w:t>
      </w:r>
      <w:r>
        <w:rPr>
          <w:color w:val="000000" w:themeColor="text1"/>
        </w:rPr>
      </w:r>
      <w:r/>
    </w:p>
    <w:p>
      <w:pPr>
        <w:ind w:left="720" w:firstLine="0"/>
        <w:spacing w:lineRule="auto" w:line="240" w:after="0"/>
        <w:tabs>
          <w:tab w:val="left" w:pos="6236" w:leader="none"/>
          <w:tab w:val="left" w:pos="7228" w:leader="none"/>
        </w:tabs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Почесною грамотою</w:t>
        <w:tab/>
        <w:t xml:space="preserve">-</w:t>
      </w:r>
      <w:r>
        <w:rPr>
          <w:rFonts w:ascii="Times New Roman" w:hAnsi="Times New Roman" w:cs="Times New Roman"/>
          <w:color w:val="000000" w:themeColor="text1"/>
          <w:sz w:val="28"/>
        </w:rPr>
        <w:tab/>
        <w:t xml:space="preserve">850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,00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грн./чол.</w:t>
      </w:r>
      <w:r>
        <w:rPr>
          <w:color w:val="000000" w:themeColor="text1"/>
        </w:rPr>
      </w:r>
      <w:r/>
    </w:p>
    <w:p>
      <w:pPr>
        <w:pStyle w:val="920"/>
        <w:numPr>
          <w:ilvl w:val="0"/>
          <w:numId w:val="10"/>
        </w:numPr>
        <w:spacing w:lineRule="auto" w:line="240" w:after="0"/>
        <w:tabs>
          <w:tab w:val="left" w:pos="6236" w:leader="none"/>
          <w:tab w:val="left" w:pos="7228" w:leader="none"/>
        </w:tabs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Всього, затрати на одиницю заохочуваного</w:t>
      </w:r>
      <w:r>
        <w:rPr>
          <w:color w:val="000000" w:themeColor="text1"/>
        </w:rPr>
      </w:r>
      <w:r/>
    </w:p>
    <w:p>
      <w:pPr>
        <w:ind w:left="720" w:firstLine="0"/>
        <w:spacing w:lineRule="auto" w:line="240" w:after="0"/>
        <w:tabs>
          <w:tab w:val="left" w:pos="6236" w:leader="none"/>
          <w:tab w:val="left" w:pos="7228" w:leader="none"/>
        </w:tabs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Подякою</w:t>
        <w:tab/>
        <w:t xml:space="preserve">-</w:t>
        <w:tab/>
      </w:r>
      <w:r>
        <w:rPr>
          <w:rFonts w:ascii="Times New Roman" w:hAnsi="Times New Roman" w:cs="Times New Roman"/>
          <w:color w:val="000000" w:themeColor="text1"/>
          <w:sz w:val="28"/>
        </w:rPr>
        <w:t xml:space="preserve">350,00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грн./чол.</w:t>
      </w:r>
      <w:r>
        <w:rPr>
          <w:color w:val="000000" w:themeColor="text1"/>
        </w:rPr>
      </w:r>
      <w:r/>
    </w:p>
    <w:p>
      <w:pPr>
        <w:pStyle w:val="920"/>
        <w:numPr>
          <w:ilvl w:val="0"/>
          <w:numId w:val="14"/>
        </w:numPr>
        <w:spacing w:lineRule="auto" w:line="240" w:after="0"/>
        <w:tabs>
          <w:tab w:val="left" w:pos="6236" w:leader="none"/>
          <w:tab w:val="left" w:pos="7228" w:leader="none"/>
        </w:tabs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</w:rPr>
        <w:t xml:space="preserve">Всього, затрати на одиницю </w:t>
      </w:r>
      <w:r>
        <w:rPr>
          <w:rFonts w:ascii="Times New Roman" w:hAnsi="Times New Roman" w:cs="Times New Roman"/>
          <w:color w:val="000000" w:themeColor="text1"/>
          <w:sz w:val="28"/>
          <w:highlight w:val="none"/>
        </w:rPr>
        <w:t xml:space="preserve">присвоєного</w:t>
      </w:r>
      <w:r>
        <w:rPr>
          <w:color w:val="000000" w:themeColor="text1"/>
        </w:rPr>
      </w:r>
      <w:r/>
    </w:p>
    <w:p>
      <w:pPr>
        <w:ind w:left="720" w:firstLine="0"/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highlight w:val="none"/>
        </w:rPr>
        <w:t xml:space="preserve">Звання 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eastAsia="ar-SA"/>
        </w:rPr>
        <w:t xml:space="preserve">«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Почесний громадянин</w:t>
      </w: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ar-SA"/>
        </w:rPr>
        <w:t xml:space="preserve">»</w:t>
        <w:tab/>
        <w:t xml:space="preserve">-</w:t>
        <w:tab/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ar-SA"/>
        </w:rPr>
        <w:t xml:space="preserve">16 000 грн/чол.</w:t>
      </w:r>
      <w:r>
        <w:rPr>
          <w:color w:val="000000" w:themeColor="text1"/>
          <w:lang w:eastAsia="uk-UA"/>
        </w:rPr>
        <w:t xml:space="preserve">»</w:t>
      </w:r>
      <w:r>
        <w:rPr>
          <w:color w:val="000000" w:themeColor="text1"/>
        </w:rPr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uk-UA"/>
        </w:rPr>
      </w:r>
      <w:r>
        <w:rPr>
          <w:color w:val="000000" w:themeColor="text1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формуванні бюджету Менської міської територіальної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громади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 2023 - 2024 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передбач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ати кошти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реалізацію заходів Програми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3.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Контроль за виконанням даного рішення покласти на заступника міського голови 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питань діяльності викон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авчих органів ради С.М.Гаєвого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.</w:t>
      </w:r>
      <w:r>
        <w:rPr>
          <w:color w:val="000000" w:themeColor="text1"/>
        </w:rPr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 </w:t>
      </w:r>
      <w:r>
        <w:rPr>
          <w:color w:val="000000" w:themeColor="text1"/>
        </w:rPr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eastAsia="uk-UA"/>
        </w:rPr>
        <w:t xml:space="preserve"> </w:t>
      </w:r>
      <w:r>
        <w:rPr>
          <w:color w:val="000000" w:themeColor="text1"/>
        </w:rPr>
      </w:r>
      <w:r/>
    </w:p>
    <w:p>
      <w:pPr>
        <w:jc w:val="both"/>
        <w:spacing w:lineRule="auto" w:line="240" w:after="0"/>
        <w:shd w:val="clear" w:fill="FFFFFF" w:color="auto"/>
        <w:tabs>
          <w:tab w:val="left" w:pos="6236" w:leader="none"/>
        </w:tabs>
        <w:rPr>
          <w:rFonts w:ascii="Times New Roman" w:hAnsi="Times New Roman" w:cs="Times New Roman" w:eastAsia="Batang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Геннадій ПРИМАКОВ</w:t>
      </w:r>
      <w:r>
        <w:rPr>
          <w:color w:val="000000" w:themeColor="text1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6"/>
      <w:jc w:val="center"/>
    </w:pPr>
    <w:fldSimple w:instr="PAGE \* MERGEFORMAT">
      <w:r>
        <w:t xml:space="preserve">1</w:t>
      </w:r>
    </w:fldSimple>
    <w:r/>
    <w:r/>
  </w:p>
  <w:p>
    <w:pPr>
      <w:pStyle w:val="77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6"/>
      <w:jc w:val="center"/>
    </w:pP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 rot="0" flipH="0" flipV="0"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rotation:0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cs="Times New Roman" w:eastAsia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cs="Times New Roman" w:eastAsia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4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4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4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4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4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4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4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4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4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3">
    <w:name w:val="Heading 1 Char"/>
    <w:basedOn w:val="755"/>
    <w:link w:val="746"/>
    <w:uiPriority w:val="9"/>
    <w:rPr>
      <w:rFonts w:ascii="Arial" w:hAnsi="Arial" w:cs="Arial" w:eastAsia="Arial"/>
      <w:sz w:val="40"/>
      <w:szCs w:val="40"/>
    </w:rPr>
  </w:style>
  <w:style w:type="character" w:styleId="724">
    <w:name w:val="Heading 2 Char"/>
    <w:basedOn w:val="755"/>
    <w:link w:val="747"/>
    <w:uiPriority w:val="9"/>
    <w:rPr>
      <w:rFonts w:ascii="Arial" w:hAnsi="Arial" w:cs="Arial" w:eastAsia="Arial"/>
      <w:sz w:val="34"/>
    </w:rPr>
  </w:style>
  <w:style w:type="character" w:styleId="725">
    <w:name w:val="Heading 3 Char"/>
    <w:basedOn w:val="755"/>
    <w:link w:val="748"/>
    <w:uiPriority w:val="9"/>
    <w:rPr>
      <w:rFonts w:ascii="Arial" w:hAnsi="Arial" w:cs="Arial" w:eastAsia="Arial"/>
      <w:sz w:val="30"/>
      <w:szCs w:val="30"/>
    </w:rPr>
  </w:style>
  <w:style w:type="character" w:styleId="726">
    <w:name w:val="Heading 4 Char"/>
    <w:basedOn w:val="755"/>
    <w:link w:val="749"/>
    <w:uiPriority w:val="9"/>
    <w:rPr>
      <w:rFonts w:ascii="Arial" w:hAnsi="Arial" w:cs="Arial" w:eastAsia="Arial"/>
      <w:b/>
      <w:bCs/>
      <w:sz w:val="26"/>
      <w:szCs w:val="26"/>
    </w:rPr>
  </w:style>
  <w:style w:type="character" w:styleId="727">
    <w:name w:val="Heading 5 Char"/>
    <w:basedOn w:val="755"/>
    <w:link w:val="750"/>
    <w:uiPriority w:val="9"/>
    <w:rPr>
      <w:rFonts w:ascii="Arial" w:hAnsi="Arial" w:cs="Arial" w:eastAsia="Arial"/>
      <w:b/>
      <w:bCs/>
      <w:sz w:val="24"/>
      <w:szCs w:val="24"/>
    </w:rPr>
  </w:style>
  <w:style w:type="character" w:styleId="728">
    <w:name w:val="Heading 6 Char"/>
    <w:basedOn w:val="755"/>
    <w:link w:val="751"/>
    <w:uiPriority w:val="9"/>
    <w:rPr>
      <w:rFonts w:ascii="Arial" w:hAnsi="Arial" w:cs="Arial" w:eastAsia="Arial"/>
      <w:b/>
      <w:bCs/>
      <w:sz w:val="22"/>
      <w:szCs w:val="22"/>
    </w:rPr>
  </w:style>
  <w:style w:type="character" w:styleId="729">
    <w:name w:val="Heading 7 Char"/>
    <w:basedOn w:val="755"/>
    <w:link w:val="7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0">
    <w:name w:val="Heading 8 Char"/>
    <w:basedOn w:val="755"/>
    <w:link w:val="753"/>
    <w:uiPriority w:val="9"/>
    <w:rPr>
      <w:rFonts w:ascii="Arial" w:hAnsi="Arial" w:cs="Arial" w:eastAsia="Arial"/>
      <w:i/>
      <w:iCs/>
      <w:sz w:val="22"/>
      <w:szCs w:val="22"/>
    </w:rPr>
  </w:style>
  <w:style w:type="character" w:styleId="731">
    <w:name w:val="Heading 9 Char"/>
    <w:basedOn w:val="755"/>
    <w:link w:val="754"/>
    <w:uiPriority w:val="9"/>
    <w:rPr>
      <w:rFonts w:ascii="Arial" w:hAnsi="Arial" w:cs="Arial" w:eastAsia="Arial"/>
      <w:i/>
      <w:iCs/>
      <w:sz w:val="21"/>
      <w:szCs w:val="21"/>
    </w:rPr>
  </w:style>
  <w:style w:type="character" w:styleId="732">
    <w:name w:val="Title Char"/>
    <w:basedOn w:val="755"/>
    <w:link w:val="768"/>
    <w:uiPriority w:val="10"/>
    <w:rPr>
      <w:sz w:val="48"/>
      <w:szCs w:val="48"/>
    </w:rPr>
  </w:style>
  <w:style w:type="character" w:styleId="733">
    <w:name w:val="Subtitle Char"/>
    <w:basedOn w:val="755"/>
    <w:link w:val="770"/>
    <w:uiPriority w:val="11"/>
    <w:rPr>
      <w:sz w:val="24"/>
      <w:szCs w:val="24"/>
    </w:rPr>
  </w:style>
  <w:style w:type="character" w:styleId="734">
    <w:name w:val="Quote Char"/>
    <w:link w:val="772"/>
    <w:uiPriority w:val="29"/>
    <w:rPr>
      <w:i/>
    </w:rPr>
  </w:style>
  <w:style w:type="character" w:styleId="735">
    <w:name w:val="Intense Quote Char"/>
    <w:link w:val="774"/>
    <w:uiPriority w:val="30"/>
    <w:rPr>
      <w:i/>
    </w:rPr>
  </w:style>
  <w:style w:type="character" w:styleId="736">
    <w:name w:val="Header Char"/>
    <w:basedOn w:val="755"/>
    <w:link w:val="776"/>
    <w:uiPriority w:val="99"/>
  </w:style>
  <w:style w:type="character" w:styleId="737">
    <w:name w:val="Footer Char"/>
    <w:basedOn w:val="755"/>
    <w:link w:val="778"/>
    <w:uiPriority w:val="99"/>
  </w:style>
  <w:style w:type="paragraph" w:styleId="738">
    <w:name w:val="Caption"/>
    <w:basedOn w:val="745"/>
    <w:next w:val="74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9">
    <w:name w:val="Caption Char"/>
    <w:basedOn w:val="738"/>
    <w:link w:val="778"/>
    <w:uiPriority w:val="99"/>
  </w:style>
  <w:style w:type="character" w:styleId="740">
    <w:name w:val="Footnote Text Char"/>
    <w:link w:val="907"/>
    <w:uiPriority w:val="99"/>
    <w:rPr>
      <w:sz w:val="18"/>
    </w:rPr>
  </w:style>
  <w:style w:type="paragraph" w:styleId="741">
    <w:name w:val="endnote text"/>
    <w:basedOn w:val="745"/>
    <w:link w:val="742"/>
    <w:uiPriority w:val="99"/>
    <w:semiHidden/>
    <w:unhideWhenUsed/>
    <w:rPr>
      <w:sz w:val="20"/>
    </w:rPr>
    <w:pPr>
      <w:spacing w:lineRule="auto" w:line="240" w:after="0"/>
    </w:pPr>
  </w:style>
  <w:style w:type="character" w:styleId="742">
    <w:name w:val="Endnote Text Char"/>
    <w:link w:val="741"/>
    <w:uiPriority w:val="99"/>
    <w:rPr>
      <w:sz w:val="20"/>
    </w:rPr>
  </w:style>
  <w:style w:type="character" w:styleId="743">
    <w:name w:val="endnote reference"/>
    <w:basedOn w:val="755"/>
    <w:uiPriority w:val="99"/>
    <w:semiHidden/>
    <w:unhideWhenUsed/>
    <w:rPr>
      <w:vertAlign w:val="superscript"/>
    </w:rPr>
  </w:style>
  <w:style w:type="paragraph" w:styleId="744">
    <w:name w:val="table of figures"/>
    <w:basedOn w:val="745"/>
    <w:next w:val="745"/>
    <w:uiPriority w:val="99"/>
    <w:unhideWhenUsed/>
    <w:pPr>
      <w:spacing w:after="0" w:afterAutospacing="0"/>
    </w:pPr>
  </w:style>
  <w:style w:type="paragraph" w:styleId="745" w:default="1">
    <w:name w:val="Normal"/>
    <w:qFormat/>
    <w:pPr>
      <w:spacing w:lineRule="auto" w:line="276" w:after="200"/>
    </w:pPr>
  </w:style>
  <w:style w:type="paragraph" w:styleId="746">
    <w:name w:val="Heading 1"/>
    <w:basedOn w:val="745"/>
    <w:next w:val="745"/>
    <w:link w:val="75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47">
    <w:name w:val="Heading 2"/>
    <w:basedOn w:val="745"/>
    <w:next w:val="745"/>
    <w:link w:val="75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48">
    <w:name w:val="Heading 3"/>
    <w:basedOn w:val="745"/>
    <w:next w:val="745"/>
    <w:link w:val="76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49">
    <w:name w:val="Heading 4"/>
    <w:basedOn w:val="745"/>
    <w:next w:val="745"/>
    <w:link w:val="76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50">
    <w:name w:val="Heading 5"/>
    <w:basedOn w:val="745"/>
    <w:next w:val="745"/>
    <w:link w:val="76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51">
    <w:name w:val="Heading 6"/>
    <w:basedOn w:val="745"/>
    <w:next w:val="745"/>
    <w:link w:val="76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52">
    <w:name w:val="Heading 7"/>
    <w:basedOn w:val="745"/>
    <w:next w:val="745"/>
    <w:link w:val="76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53">
    <w:name w:val="Heading 8"/>
    <w:basedOn w:val="745"/>
    <w:next w:val="745"/>
    <w:link w:val="76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54">
    <w:name w:val="Heading 9"/>
    <w:basedOn w:val="745"/>
    <w:next w:val="745"/>
    <w:link w:val="76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55" w:default="1">
    <w:name w:val="Default Paragraph Font"/>
    <w:uiPriority w:val="1"/>
    <w:semiHidden/>
    <w:unhideWhenUsed/>
  </w:style>
  <w:style w:type="table" w:styleId="75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7" w:default="1">
    <w:name w:val="No List"/>
    <w:uiPriority w:val="99"/>
    <w:semiHidden/>
    <w:unhideWhenUsed/>
  </w:style>
  <w:style w:type="character" w:styleId="758" w:customStyle="1">
    <w:name w:val="Заголовок 1 Знак"/>
    <w:basedOn w:val="755"/>
    <w:link w:val="746"/>
    <w:uiPriority w:val="9"/>
    <w:rPr>
      <w:rFonts w:ascii="Arial" w:hAnsi="Arial" w:cs="Arial" w:eastAsia="Arial"/>
      <w:sz w:val="40"/>
      <w:szCs w:val="40"/>
    </w:rPr>
  </w:style>
  <w:style w:type="character" w:styleId="759" w:customStyle="1">
    <w:name w:val="Заголовок 2 Знак"/>
    <w:basedOn w:val="755"/>
    <w:link w:val="747"/>
    <w:uiPriority w:val="9"/>
    <w:rPr>
      <w:rFonts w:ascii="Arial" w:hAnsi="Arial" w:cs="Arial" w:eastAsia="Arial"/>
      <w:sz w:val="34"/>
    </w:rPr>
  </w:style>
  <w:style w:type="character" w:styleId="760" w:customStyle="1">
    <w:name w:val="Заголовок 3 Знак"/>
    <w:basedOn w:val="755"/>
    <w:link w:val="748"/>
    <w:uiPriority w:val="9"/>
    <w:rPr>
      <w:rFonts w:ascii="Arial" w:hAnsi="Arial" w:cs="Arial" w:eastAsia="Arial"/>
      <w:sz w:val="30"/>
      <w:szCs w:val="30"/>
    </w:rPr>
  </w:style>
  <w:style w:type="character" w:styleId="761" w:customStyle="1">
    <w:name w:val="Заголовок 4 Знак"/>
    <w:basedOn w:val="755"/>
    <w:link w:val="749"/>
    <w:uiPriority w:val="9"/>
    <w:rPr>
      <w:rFonts w:ascii="Arial" w:hAnsi="Arial" w:cs="Arial" w:eastAsia="Arial"/>
      <w:b/>
      <w:bCs/>
      <w:sz w:val="26"/>
      <w:szCs w:val="26"/>
    </w:rPr>
  </w:style>
  <w:style w:type="character" w:styleId="762" w:customStyle="1">
    <w:name w:val="Заголовок 5 Знак"/>
    <w:basedOn w:val="755"/>
    <w:link w:val="750"/>
    <w:uiPriority w:val="9"/>
    <w:rPr>
      <w:rFonts w:ascii="Arial" w:hAnsi="Arial" w:cs="Arial" w:eastAsia="Arial"/>
      <w:b/>
      <w:bCs/>
      <w:sz w:val="24"/>
      <w:szCs w:val="24"/>
    </w:rPr>
  </w:style>
  <w:style w:type="character" w:styleId="763" w:customStyle="1">
    <w:name w:val="Заголовок 6 Знак"/>
    <w:basedOn w:val="755"/>
    <w:link w:val="751"/>
    <w:uiPriority w:val="9"/>
    <w:rPr>
      <w:rFonts w:ascii="Arial" w:hAnsi="Arial" w:cs="Arial" w:eastAsia="Arial"/>
      <w:b/>
      <w:bCs/>
      <w:sz w:val="22"/>
      <w:szCs w:val="22"/>
    </w:rPr>
  </w:style>
  <w:style w:type="character" w:styleId="764" w:customStyle="1">
    <w:name w:val="Заголовок 7 Знак"/>
    <w:basedOn w:val="755"/>
    <w:link w:val="7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5" w:customStyle="1">
    <w:name w:val="Заголовок 8 Знак"/>
    <w:basedOn w:val="755"/>
    <w:link w:val="753"/>
    <w:uiPriority w:val="9"/>
    <w:rPr>
      <w:rFonts w:ascii="Arial" w:hAnsi="Arial" w:cs="Arial" w:eastAsia="Arial"/>
      <w:i/>
      <w:iCs/>
      <w:sz w:val="22"/>
      <w:szCs w:val="22"/>
    </w:rPr>
  </w:style>
  <w:style w:type="character" w:styleId="766" w:customStyle="1">
    <w:name w:val="Заголовок 9 Знак"/>
    <w:basedOn w:val="755"/>
    <w:link w:val="754"/>
    <w:uiPriority w:val="9"/>
    <w:rPr>
      <w:rFonts w:ascii="Arial" w:hAnsi="Arial" w:cs="Arial" w:eastAsia="Arial"/>
      <w:i/>
      <w:iCs/>
      <w:sz w:val="21"/>
      <w:szCs w:val="21"/>
    </w:rPr>
  </w:style>
  <w:style w:type="paragraph" w:styleId="767">
    <w:name w:val="No Spacing"/>
    <w:qFormat/>
    <w:uiPriority w:val="1"/>
    <w:pPr>
      <w:spacing w:lineRule="auto" w:line="240" w:after="0"/>
    </w:pPr>
  </w:style>
  <w:style w:type="paragraph" w:styleId="768">
    <w:name w:val="Title"/>
    <w:basedOn w:val="745"/>
    <w:next w:val="745"/>
    <w:link w:val="769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69" w:customStyle="1">
    <w:name w:val="Название Знак"/>
    <w:basedOn w:val="755"/>
    <w:link w:val="768"/>
    <w:uiPriority w:val="10"/>
    <w:rPr>
      <w:sz w:val="48"/>
      <w:szCs w:val="48"/>
    </w:rPr>
  </w:style>
  <w:style w:type="paragraph" w:styleId="770">
    <w:name w:val="Subtitle"/>
    <w:basedOn w:val="745"/>
    <w:next w:val="745"/>
    <w:link w:val="771"/>
    <w:qFormat/>
    <w:uiPriority w:val="11"/>
    <w:rPr>
      <w:sz w:val="24"/>
      <w:szCs w:val="24"/>
    </w:rPr>
    <w:pPr>
      <w:spacing w:before="200"/>
    </w:pPr>
  </w:style>
  <w:style w:type="character" w:styleId="771" w:customStyle="1">
    <w:name w:val="Подзаголовок Знак"/>
    <w:basedOn w:val="755"/>
    <w:link w:val="770"/>
    <w:uiPriority w:val="11"/>
    <w:rPr>
      <w:sz w:val="24"/>
      <w:szCs w:val="24"/>
    </w:rPr>
  </w:style>
  <w:style w:type="paragraph" w:styleId="772">
    <w:name w:val="Quote"/>
    <w:basedOn w:val="745"/>
    <w:next w:val="745"/>
    <w:link w:val="773"/>
    <w:qFormat/>
    <w:uiPriority w:val="29"/>
    <w:rPr>
      <w:i/>
    </w:rPr>
    <w:pPr>
      <w:ind w:left="720" w:right="720"/>
    </w:pPr>
  </w:style>
  <w:style w:type="character" w:styleId="773" w:customStyle="1">
    <w:name w:val="Цитата 2 Знак"/>
    <w:link w:val="772"/>
    <w:uiPriority w:val="29"/>
    <w:rPr>
      <w:i/>
    </w:rPr>
  </w:style>
  <w:style w:type="paragraph" w:styleId="774">
    <w:name w:val="Intense Quote"/>
    <w:basedOn w:val="745"/>
    <w:next w:val="745"/>
    <w:link w:val="77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5" w:customStyle="1">
    <w:name w:val="Выделенная цитата Знак"/>
    <w:link w:val="774"/>
    <w:uiPriority w:val="30"/>
    <w:rPr>
      <w:i/>
    </w:rPr>
  </w:style>
  <w:style w:type="paragraph" w:styleId="776">
    <w:name w:val="Header"/>
    <w:basedOn w:val="745"/>
    <w:link w:val="77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7" w:customStyle="1">
    <w:name w:val="Верхний колонтитул Знак"/>
    <w:basedOn w:val="755"/>
    <w:link w:val="776"/>
    <w:uiPriority w:val="99"/>
  </w:style>
  <w:style w:type="paragraph" w:styleId="778">
    <w:name w:val="Footer"/>
    <w:basedOn w:val="745"/>
    <w:link w:val="77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9" w:customStyle="1">
    <w:name w:val="Нижний колонтитул Знак"/>
    <w:basedOn w:val="755"/>
    <w:link w:val="778"/>
    <w:uiPriority w:val="99"/>
  </w:style>
  <w:style w:type="table" w:styleId="780">
    <w:name w:val="Table Grid"/>
    <w:basedOn w:val="75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Table Grid Light"/>
    <w:basedOn w:val="75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>
    <w:name w:val="Plain Table 1"/>
    <w:basedOn w:val="75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3">
    <w:name w:val="Plain Table 2"/>
    <w:basedOn w:val="75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4">
    <w:name w:val="Plain Table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5">
    <w:name w:val="Plain Table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Plain Table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7">
    <w:name w:val="Grid Table 1 Light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Grid Table 1 Light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1 Light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Grid Table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2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2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2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2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2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2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Grid Table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3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3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3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3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3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3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Grid Table 4"/>
    <w:basedOn w:val="7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9" w:customStyle="1">
    <w:name w:val="Grid Table 4 - Accent 1"/>
    <w:basedOn w:val="7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10" w:customStyle="1">
    <w:name w:val="Grid Table 4 - Accent 2"/>
    <w:basedOn w:val="7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11" w:customStyle="1">
    <w:name w:val="Grid Table 4 - Accent 3"/>
    <w:basedOn w:val="7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12" w:customStyle="1">
    <w:name w:val="Grid Table 4 - Accent 4"/>
    <w:basedOn w:val="7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13" w:customStyle="1">
    <w:name w:val="Grid Table 4 - Accent 5"/>
    <w:basedOn w:val="7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14" w:customStyle="1">
    <w:name w:val="Grid Table 4 - Accent 6"/>
    <w:basedOn w:val="7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15">
    <w:name w:val="Grid Table 5 Dark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16" w:customStyle="1">
    <w:name w:val="Grid Table 5 Dark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17" w:customStyle="1">
    <w:name w:val="Grid Table 5 Dark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18" w:customStyle="1">
    <w:name w:val="Grid Table 5 Dark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19" w:customStyle="1">
    <w:name w:val="Grid Table 5 Dark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20" w:customStyle="1">
    <w:name w:val="Grid Table 5 Dark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21" w:customStyle="1">
    <w:name w:val="Grid Table 5 Dark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22">
    <w:name w:val="Grid Table 6 Colorful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3" w:customStyle="1">
    <w:name w:val="Grid Table 6 Colorful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24" w:customStyle="1">
    <w:name w:val="Grid Table 6 Colorful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25" w:customStyle="1">
    <w:name w:val="Grid Table 6 Colorful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26" w:customStyle="1">
    <w:name w:val="Grid Table 6 Colorful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27" w:customStyle="1">
    <w:name w:val="Grid Table 6 Colorful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8" w:customStyle="1">
    <w:name w:val="Grid Table 6 Colorful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9">
    <w:name w:val="Grid Table 7 Colorful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7 Colorful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7 Colorful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7 Colorful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Grid Table 7 Colorful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Grid Table 7 Colorful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Grid Table 7 Colorful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6">
    <w:name w:val="List Table 1 Light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1 Light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1 Light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1 Light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1 Light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1 Light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1 Light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3">
    <w:name w:val="List Table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4" w:customStyle="1">
    <w:name w:val="List Table 2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45" w:customStyle="1">
    <w:name w:val="List Table 2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46" w:customStyle="1">
    <w:name w:val="List Table 2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47" w:customStyle="1">
    <w:name w:val="List Table 2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48" w:customStyle="1">
    <w:name w:val="List Table 2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49" w:customStyle="1">
    <w:name w:val="List Table 2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50">
    <w:name w:val="List Table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3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3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4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5 Dark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List Table 5 Dark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9" w:customStyle="1">
    <w:name w:val="List Table 5 Dark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0" w:customStyle="1">
    <w:name w:val="List Table 5 Dark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>
    <w:name w:val="List Table 6 Colorful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72" w:customStyle="1">
    <w:name w:val="List Table 6 Colorful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73" w:customStyle="1">
    <w:name w:val="List Table 6 Colorful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74" w:customStyle="1">
    <w:name w:val="List Table 6 Colorful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75" w:customStyle="1">
    <w:name w:val="List Table 6 Colorful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76" w:customStyle="1">
    <w:name w:val="List Table 6 Colorful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77" w:customStyle="1">
    <w:name w:val="List Table 6 Colorful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78">
    <w:name w:val="List Table 7 Colorful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st Table 7 Colorful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st Table 7 Colorful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List Table 7 Colorful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List Table 7 Colorful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List Table 7 Colorful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List Table 7 Colorful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Lined - Accent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6" w:customStyle="1">
    <w:name w:val="Lined - Accent 1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87" w:customStyle="1">
    <w:name w:val="Lined - Accent 2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8" w:customStyle="1">
    <w:name w:val="Lined - Accent 3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9" w:customStyle="1">
    <w:name w:val="Lined - Accent 4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90" w:customStyle="1">
    <w:name w:val="Lined - Accent 5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91" w:customStyle="1">
    <w:name w:val="Lined - Accent 6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92" w:customStyle="1">
    <w:name w:val="Bordered &amp; Lined - Accent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3" w:customStyle="1">
    <w:name w:val="Bordered &amp; Lined - Accent 1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94" w:customStyle="1">
    <w:name w:val="Bordered &amp; Lined - Accent 2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95" w:customStyle="1">
    <w:name w:val="Bordered &amp; Lined - Accent 3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96" w:customStyle="1">
    <w:name w:val="Bordered &amp; Lined - Accent 4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97" w:customStyle="1">
    <w:name w:val="Bordered &amp; Lined - Accent 5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98" w:customStyle="1">
    <w:name w:val="Bordered &amp; Lined - Accent 6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99" w:customStyle="1">
    <w:name w:val="Bordered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00" w:customStyle="1">
    <w:name w:val="Bordered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901" w:customStyle="1">
    <w:name w:val="Bordered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02" w:customStyle="1">
    <w:name w:val="Bordered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03" w:customStyle="1">
    <w:name w:val="Bordered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04" w:customStyle="1">
    <w:name w:val="Bordered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05" w:customStyle="1">
    <w:name w:val="Bordered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06">
    <w:name w:val="Hyperlink"/>
    <w:uiPriority w:val="99"/>
    <w:unhideWhenUsed/>
    <w:rPr>
      <w:color w:val="0563C1" w:themeColor="hyperlink"/>
      <w:u w:val="single"/>
    </w:rPr>
  </w:style>
  <w:style w:type="paragraph" w:styleId="907">
    <w:name w:val="footnote text"/>
    <w:basedOn w:val="745"/>
    <w:link w:val="908"/>
    <w:uiPriority w:val="99"/>
    <w:semiHidden/>
    <w:unhideWhenUsed/>
    <w:rPr>
      <w:sz w:val="18"/>
    </w:rPr>
    <w:pPr>
      <w:spacing w:lineRule="auto" w:line="240" w:after="40"/>
    </w:pPr>
  </w:style>
  <w:style w:type="character" w:styleId="908" w:customStyle="1">
    <w:name w:val="Текст сноски Знак"/>
    <w:link w:val="907"/>
    <w:uiPriority w:val="99"/>
    <w:rPr>
      <w:sz w:val="18"/>
    </w:rPr>
  </w:style>
  <w:style w:type="character" w:styleId="909">
    <w:name w:val="footnote reference"/>
    <w:basedOn w:val="755"/>
    <w:uiPriority w:val="99"/>
    <w:unhideWhenUsed/>
    <w:rPr>
      <w:vertAlign w:val="superscript"/>
    </w:rPr>
  </w:style>
  <w:style w:type="paragraph" w:styleId="910">
    <w:name w:val="toc 1"/>
    <w:basedOn w:val="745"/>
    <w:next w:val="745"/>
    <w:uiPriority w:val="39"/>
    <w:unhideWhenUsed/>
    <w:pPr>
      <w:spacing w:after="57"/>
    </w:pPr>
  </w:style>
  <w:style w:type="paragraph" w:styleId="911">
    <w:name w:val="toc 2"/>
    <w:basedOn w:val="745"/>
    <w:next w:val="745"/>
    <w:uiPriority w:val="39"/>
    <w:unhideWhenUsed/>
    <w:pPr>
      <w:ind w:left="283"/>
      <w:spacing w:after="57"/>
    </w:pPr>
  </w:style>
  <w:style w:type="paragraph" w:styleId="912">
    <w:name w:val="toc 3"/>
    <w:basedOn w:val="745"/>
    <w:next w:val="745"/>
    <w:uiPriority w:val="39"/>
    <w:unhideWhenUsed/>
    <w:pPr>
      <w:ind w:left="567"/>
      <w:spacing w:after="57"/>
    </w:pPr>
  </w:style>
  <w:style w:type="paragraph" w:styleId="913">
    <w:name w:val="toc 4"/>
    <w:basedOn w:val="745"/>
    <w:next w:val="745"/>
    <w:uiPriority w:val="39"/>
    <w:unhideWhenUsed/>
    <w:pPr>
      <w:ind w:left="850"/>
      <w:spacing w:after="57"/>
    </w:pPr>
  </w:style>
  <w:style w:type="paragraph" w:styleId="914">
    <w:name w:val="toc 5"/>
    <w:basedOn w:val="745"/>
    <w:next w:val="745"/>
    <w:uiPriority w:val="39"/>
    <w:unhideWhenUsed/>
    <w:pPr>
      <w:ind w:left="1134"/>
      <w:spacing w:after="57"/>
    </w:pPr>
  </w:style>
  <w:style w:type="paragraph" w:styleId="915">
    <w:name w:val="toc 6"/>
    <w:basedOn w:val="745"/>
    <w:next w:val="745"/>
    <w:uiPriority w:val="39"/>
    <w:unhideWhenUsed/>
    <w:pPr>
      <w:ind w:left="1417"/>
      <w:spacing w:after="57"/>
    </w:pPr>
  </w:style>
  <w:style w:type="paragraph" w:styleId="916">
    <w:name w:val="toc 7"/>
    <w:basedOn w:val="745"/>
    <w:next w:val="745"/>
    <w:uiPriority w:val="39"/>
    <w:unhideWhenUsed/>
    <w:pPr>
      <w:ind w:left="1701"/>
      <w:spacing w:after="57"/>
    </w:pPr>
  </w:style>
  <w:style w:type="paragraph" w:styleId="917">
    <w:name w:val="toc 8"/>
    <w:basedOn w:val="745"/>
    <w:next w:val="745"/>
    <w:uiPriority w:val="39"/>
    <w:unhideWhenUsed/>
    <w:pPr>
      <w:ind w:left="1984"/>
      <w:spacing w:after="57"/>
    </w:pPr>
  </w:style>
  <w:style w:type="paragraph" w:styleId="918">
    <w:name w:val="toc 9"/>
    <w:basedOn w:val="745"/>
    <w:next w:val="745"/>
    <w:uiPriority w:val="39"/>
    <w:unhideWhenUsed/>
    <w:pPr>
      <w:ind w:left="2268"/>
      <w:spacing w:after="57"/>
    </w:pPr>
  </w:style>
  <w:style w:type="paragraph" w:styleId="919">
    <w:name w:val="TOC Heading"/>
    <w:uiPriority w:val="39"/>
    <w:unhideWhenUsed/>
  </w:style>
  <w:style w:type="paragraph" w:styleId="920">
    <w:name w:val="List Paragraph"/>
    <w:basedOn w:val="745"/>
    <w:link w:val="923"/>
    <w:qFormat/>
    <w:uiPriority w:val="34"/>
    <w:pPr>
      <w:contextualSpacing w:val="true"/>
      <w:ind w:left="720"/>
    </w:pPr>
  </w:style>
  <w:style w:type="character" w:styleId="921" w:customStyle="1">
    <w:name w:val="Основной текст (2)_"/>
    <w:basedOn w:val="755"/>
    <w:link w:val="922"/>
    <w:rPr>
      <w:rFonts w:ascii="Times New Roman" w:hAnsi="Times New Roman" w:cs="Times New Roman" w:eastAsia="Times New Roman"/>
      <w:sz w:val="28"/>
      <w:szCs w:val="28"/>
      <w:shd w:val="clear" w:fill="FFFFFF" w:color="auto"/>
    </w:rPr>
  </w:style>
  <w:style w:type="paragraph" w:styleId="922" w:customStyle="1">
    <w:name w:val="Основной текст (2)"/>
    <w:basedOn w:val="745"/>
    <w:link w:val="921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12" w:after="0" w:before="600"/>
      <w:shd w:val="clear" w:fill="FFFFFF" w:color="auto"/>
      <w:widowControl w:val="off"/>
    </w:pPr>
  </w:style>
  <w:style w:type="character" w:styleId="923" w:customStyle="1">
    <w:name w:val="Абзац списка Знак"/>
    <w:link w:val="920"/>
    <w:uiPriority w:val="34"/>
  </w:style>
  <w:style w:type="paragraph" w:styleId="924">
    <w:name w:val="Balloon Text"/>
    <w:basedOn w:val="745"/>
    <w:link w:val="925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25" w:customStyle="1">
    <w:name w:val="Текст выноски Знак"/>
    <w:basedOn w:val="755"/>
    <w:link w:val="92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22</cp:revision>
  <dcterms:created xsi:type="dcterms:W3CDTF">2021-07-22T07:24:00Z</dcterms:created>
  <dcterms:modified xsi:type="dcterms:W3CDTF">2022-11-28T10:23:36Z</dcterms:modified>
</cp:coreProperties>
</file>