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26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23 листопада 2022 року № 392</w:t>
      </w:r>
      <w:r/>
      <w:r>
        <w:rPr>
          <w:bCs/>
          <w:color w:val="000000"/>
          <w:sz w:val="28"/>
          <w:szCs w:val="28"/>
        </w:rPr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64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ідтримки та розвитку обдарованої учнівської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молоді та творчих педагогів </w:t>
      </w:r>
      <w:r/>
    </w:p>
    <w:p>
      <w:pPr>
        <w:pStyle w:val="86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на 2022 – 2024 роки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9 місяців 2022 року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створення оптимальних умов для виявлення обдарованої молоді і надання їй підтримки у розвитку творчого потенціалу, самореалізації та духовного вдосконалення, для реалізації державної політики у сфері 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b w:val="0"/>
          <w:color w:val="000000" w:themeColor="text1"/>
          <w:sz w:val="28"/>
          <w:lang w:bidi="en-US"/>
        </w:rPr>
        <w:t xml:space="preserve">Програмою підтримки та розвитку обдарованої учнівської молоді та творчих педагогів на 2022 – 2024 роки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Менської міської ради 8 скликання від 09 грудня 2021 року № 82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Згідно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заходів Програми підтримки та розвитку обдарованої учнівської молоді та творчих педагогів на 2022 – 2024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2022 році 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організован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ІІ етап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Всеукраїнськ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учнівськ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олімпіад з навчальних предметів.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Переможці ІІ етапу брали участь у ІІІ (обласному) етапі, де вибороли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 дипломи ІІ ступеня (правознавство та біологія), три дипломи ІІІ ступеня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англ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мова, біологія,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мова)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Також, учні були залучені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написання науково-дослідницьких робіт територіального відділення МАН.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рівні громади четверо старшокласників представляли свої науково-дослідницькі роботи. На обласному рівні вибороли один диплом І ступеня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один диплом ІІ ступеня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і один – ІІІ ступеня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/>
    </w:p>
    <w:p>
      <w:pPr>
        <w:pStyle w:val="864"/>
        <w:ind w:firstLine="567"/>
        <w:jc w:val="both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закладах загальної середньої освіти, з метою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розвитку здібностей обдарованої учнівської молоді, йде впровадження спецкурсів та факультативів.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залучення дітей в позашкільний час діє мережа гуртків. Педагогічні працівник систематично підвищують свій кваліфікаційний рівень, шляхом проходження курсів підвищення кваліфікації. Беруть участь у проведенні місцевих та обласних семінарів.</w:t>
      </w:r>
      <w:r/>
    </w:p>
    <w:p>
      <w:pPr>
        <w:pStyle w:val="864"/>
        <w:ind w:firstLine="567"/>
        <w:jc w:val="both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2021-2022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згідно плану заходів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Програми підтримки та розвитку обдарованої учнівської молоді та творчих педагогів на 2022 – 2024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були здійснені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виплати одноразових заохочувальних премій для учнів-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випускників закладів загальної середньої освіти, які нагороджуються золотою або срібною медалями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сумі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22732,80 грн.</w:t>
      </w:r>
      <w:r/>
    </w:p>
    <w:p>
      <w:pPr>
        <w:ind w:firstLine="567"/>
        <w:jc w:val="both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Також, згідно даної програми, була забезпечена участь учнівської команди Менської громади (у складі 3 учнів і супроводжуючої) у міжнародному конкурсі </w:t>
      </w:r>
      <w:r>
        <w:rPr>
          <w:color w:val="000000"/>
          <w:sz w:val="28"/>
          <w:szCs w:val="28"/>
        </w:rPr>
        <w:t xml:space="preserve">«Спільна спадщина», фінал якого проходив у </w:t>
      </w:r>
      <w:r>
        <w:rPr>
          <w:color w:val="000000"/>
          <w:sz w:val="28"/>
          <w:szCs w:val="28"/>
        </w:rPr>
        <w:t xml:space="preserve">гміні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Бжостек</w:t>
      </w:r>
      <w:r>
        <w:rPr>
          <w:color w:val="000000"/>
          <w:sz w:val="28"/>
          <w:szCs w:val="28"/>
        </w:rPr>
        <w:t xml:space="preserve">, Польща. На проїзд учасників-фіналістів було виділено 12504,80 грн.</w:t>
      </w:r>
      <w:r/>
    </w:p>
    <w:p>
      <w:pPr>
        <w:ind w:firstLine="567"/>
        <w:jc w:val="both"/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Орієнтовний о</w:t>
      </w:r>
      <w:r>
        <w:rPr>
          <w:sz w:val="28"/>
          <w:szCs w:val="28"/>
          <w:lang w:eastAsia="ru-RU"/>
        </w:rPr>
        <w:t xml:space="preserve">бсяг фінансових ресурсів, необхідних для реалізації Програми</w:t>
      </w:r>
      <w:r>
        <w:rPr>
          <w:color w:val="000000" w:themeColor="text1"/>
          <w:sz w:val="28"/>
          <w:lang w:bidi="en-US"/>
        </w:rPr>
        <w:t xml:space="preserve"> підтримки та розвитку обдарованої учнівської молоді та творчих педагогів на 2022 – 2024 роки</w:t>
      </w:r>
      <w:r>
        <w:rPr>
          <w:color w:val="000000" w:themeColor="text1"/>
          <w:sz w:val="28"/>
          <w:lang w:bidi="en-US"/>
        </w:rPr>
        <w:t xml:space="preserve"> у 2022 році становить 159 985 грн. Витрачено за 9 місяців поточного року 35 238 грн. </w:t>
      </w:r>
      <w:bookmarkStart w:id="0" w:name="_GoBack"/>
      <w:r/>
      <w:bookmarkEnd w:id="0"/>
      <w:r/>
      <w:r/>
    </w:p>
    <w:p>
      <w:pPr>
        <w:jc w:val="both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spacing w:line="240" w:lineRule="auto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ab/>
        <w:t xml:space="preserve">Ірина ЛУК</w:t>
      </w:r>
      <w:r>
        <w:rPr>
          <w:color w:val="000000"/>
          <w:sz w:val="28"/>
          <w:szCs w:val="28"/>
          <w:lang w:val="ru-RU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right"/>
      <w:rPr>
        <w:sz w:val="24"/>
      </w:rPr>
    </w:pPr>
    <w:fldSimple w:instr="PAGE \* MERGEFORMAT">
      <w:r>
        <w:rPr>
          <w:sz w:val="24"/>
        </w:rPr>
        <w:t xml:space="preserve">1</w:t>
      </w:r>
    </w:fldSimple>
    <w:r>
      <w:rPr>
        <w:sz w:val="24"/>
      </w:rPr>
    </w:r>
    <w:r>
      <w:rPr>
        <w:sz w:val="24"/>
      </w:rPr>
      <w:t xml:space="preserve">                                             продовження додатка</w:t>
    </w:r>
    <w:r>
      <w:rPr>
        <w:sz w:val="24"/>
      </w:rPr>
    </w:r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0"/>
    <w:next w:val="860"/>
    <w:link w:val="68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4">
    <w:name w:val="Heading 1 Char"/>
    <w:basedOn w:val="861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60"/>
    <w:next w:val="860"/>
    <w:link w:val="6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6">
    <w:name w:val="Heading 2 Char"/>
    <w:basedOn w:val="861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60"/>
    <w:next w:val="860"/>
    <w:link w:val="68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8">
    <w:name w:val="Heading 3 Char"/>
    <w:basedOn w:val="861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60"/>
    <w:next w:val="860"/>
    <w:link w:val="6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0">
    <w:name w:val="Heading 4 Char"/>
    <w:basedOn w:val="861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0"/>
    <w:next w:val="860"/>
    <w:link w:val="6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2">
    <w:name w:val="Heading 5 Char"/>
    <w:basedOn w:val="861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0"/>
    <w:next w:val="860"/>
    <w:link w:val="6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4">
    <w:name w:val="Heading 6 Char"/>
    <w:basedOn w:val="861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0"/>
    <w:next w:val="860"/>
    <w:link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6">
    <w:name w:val="Heading 7 Char"/>
    <w:basedOn w:val="861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0"/>
    <w:next w:val="860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8">
    <w:name w:val="Heading 8 Char"/>
    <w:basedOn w:val="861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0"/>
    <w:next w:val="860"/>
    <w:link w:val="7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0">
    <w:name w:val="Heading 9 Char"/>
    <w:basedOn w:val="861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0"/>
    <w:uiPriority w:val="34"/>
    <w:qFormat/>
    <w:pPr>
      <w:contextualSpacing/>
      <w:ind w:left="720"/>
    </w:pPr>
  </w:style>
  <w:style w:type="paragraph" w:styleId="702">
    <w:name w:val="Title"/>
    <w:basedOn w:val="860"/>
    <w:next w:val="860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61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61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1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1"/>
    <w:link w:val="712"/>
    <w:uiPriority w:val="99"/>
  </w:style>
  <w:style w:type="paragraph" w:styleId="714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val="uk-UA" w:eastAsia="zh-CN"/>
    </w:r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paragraph" w:styleId="864">
    <w:name w:val="No Spacing"/>
    <w:uiPriority w:val="1"/>
    <w:qFormat/>
    <w:pPr>
      <w:spacing w:after="0" w:line="240" w:lineRule="auto"/>
    </w:pPr>
    <w:rPr>
      <w:rFonts w:ascii="Calibri" w:hAnsi="Calibri" w:cs="Calibri" w:eastAsia="Calibri"/>
      <w:lang w:val="uk-UA"/>
    </w:rPr>
  </w:style>
  <w:style w:type="character" w:styleId="865" w:customStyle="1">
    <w:name w:val="docdata"/>
    <w:basedOn w:val="86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Лук`яненко Ірина Федорівна</cp:lastModifiedBy>
  <cp:revision>16</cp:revision>
  <dcterms:created xsi:type="dcterms:W3CDTF">2022-11-14T12:45:00Z</dcterms:created>
  <dcterms:modified xsi:type="dcterms:W3CDTF">2022-11-25T08:06:29Z</dcterms:modified>
</cp:coreProperties>
</file>