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jc w:val="both"/>
        <w:spacing w:lineRule="auto" w:line="240" w:after="0"/>
        <w:tabs>
          <w:tab w:val="left" w:pos="6238" w:leader="none"/>
        </w:tabs>
        <w:rPr>
          <w:rFonts w:ascii="Times New Roman" w:hAnsi="Times New Roman" w:cs="Times New Roman" w:eastAsia="Times New Roman"/>
          <w:color w:val="000000"/>
          <w:sz w:val="28"/>
          <w:szCs w:val="28"/>
          <w:lang w:eastAsia="ru-RU"/>
        </w:rPr>
      </w:pPr>
      <w:r>
        <w:rPr>
          <w:rFonts w:ascii="Times New Roman" w:hAnsi="Times New Roman" w:cs="Times New Roman" w:eastAsia="Times New Roman"/>
          <w:color w:val="000000"/>
          <w:sz w:val="28"/>
          <w:szCs w:val="28"/>
          <w:lang w:eastAsia="ru-RU"/>
        </w:rPr>
        <w:t xml:space="preserve">Додаток 2</w:t>
      </w:r>
      <w:r/>
    </w:p>
    <w:p>
      <w:pPr>
        <w:ind w:left="5669"/>
        <w:jc w:val="both"/>
        <w:spacing w:lineRule="auto" w:line="240" w:after="0"/>
        <w:tabs>
          <w:tab w:val="left" w:pos="6238" w:leader="none"/>
        </w:tabs>
        <w:rPr>
          <w:rFonts w:ascii="Times New Roman" w:hAnsi="Times New Roman" w:cs="Times New Roman" w:eastAsia="Times New Roman"/>
          <w:color w:val="000000"/>
          <w:sz w:val="28"/>
          <w:szCs w:val="28"/>
          <w:highlight w:val="none"/>
          <w:lang w:eastAsia="ru-RU"/>
        </w:rPr>
      </w:pPr>
      <w:r>
        <w:rPr>
          <w:rFonts w:ascii="Times New Roman" w:hAnsi="Times New Roman" w:cs="Times New Roman" w:eastAsia="Times New Roman"/>
          <w:color w:val="000000"/>
          <w:sz w:val="28"/>
          <w:szCs w:val="28"/>
          <w:lang w:eastAsia="ru-RU"/>
        </w:rPr>
        <w:t xml:space="preserve">до рішення 26 сесії </w:t>
      </w:r>
      <w:r>
        <w:rPr>
          <w:rFonts w:ascii="Times New Roman" w:hAnsi="Times New Roman" w:cs="Times New Roman" w:eastAsia="Times New Roman"/>
          <w:color w:val="000000"/>
          <w:sz w:val="28"/>
          <w:szCs w:val="28"/>
          <w:lang w:eastAsia="ru-RU"/>
        </w:rPr>
        <w:t xml:space="preserve"> Менської міської ради 8 скликання</w:t>
      </w:r>
      <w:r/>
    </w:p>
    <w:p>
      <w:pPr>
        <w:ind w:left="5669"/>
        <w:jc w:val="both"/>
        <w:spacing w:lineRule="auto" w:line="240" w:after="0"/>
        <w:tabs>
          <w:tab w:val="left" w:pos="6238" w:leader="none"/>
        </w:tabs>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highlight w:val="none"/>
          <w:lang w:eastAsia="ru-RU"/>
        </w:rPr>
        <w:t xml:space="preserve">23 листопада 2022 року № 416</w:t>
      </w:r>
      <w:r>
        <w:rPr>
          <w:rFonts w:ascii="Times New Roman" w:hAnsi="Times New Roman" w:cs="Times New Roman" w:eastAsia="Times New Roman"/>
          <w:color w:val="000000"/>
          <w:sz w:val="28"/>
          <w:szCs w:val="28"/>
          <w:highlight w:val="none"/>
          <w:lang w:eastAsia="ru-RU"/>
        </w:rPr>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b/>
          <w:bCs/>
          <w:color w:val="000000"/>
          <w:sz w:val="28"/>
          <w:szCs w:val="28"/>
          <w:lang w:eastAsia="ru-RU"/>
        </w:rPr>
        <w:t xml:space="preserve">Перелік соціальних послуг, умови їх надання структурними підрозділами </w:t>
      </w:r>
      <w:r>
        <w:rPr>
          <w:rFonts w:ascii="Times New Roman" w:hAnsi="Times New Roman" w:cs="Times New Roman" w:eastAsia="Times New Roman"/>
          <w:color w:val="000000"/>
          <w:sz w:val="28"/>
          <w:szCs w:val="28"/>
          <w:lang w:eastAsia="ru-RU"/>
        </w:rPr>
        <w:t xml:space="preserve"> </w:t>
      </w:r>
      <w:bookmarkStart w:id="0" w:name="_Hlk119057637"/>
      <w:r>
        <w:rPr>
          <w:rFonts w:ascii="Times New Roman" w:hAnsi="Times New Roman" w:cs="Times New Roman" w:eastAsia="Times New Roman"/>
          <w:b/>
          <w:bCs/>
          <w:color w:val="000000"/>
          <w:sz w:val="28"/>
          <w:szCs w:val="28"/>
          <w:lang w:eastAsia="ru-RU"/>
        </w:rPr>
        <w:t xml:space="preserve">комунальної установи «Менський територіальний центр надання соціальних послуг» Менської міської ради </w:t>
      </w:r>
      <w:bookmarkEnd w:id="0"/>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b/>
          <w:bCs/>
          <w:color w:val="000000"/>
          <w:sz w:val="28"/>
          <w:szCs w:val="28"/>
          <w:lang w:eastAsia="ru-RU"/>
        </w:rPr>
        <w:t xml:space="preserve">Загальна частина</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 Комунальна установа «Менський територіальний центр надання соціальних послуг» Менської міської ради  (далі – територіальний центр) надає такі соціальні послуги:</w:t>
      </w:r>
      <w:r/>
    </w:p>
    <w:p>
      <w:pPr>
        <w:numPr>
          <w:ilvl w:val="0"/>
          <w:numId w:val="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догляд вдома;</w:t>
      </w:r>
      <w:r/>
    </w:p>
    <w:p>
      <w:pPr>
        <w:numPr>
          <w:ilvl w:val="0"/>
          <w:numId w:val="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догляд стаціонарний;</w:t>
      </w:r>
      <w:r/>
    </w:p>
    <w:p>
      <w:pPr>
        <w:numPr>
          <w:ilvl w:val="0"/>
          <w:numId w:val="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денний догляд;</w:t>
      </w:r>
      <w:r/>
    </w:p>
    <w:p>
      <w:pPr>
        <w:numPr>
          <w:ilvl w:val="0"/>
          <w:numId w:val="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соціальна адаптація;</w:t>
      </w:r>
      <w:r/>
    </w:p>
    <w:p>
      <w:pPr>
        <w:numPr>
          <w:ilvl w:val="0"/>
          <w:numId w:val="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натуральна допомога.</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Крім того, територіальний центр може надавати такі соціальні послуги:</w:t>
      </w:r>
      <w:r/>
    </w:p>
    <w:p>
      <w:pPr>
        <w:numPr>
          <w:ilvl w:val="0"/>
          <w:numId w:val="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консультування;</w:t>
      </w:r>
      <w:r/>
    </w:p>
    <w:p>
      <w:pPr>
        <w:numPr>
          <w:ilvl w:val="0"/>
          <w:numId w:val="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представництво інтересів;</w:t>
      </w:r>
      <w:r/>
    </w:p>
    <w:p>
      <w:pPr>
        <w:numPr>
          <w:ilvl w:val="0"/>
          <w:numId w:val="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соціальна профілактика;</w:t>
      </w:r>
      <w:r/>
    </w:p>
    <w:p>
      <w:pPr>
        <w:numPr>
          <w:ilvl w:val="0"/>
          <w:numId w:val="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соціально-трудова адаптація;</w:t>
      </w:r>
      <w:r/>
    </w:p>
    <w:p>
      <w:pPr>
        <w:numPr>
          <w:ilvl w:val="0"/>
          <w:numId w:val="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посередництво (медіація);</w:t>
      </w:r>
      <w:r/>
    </w:p>
    <w:p>
      <w:pPr>
        <w:numPr>
          <w:ilvl w:val="0"/>
          <w:numId w:val="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екстрене (кризове) втручання;</w:t>
      </w:r>
      <w:r/>
    </w:p>
    <w:p>
      <w:pPr>
        <w:numPr>
          <w:ilvl w:val="0"/>
          <w:numId w:val="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фізичний супровід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w:t>
      </w:r>
      <w:r/>
    </w:p>
    <w:p>
      <w:pPr>
        <w:numPr>
          <w:ilvl w:val="0"/>
          <w:numId w:val="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інформування;</w:t>
      </w:r>
      <w:r/>
    </w:p>
    <w:p>
      <w:pPr>
        <w:numPr>
          <w:ilvl w:val="0"/>
          <w:numId w:val="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транспортні;</w:t>
      </w:r>
      <w:r/>
    </w:p>
    <w:p>
      <w:pPr>
        <w:numPr>
          <w:ilvl w:val="0"/>
          <w:numId w:val="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інші соціальні послуги.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 Структурні підрозділи територіального центру забезпечують надання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 особам похилого віку, особам з інвалідністю;</w:t>
      </w:r>
      <w:r/>
    </w:p>
    <w:p>
      <w:pPr>
        <w:numPr>
          <w:ilvl w:val="0"/>
          <w:numId w:val="3"/>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особам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w:t>
      </w:r>
      <w:r/>
    </w:p>
    <w:p>
      <w:pPr>
        <w:numPr>
          <w:ilvl w:val="0"/>
          <w:numId w:val="3"/>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особам, які перебувають у складних життєвих обставинах у зв’язку з безробіттям і зареєстровані в державній службі зайнятості як такі, що шукають роботу, а також у зв’язку зі шкодою, завданою </w:t>
      </w:r>
      <w:r>
        <w:rPr>
          <w:rFonts w:ascii="Times New Roman" w:hAnsi="Times New Roman" w:cs="Times New Roman" w:eastAsia="Times New Roman"/>
          <w:color w:val="000000"/>
          <w:sz w:val="28"/>
          <w:szCs w:val="28"/>
          <w:lang w:eastAsia="ru-RU"/>
        </w:rPr>
        <w:t xml:space="preserve">стихійним лихом, катастрофою, бойовими діями, терористичним актом, збройним конфліктом, тимчасовою окупацією (і мають на своєму утриманні дітей, осіб похилого віку, осіб з інвалідністю), малозабезпеченістю.</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 Рішення про надання соціальних послуг приймається структурним підрозділом з питань соціального захисту, виконавчим орган</w:t>
      </w:r>
      <w:r>
        <w:rPr>
          <w:rFonts w:ascii="Times New Roman" w:hAnsi="Times New Roman" w:cs="Times New Roman" w:eastAsia="Times New Roman"/>
          <w:color w:val="000000"/>
          <w:sz w:val="28"/>
          <w:szCs w:val="28"/>
          <w:lang w:eastAsia="ru-RU"/>
        </w:rPr>
        <w:t xml:space="preserve">ом сільської, селищної, міської ради (далі – виконавчий орган) відповідно до Порядку організації надання соціальних послуг, затвердженого постановою Кабінету Міністрів України від 01 червня 2020 р. № 587 (Офіційний вісник України, 2020 р., № 57, ст. 1781).</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На підставі рішення про</w:t>
      </w:r>
      <w:r>
        <w:rPr>
          <w:rFonts w:ascii="Times New Roman" w:hAnsi="Times New Roman" w:cs="Times New Roman" w:eastAsia="Times New Roman"/>
          <w:color w:val="000000"/>
          <w:sz w:val="28"/>
          <w:szCs w:val="28"/>
          <w:lang w:eastAsia="ru-RU"/>
        </w:rPr>
        <w:t xml:space="preserve"> надання соціальних послуг, прийнятого виконавчим органом, та медичного висновку про стан здоров’я особи, яка потребує надання соціальних послуг (далі – висновок про стан здоров’я), територіальний центр відповідно до державних стандартів соціальних послуг:</w:t>
      </w:r>
      <w:r/>
    </w:p>
    <w:p>
      <w:pPr>
        <w:numPr>
          <w:ilvl w:val="0"/>
          <w:numId w:val="4"/>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визначає ступінь індивідуальних потреб отримувача соціальної послуги;</w:t>
      </w:r>
      <w:r/>
    </w:p>
    <w:p>
      <w:pPr>
        <w:numPr>
          <w:ilvl w:val="0"/>
          <w:numId w:val="4"/>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встановлює групу рухової активності (за потреби);</w:t>
      </w:r>
      <w:r/>
    </w:p>
    <w:p>
      <w:pPr>
        <w:numPr>
          <w:ilvl w:val="0"/>
          <w:numId w:val="4"/>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визначає зміст та обсяг соціальних послуг;</w:t>
      </w:r>
      <w:r/>
    </w:p>
    <w:p>
      <w:pPr>
        <w:numPr>
          <w:ilvl w:val="0"/>
          <w:numId w:val="4"/>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складає індивідуальний план надання соціальної послуги;</w:t>
      </w:r>
      <w:r/>
    </w:p>
    <w:p>
      <w:pPr>
        <w:numPr>
          <w:ilvl w:val="0"/>
          <w:numId w:val="4"/>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видає наказ про взяття отримувача соціальної послуги на обслуговування;</w:t>
      </w:r>
      <w:r/>
    </w:p>
    <w:p>
      <w:pPr>
        <w:numPr>
          <w:ilvl w:val="0"/>
          <w:numId w:val="4"/>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укладає з отримувачем соціальних послуг договір про надання соціальної послуги(г).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 Територіальний центр, до якого особа, її законний представник, уповноважена особа органу опіки та піклування звернулись безпосередньо, допомагає в подан</w:t>
      </w:r>
      <w:r>
        <w:rPr>
          <w:rFonts w:ascii="Times New Roman" w:hAnsi="Times New Roman" w:cs="Times New Roman" w:eastAsia="Times New Roman"/>
          <w:color w:val="000000"/>
          <w:sz w:val="28"/>
          <w:szCs w:val="28"/>
          <w:lang w:eastAsia="ru-RU"/>
        </w:rPr>
        <w:t xml:space="preserve">ні заяви до виконавчого органу не пізніше ніж наступного робочого дня та інформує про можливість отримання необхідної допомоги та умови її надання (в усній формі, через електронні засоби комунікації або шляхом надання друкованих інформаційних матеріалів). </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Якщо у територіального центру є соціальний</w:t>
      </w:r>
      <w:r>
        <w:rPr>
          <w:rFonts w:ascii="Times New Roman" w:hAnsi="Times New Roman" w:cs="Times New Roman" w:eastAsia="Times New Roman"/>
          <w:color w:val="000000"/>
          <w:sz w:val="28"/>
          <w:szCs w:val="28"/>
          <w:lang w:eastAsia="ru-RU"/>
        </w:rPr>
        <w:t xml:space="preserve"> менеджер / фахівець із соціальної роботи, оцінювання потреб у соціальних послугах особи / сім’ї, яка належить до вразливих категорій населення або перебуває під впливом чинників, що можуть зумовити потрапляння у складні життєві обставини, проводиться ним.</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5. У разі потреби та за згодою осіб, зазначених у пункті 2 цього переліку, з метою визначення додаткової потреби у натуральній допомозі проводиться позачергове оцінювання індивідуальних п</w:t>
      </w:r>
      <w:r>
        <w:rPr>
          <w:rFonts w:ascii="Times New Roman" w:hAnsi="Times New Roman" w:cs="Times New Roman" w:eastAsia="Times New Roman"/>
          <w:color w:val="000000"/>
          <w:sz w:val="28"/>
          <w:szCs w:val="28"/>
          <w:lang w:eastAsia="ru-RU"/>
        </w:rPr>
        <w:t xml:space="preserve">отреб отримувача соціальних послуг.  Для цього  утворюється  комісія, до складу  якої входить не менше як три особи (завідувач відділення (фахівець із соціальної роботи / фахівець із соціальної допомоги вдома), соціальний працівник та соціальний робітник).</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Форми </w:t>
      </w:r>
      <w:r>
        <w:rPr>
          <w:rFonts w:ascii="Times New Roman" w:hAnsi="Times New Roman" w:cs="Times New Roman" w:eastAsia="Times New Roman"/>
          <w:color w:val="000000"/>
          <w:sz w:val="28"/>
          <w:szCs w:val="28"/>
          <w:lang w:eastAsia="ru-RU"/>
        </w:rPr>
        <w:t xml:space="preserve">договору про надання соціальних послуг, акта оцінювання індивідуальних потреб отримувача соціальної послуги, медичного  висновку про стан здоров’я журналу обліку осіб, яких обслуговує територіальний центр, затверджує Мінсоцполітики в установленому порядку.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6. Територіальний центр за</w:t>
      </w:r>
      <w:r>
        <w:rPr>
          <w:rFonts w:ascii="Times New Roman" w:hAnsi="Times New Roman" w:cs="Times New Roman" w:eastAsia="Times New Roman"/>
          <w:color w:val="000000"/>
          <w:sz w:val="28"/>
          <w:szCs w:val="28"/>
          <w:lang w:eastAsia="ru-RU"/>
        </w:rPr>
        <w:t xml:space="preserve">безпечує надання соціальних послуг за рахунок бюджетних коштів (безоплатно), з установленням диференційованої плати в обсязі, визначеному державними стандартами, платно (за рахунок отримувача соціальних послуг або третіх осіб) у визначеному законодавством </w:t>
      </w:r>
      <w:hyperlink w:tooltip="https://zakon.rada.gov.ua/laws/show/177-2020-%D0%BF?find=1&amp;text=%D0%BF%D0%BE%D1%80%D1%8F%D0%B4#w111" w:anchor="w111" w:history="1">
        <w:r>
          <w:rPr>
            <w:rFonts w:ascii="Times New Roman" w:hAnsi="Times New Roman" w:cs="Times New Roman" w:eastAsia="Times New Roman"/>
            <w:color w:val="000000"/>
            <w:sz w:val="28"/>
            <w:szCs w:val="28"/>
            <w:u w:val="single"/>
            <w:lang w:eastAsia="ru-RU"/>
          </w:rPr>
          <w:t xml:space="preserve">поряд</w:t>
        </w:r>
      </w:hyperlink>
      <w:r>
        <w:rPr>
          <w:rFonts w:ascii="Times New Roman" w:hAnsi="Times New Roman" w:cs="Times New Roman" w:eastAsia="Times New Roman"/>
          <w:color w:val="000000"/>
          <w:sz w:val="28"/>
          <w:szCs w:val="28"/>
          <w:lang w:eastAsia="ru-RU"/>
        </w:rPr>
        <w:t xml:space="preserve">ку.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7. Розмір плати за соціальні послуги встановлюється територіальним центром у визначеному законодавством  </w:t>
      </w:r>
      <w:hyperlink w:tooltip="https://zakon.rada.gov.ua/laws/show/177-2020-%D0%BF?find=1&amp;text=%D0%BF%D0%BE%D1%80%D1%8F%D0%B4#w111" w:anchor="w111" w:history="1">
        <w:r>
          <w:rPr>
            <w:rFonts w:ascii="Times New Roman" w:hAnsi="Times New Roman" w:cs="Times New Roman" w:eastAsia="Times New Roman"/>
            <w:color w:val="000000"/>
            <w:sz w:val="28"/>
            <w:szCs w:val="28"/>
            <w:u w:val="single"/>
            <w:lang w:eastAsia="ru-RU"/>
          </w:rPr>
          <w:t xml:space="preserve">поряд</w:t>
        </w:r>
      </w:hyperlink>
      <w:r>
        <w:rPr>
          <w:rFonts w:ascii="Times New Roman" w:hAnsi="Times New Roman" w:cs="Times New Roman" w:eastAsia="Times New Roman"/>
          <w:color w:val="000000"/>
          <w:sz w:val="28"/>
          <w:szCs w:val="28"/>
          <w:lang w:eastAsia="ru-RU"/>
        </w:rPr>
        <w:t xml:space="preserve">ку і затверджується його засновником.</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Розмір плати за соціальні послуги залежить від змісту та обсягу послуг, що надаються. Кошти, що надходять від надання платних соціальних послуг, використовуються в установленому законодавством порядку.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Соціальні послуги понад обсяг, визначений державними стандартами соціальних послуг, надаються за плату.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8. Виконавчі органи мають право приймати рішення про надання за рахунок власних бюджетних коштів інших соціальних послуг та/або про надання послуг іншим категоріям осіб. Для цього виконавчий орган при</w:t>
      </w:r>
      <w:r>
        <w:rPr>
          <w:rFonts w:ascii="Times New Roman" w:hAnsi="Times New Roman" w:cs="Times New Roman" w:eastAsia="Times New Roman"/>
          <w:color w:val="000000"/>
          <w:sz w:val="28"/>
          <w:szCs w:val="28"/>
          <w:lang w:eastAsia="ru-RU"/>
        </w:rPr>
        <w:t xml:space="preserve">ймає рішення (розпорядження) про перелік послуг, що надаються за рахунок бюджетних коштів, та/або про звільнення від плати за надання соціальних послуг окремих категорій осіб (в окремих випадках рішення про звільнення особи) від плати за соціальні послуги.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9. На кожну ос</w:t>
      </w:r>
      <w:r>
        <w:rPr>
          <w:rFonts w:ascii="Times New Roman" w:hAnsi="Times New Roman" w:cs="Times New Roman" w:eastAsia="Times New Roman"/>
          <w:color w:val="000000"/>
          <w:sz w:val="28"/>
          <w:szCs w:val="28"/>
          <w:lang w:eastAsia="ru-RU"/>
        </w:rPr>
        <w:t xml:space="preserve">обу, яку обслуговує територіальний центр, ведеться особова справа з дотриманням вимог Законів України „Про захист персональних даних” і „Про інформацію”. Якщо надійшло рішення про надання особі двох і більше соціальних послуг, ведеться одна особова справа.</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 особовій справі міститься ріше</w:t>
      </w:r>
      <w:r>
        <w:rPr>
          <w:rFonts w:ascii="Times New Roman" w:hAnsi="Times New Roman" w:cs="Times New Roman" w:eastAsia="Times New Roman"/>
          <w:color w:val="000000"/>
          <w:sz w:val="28"/>
          <w:szCs w:val="28"/>
          <w:lang w:eastAsia="ru-RU"/>
        </w:rPr>
        <w:t xml:space="preserve">ння виконавчого органу про надання соціальних послуг, висновок про стан здоров’я, документи, що підтверджують право особи на надання соціальних послуг. Формування, облік та зберігання особової справи проводиться у відділенні, яке обслуговує особу постійно.</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Якщо територіальний центр підключено до сервісів електронної інформаційної системи, що використовується для надання соціальних послуг та соціальної підтримки населення України (далі – електронна система), відпові</w:t>
      </w:r>
      <w:r>
        <w:rPr>
          <w:rFonts w:ascii="Times New Roman" w:hAnsi="Times New Roman" w:cs="Times New Roman" w:eastAsia="Times New Roman"/>
          <w:color w:val="000000"/>
          <w:sz w:val="28"/>
          <w:szCs w:val="28"/>
          <w:lang w:eastAsia="ru-RU"/>
        </w:rPr>
        <w:t xml:space="preserve">дні електронні документи та дані відображені у доступі уповноваженим працівникам територіального центру, яким відповідно до законодавства надані права доступу до відповідних даних електронної системи (далі – уповноважені працівники територіального центру).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Для особових справ не потрібно роздруковувати електронні документи чи окремі дані з них, одержані та збережені у базі даних електронної системи, якщо сервіси цієї системи: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забезпечують збереження історії змін таких документів та окремих даних із них;</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передбачають засоби відновлення таких документів та / або окремих даних із них, у разі їх помилкової зміни, пошкодження, видалення або знищення. </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Якщо у базі даних електронної системи міститься більш актуальна інформація, ніж в особовій справі, застосовуються дані електронної системи.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10. Територіальний центр забезпечує відповідальне ставлення працівників до виконання своїх обов’язків, повагу до гідності громадян, недопущення </w:t>
      </w:r>
      <w:r>
        <w:rPr>
          <w:rFonts w:ascii="Times New Roman" w:hAnsi="Times New Roman" w:cs="Times New Roman" w:eastAsia="Times New Roman"/>
          <w:color w:val="000000"/>
          <w:sz w:val="28"/>
          <w:szCs w:val="28"/>
          <w:lang w:eastAsia="ru-RU"/>
        </w:rPr>
        <w:t xml:space="preserve">негума</w:t>
      </w:r>
      <w:r>
        <w:rPr>
          <w:rFonts w:ascii="Times New Roman" w:hAnsi="Times New Roman" w:cs="Times New Roman" w:eastAsia="Times New Roman"/>
          <w:color w:val="000000"/>
          <w:sz w:val="28"/>
          <w:szCs w:val="28"/>
          <w:lang w:eastAsia="ru-RU"/>
        </w:rPr>
        <w:t xml:space="preserve">нних і дискримінаційних дій щодо осіб, які отримують соціальні послуги, збереження в таємниці інформації, отриманої під час виконання працівниками своїх службових обов’язків, а також інформації, що може бути використана проти отримувачів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11. Отримувачу соціальних послуг може бути відмовлено / припинено надання соціальних послуг у разі наявності в нього відповідно до висновку про стан здоров’я медичних протипоказань, перелік </w:t>
      </w:r>
      <w:r>
        <w:rPr>
          <w:rFonts w:ascii="Times New Roman" w:hAnsi="Times New Roman" w:cs="Times New Roman" w:eastAsia="Times New Roman"/>
          <w:color w:val="000000"/>
          <w:sz w:val="28"/>
          <w:szCs w:val="28"/>
          <w:lang w:eastAsia="ru-RU"/>
        </w:rPr>
        <w:t xml:space="preserve">яких затверджується МОЗ (рішення про надання соціальних послуг приймається після усунення таких протипоказань). Надання соціальних послуг тимчасово припиняється на строк до усунення таких протипоказань без розірвання договору про надання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12. Надання соціальних послуг особам, зазначеним у пункті 2 цього переліку, структурними підрозділами територіального центру припиняється у разі: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 поліпшення стану здоров’я, подолання складних життєвих обставин, в результаті чого в осіб з інвалідністю, осіб похилого віку, хворих зникає потреба в отриманні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 закінчення встановленого строку надання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 направлення (переведення) до установи / закладу надання соціальних послуг (</w:t>
      </w:r>
      <w:hyperlink w:tooltip="https://zakon.rada.gov.ua/laws/show/2671-19?find=1&amp;text=%D1%81%D1%82%D0%B0%D1%86%D1%96%D0%BE%D0%BD%D0%B0%D1%80%D0%BD#w12" w:anchor="w12" w:history="1">
        <w:r>
          <w:rPr>
            <w:rFonts w:ascii="Times New Roman" w:hAnsi="Times New Roman" w:cs="Times New Roman" w:eastAsia="Times New Roman"/>
            <w:color w:val="000000"/>
            <w:sz w:val="28"/>
            <w:szCs w:val="28"/>
            <w:u w:val="single"/>
            <w:lang w:eastAsia="ru-RU"/>
          </w:rPr>
          <w:t xml:space="preserve">стаціонарн</w:t>
        </w:r>
      </w:hyperlink>
      <w:r>
        <w:rPr>
          <w:rFonts w:ascii="Times New Roman" w:hAnsi="Times New Roman" w:cs="Times New Roman" w:eastAsia="Times New Roman"/>
          <w:color w:val="000000"/>
          <w:sz w:val="28"/>
          <w:szCs w:val="28"/>
          <w:lang w:eastAsia="ru-RU"/>
        </w:rPr>
        <w:t xml:space="preserve">их, тимчасового перебування);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 зміни місця проживання / перебування (переїзду за межі адміністративно-територіальної одиниці, на яку поширюються повноваження територіального центру);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5) невиконання без поважних причин особою з інвалідністю, особою похилого віку, хворим вимог, визначених договором про надання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6) відмови особи з інвалідністю, особи похилого віку, її законного представника, органу опіки та піклування від отримання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7) припинення діяльності територіального центру. В такому разі виконавчий орган вживає заходів щодо забезпечення надання соціальни</w:t>
      </w:r>
      <w:r>
        <w:rPr>
          <w:rFonts w:ascii="Times New Roman" w:hAnsi="Times New Roman" w:cs="Times New Roman" w:eastAsia="Times New Roman"/>
          <w:color w:val="000000"/>
          <w:sz w:val="28"/>
          <w:szCs w:val="28"/>
          <w:lang w:eastAsia="ru-RU"/>
        </w:rPr>
        <w:t xml:space="preserve">х послуг особам, які їх отримували в цьому територіальному центрі (розглядає питання щодо можливості надання соціальних послуг громадськими об’єднаннями, фізичною особою, якій призначається щомісячна компенсаційна виплата відповідно до законодавства тощо);</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8) грубого, принизливого ставлення гр</w:t>
      </w:r>
      <w:r>
        <w:rPr>
          <w:rFonts w:ascii="Times New Roman" w:hAnsi="Times New Roman" w:cs="Times New Roman" w:eastAsia="Times New Roman"/>
          <w:color w:val="000000"/>
          <w:sz w:val="28"/>
          <w:szCs w:val="28"/>
          <w:lang w:eastAsia="ru-RU"/>
        </w:rPr>
        <w:t xml:space="preserve">омадянина до обслуговуючого персоналу, соціальних працівників, соціальних робітників та інших працівників Територіального центру, порушення громадського порядку (сварки, бійки, тощо), систематичного перебування в стані алкогольного, наркотичного сп’яніння.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9) смерті отримувача соціальних послуг. </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У раз</w:t>
      </w:r>
      <w:r>
        <w:rPr>
          <w:rFonts w:ascii="Times New Roman" w:hAnsi="Times New Roman" w:cs="Times New Roman" w:eastAsia="Times New Roman"/>
          <w:color w:val="000000"/>
          <w:sz w:val="28"/>
          <w:szCs w:val="28"/>
          <w:lang w:eastAsia="ru-RU"/>
        </w:rPr>
        <w:t xml:space="preserve">і смерті отримувача соціальної послуги надання соціальних послуг припиняється на підставі: доповідної записки соціального робітника, копії свідоцтва про смерть, або довідки закладу охорони здоров’я про встановлення факту смерті, рішення виконавчого органу.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13. Про припинення надання соціальних послуг особі видається наказ, робиться позначка в журналі обліку та в особовій справі отримувача соціальної послуги </w:t>
      </w:r>
      <w:r>
        <w:rPr>
          <w:rFonts w:ascii="Times New Roman" w:hAnsi="Times New Roman" w:cs="Times New Roman" w:eastAsia="Times New Roman"/>
          <w:color w:val="000000"/>
          <w:sz w:val="28"/>
          <w:szCs w:val="28"/>
          <w:lang w:eastAsia="ru-RU"/>
        </w:rPr>
        <w:t xml:space="preserve">із зазначенням дати за підписом завідувача відділення, яке обслуговувало особу. Повідомлення про припинення надання соціальних послуг особі територіальним центром надсилається до відповідного виконавчого органу.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 </w:t>
      </w:r>
      <w:r/>
    </w:p>
    <w:p>
      <w:pPr>
        <w:jc w:val="center"/>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b/>
          <w:bCs/>
          <w:color w:val="000000"/>
          <w:sz w:val="28"/>
          <w:szCs w:val="28"/>
          <w:lang w:eastAsia="ru-RU"/>
        </w:rPr>
        <w:t xml:space="preserve">Надання соціальних послуг відділенням соціальної допомоги вдома територіального центру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14. Відділення соціальної допомоги вдома територіального</w:t>
      </w:r>
      <w:r>
        <w:rPr>
          <w:rFonts w:ascii="Times New Roman" w:hAnsi="Times New Roman" w:cs="Times New Roman" w:eastAsia="Times New Roman"/>
          <w:color w:val="000000"/>
          <w:sz w:val="28"/>
          <w:szCs w:val="28"/>
          <w:lang w:eastAsia="ru-RU"/>
        </w:rPr>
        <w:br/>
        <w:t xml:space="preserve"> центру (далі – відділення соціальної допомоги вдома) утворюється для надання соціальних послуг за місцем проживання / перебування не менше як 30 особам, які</w:t>
      </w:r>
      <w:r>
        <w:rPr>
          <w:rFonts w:ascii="Times New Roman" w:hAnsi="Times New Roman" w:cs="Times New Roman" w:eastAsia="Times New Roman"/>
          <w:color w:val="000000"/>
          <w:sz w:val="28"/>
          <w:szCs w:val="28"/>
          <w:lang w:eastAsia="ru-RU"/>
        </w:rPr>
        <w:t xml:space="preserve"> не здатні до самообслуговування у зв’язку з частковою або повною втратою рухової активності (III, IV, V групи рухової активності), та потребують сторонньої допомоги, надання соціальних послуг у домашніх умовах згідно з висновком про стан здоров’я, а саме:</w:t>
      </w:r>
      <w:r/>
    </w:p>
    <w:p>
      <w:pPr>
        <w:numPr>
          <w:ilvl w:val="0"/>
          <w:numId w:val="5"/>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особам похилого віку, особам з інвалідністю;</w:t>
      </w:r>
      <w:r/>
    </w:p>
    <w:p>
      <w:pPr>
        <w:numPr>
          <w:ilvl w:val="0"/>
          <w:numId w:val="5"/>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особам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FF0000"/>
          <w:sz w:val="28"/>
          <w:szCs w:val="28"/>
          <w:lang w:eastAsia="ru-RU"/>
        </w:rPr>
        <w:t xml:space="preserve"> </w:t>
      </w:r>
      <w:r>
        <w:rPr>
          <w:rFonts w:ascii="Times New Roman" w:hAnsi="Times New Roman" w:cs="Times New Roman" w:eastAsia="Times New Roman"/>
          <w:color w:val="000000"/>
          <w:sz w:val="28"/>
          <w:szCs w:val="28"/>
          <w:lang w:eastAsia="ru-RU"/>
        </w:rPr>
        <w:t xml:space="preserve">Відділення не здійснює надання соціальних послуг громадянам, які потребують цілодобового стороннього догляду.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15. 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w:t>
      </w:r>
      <w:r>
        <w:rPr>
          <w:rFonts w:ascii="Times New Roman" w:hAnsi="Times New Roman" w:cs="Times New Roman" w:eastAsia="Times New Roman"/>
          <w:color w:val="000000"/>
          <w:sz w:val="28"/>
          <w:szCs w:val="28"/>
          <w:lang w:eastAsia="ru-RU"/>
        </w:rPr>
        <w:t xml:space="preserve">ї їх соціального захистуˮ,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 особи похилого віку, особи, які мають групу інвалідності.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16. Відділення соціальної допомоги вдома надає відповідно до державних стандартів соціальних послуг такі послуги: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 догляд вдома;</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 консультування;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 представництво інтересів;</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 фізичний супровід осіб з інвалідністю, які мають порушення опорно-рухового апарату та пересуваються на кріслах колісних, порушення  зору;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5) інформування.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17. Кількість осіб, яких має обслуговувати соціальний працівник / соціальний робітник, обсяг їхньої роботи визначає завідувач відділення соціальної</w:t>
      </w:r>
      <w:r>
        <w:rPr>
          <w:rFonts w:ascii="Times New Roman" w:hAnsi="Times New Roman" w:cs="Times New Roman" w:eastAsia="Times New Roman"/>
          <w:color w:val="000000"/>
          <w:sz w:val="28"/>
          <w:szCs w:val="28"/>
          <w:lang w:eastAsia="ru-RU"/>
        </w:rPr>
        <w:t xml:space="preserve"> допомоги вдома (фахівець із соціальної роботи / фахівець із соціальної допомоги вдома) з урахуванням стану здоров’я отримувача соціальної послуги, його віку, рівня рухової активності, здатності до самообслуговування, місця та умов проживання, наявності тр</w:t>
      </w:r>
      <w:r>
        <w:rPr>
          <w:rFonts w:ascii="Times New Roman" w:hAnsi="Times New Roman" w:cs="Times New Roman" w:eastAsia="Times New Roman"/>
          <w:color w:val="000000"/>
          <w:sz w:val="28"/>
          <w:szCs w:val="28"/>
          <w:lang w:eastAsia="ru-RU"/>
        </w:rPr>
        <w:t xml:space="preserve">анспортного сполучення, інших факторів, що можуть вплинути на якість надання соціальних послуг (один соціальний робітник обслуговує шістьох осіб у сільській (приміській) місцевості, інших місцевостях, що не мають транспортного сполучення, у приватному або </w:t>
      </w:r>
      <w:r>
        <w:rPr>
          <w:rFonts w:ascii="Times New Roman" w:hAnsi="Times New Roman" w:cs="Times New Roman" w:eastAsia="Times New Roman"/>
          <w:color w:val="000000"/>
          <w:sz w:val="28"/>
          <w:szCs w:val="28"/>
          <w:lang w:eastAsia="ru-RU"/>
        </w:rPr>
        <w:t xml:space="preserve">державному секторі без комунальних зручностей і десять осіб  у містах з комунальними зручностями; один соціальний робітник обслуговує двох непрацездатних осіб, яким установлена V група рухової активності</w:t>
      </w:r>
      <w:r>
        <w:rPr>
          <w:rFonts w:ascii="Times New Roman" w:hAnsi="Times New Roman" w:cs="Times New Roman" w:eastAsia="Times New Roman"/>
          <w:color w:val="FF0000"/>
          <w:sz w:val="28"/>
          <w:szCs w:val="28"/>
          <w:lang w:eastAsia="ru-RU"/>
        </w:rPr>
        <w:t xml:space="preserve">.</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18. Відділення соціальної допомоги вдома згідно з умовами договору, затвердженим графіком роботи та індивідуальним планом надання соціальної послуги догляду вдома надає соціальну послугу догляду вдома:</w:t>
      </w:r>
      <w:r/>
    </w:p>
    <w:p>
      <w:pPr>
        <w:numPr>
          <w:ilvl w:val="0"/>
          <w:numId w:val="6"/>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постійно (особам ІІІ групи рухової активності – 1–2 рази на тиждень (за необхідності), ІV групи рухової активності (5-та с</w:t>
      </w:r>
      <w:r>
        <w:rPr>
          <w:rFonts w:ascii="Times New Roman" w:hAnsi="Times New Roman" w:cs="Times New Roman" w:eastAsia="Times New Roman"/>
          <w:color w:val="000000"/>
          <w:sz w:val="28"/>
          <w:szCs w:val="28"/>
          <w:lang w:eastAsia="ru-RU"/>
        </w:rPr>
        <w:t xml:space="preserve">тупінь індивідуальної потреби) – 2 рази на тиждень, ІV групи рухової активності (6-та, 7-ма ступені індивідуальної потреби) – 3 рази на тиждень, V групи рухової активності та  для осіб з інвалідністю 1 групи підгрупи А  – 5 разів на тиждень ( за  потреби);</w:t>
      </w:r>
      <w:r/>
    </w:p>
    <w:p>
      <w:pPr>
        <w:numPr>
          <w:ilvl w:val="0"/>
          <w:numId w:val="6"/>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періодично (2  рази на місяць);</w:t>
      </w:r>
      <w:r/>
    </w:p>
    <w:p>
      <w:pPr>
        <w:numPr>
          <w:ilvl w:val="0"/>
          <w:numId w:val="6"/>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тимчасово (протягом визначеного у договорі періоду).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Відділення соціальної допомоги вдома організовує надання передбачених договором соціальних послуг, контролює їх якість, визначає додаткові потреби отримувача соціальних послуг, вживає заходів для їх задоволення.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19. На кожну особу, яку обслуговує виключно відділення соціальної допомоги вдома, ведеться особова справа, в якій містяться: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 письмова заява встановленої форми;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 копія паспорта громадянина України та реєстраційного номера облікової картки платника податків;</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 довідка про зареєстрованих у житловому приміщенні/ будинку осіб;</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 рішення виконавчого органу про надання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5) медичний висновок про стан здоров’я;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6 )акт  оцінки  потреб особи у соціальних послугах та висновок;</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7) індивідуальний план надання соціальної послуги;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8) один примірник договору про надання соціальних послуг, укладеного </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особою і територіальним центром;</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9)карта визначення індивідуальних потреб отримувача соціальної послуги;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10)копія довідки про встановлення групи інвалідності (за наявності);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11) наказ про надання / припинення надання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12) копія довідки про взяття на облік внутрішньо переміщеної  особи (для внутрішньо переміщених осіб).</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Пріоритет надається веденню особових справ отримувачів соціальних послуг в електронній формі.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20. Під час надання с</w:t>
      </w:r>
      <w:r>
        <w:rPr>
          <w:rFonts w:ascii="Times New Roman" w:hAnsi="Times New Roman" w:cs="Times New Roman" w:eastAsia="Times New Roman"/>
          <w:color w:val="000000"/>
          <w:sz w:val="28"/>
          <w:szCs w:val="28"/>
          <w:lang w:eastAsia="ru-RU"/>
        </w:rPr>
        <w:t xml:space="preserve">оціальних послуг відділення соціальної допомоги вдома може надавати у тимчасове користування отримувачів соціальних послуг наявні у нього технічні та інші засоби реабілітації, засоби малої механізації, предмети першої потреби, окремі побутові прилади тощо.</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 </w:t>
      </w:r>
      <w:r/>
    </w:p>
    <w:p>
      <w:pPr>
        <w:jc w:val="center"/>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b/>
          <w:bCs/>
          <w:color w:val="000000"/>
          <w:sz w:val="28"/>
          <w:szCs w:val="28"/>
          <w:lang w:eastAsia="ru-RU"/>
        </w:rPr>
        <w:t xml:space="preserve">Надання соціальних послуг відділенням денного перебування територіального центру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21. Відділення денного пере</w:t>
      </w:r>
      <w:r>
        <w:rPr>
          <w:rFonts w:ascii="Times New Roman" w:hAnsi="Times New Roman" w:cs="Times New Roman" w:eastAsia="Times New Roman"/>
          <w:color w:val="000000"/>
          <w:sz w:val="28"/>
          <w:szCs w:val="28"/>
          <w:lang w:eastAsia="ru-RU"/>
        </w:rPr>
        <w:t xml:space="preserve">бування територіального центру (далі – відділення денного перебування) утворюється для надання соціальних послуг не менше як 20 особам, зазначеним в абзаці другому пункту 2 цього Переліку, що частково втратили здатність до самообслуговування, протягом дня.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У разі виявлення менше як 20 осіб, які потребують надання соціальних послуг відділенням денного перебування, соціальні послуги надаються без створення такого відділення.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Відділення денного перебування обслуговує громадян, які не мають медичних протипоказ</w:t>
      </w:r>
      <w:r>
        <w:rPr>
          <w:rFonts w:ascii="Times New Roman" w:hAnsi="Times New Roman" w:cs="Times New Roman" w:eastAsia="Times New Roman"/>
          <w:color w:val="000000"/>
          <w:sz w:val="28"/>
          <w:szCs w:val="28"/>
          <w:lang w:eastAsia="ru-RU"/>
        </w:rPr>
        <w:t xml:space="preserve">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w:t>
      </w:r>
      <w:r>
        <w:rPr>
          <w:rFonts w:ascii="Times New Roman" w:hAnsi="Times New Roman" w:cs="Times New Roman" w:eastAsia="Times New Roman"/>
          <w:color w:val="000000"/>
          <w:sz w:val="28"/>
          <w:szCs w:val="28"/>
          <w:lang w:eastAsia="ru-RU"/>
        </w:rPr>
        <w:t xml:space="preserve">ої незалежності, сприяння розвитку різнобічних інтересів і потреб осіб, організації дозвілля і відпочинку, відновлення знань, вмінь і навичок щодо орієнтування в домашніх умовах, ведення домашнього господарства, самообслуговування, поведінки у суспільстві.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22. Відділення денного перебування надає такі послуги:</w:t>
      </w:r>
      <w:r/>
    </w:p>
    <w:p>
      <w:pPr>
        <w:numPr>
          <w:ilvl w:val="0"/>
          <w:numId w:val="7"/>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соціальна адаптація;</w:t>
      </w:r>
      <w:r/>
    </w:p>
    <w:p>
      <w:pPr>
        <w:numPr>
          <w:ilvl w:val="0"/>
          <w:numId w:val="7"/>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денний догляд.</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Крім того, відділення денного перебування може надавати такі соціальні послуги:</w:t>
      </w:r>
      <w:r/>
    </w:p>
    <w:p>
      <w:pPr>
        <w:numPr>
          <w:ilvl w:val="0"/>
          <w:numId w:val="8"/>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соціально-трудова адаптація;</w:t>
      </w:r>
      <w:r/>
    </w:p>
    <w:p>
      <w:pPr>
        <w:numPr>
          <w:ilvl w:val="0"/>
          <w:numId w:val="8"/>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консультування;</w:t>
      </w:r>
      <w:r/>
    </w:p>
    <w:p>
      <w:pPr>
        <w:numPr>
          <w:ilvl w:val="0"/>
          <w:numId w:val="8"/>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представництво інтересів;</w:t>
      </w:r>
      <w:r/>
    </w:p>
    <w:p>
      <w:pPr>
        <w:numPr>
          <w:ilvl w:val="0"/>
          <w:numId w:val="8"/>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соціальна профілактика;</w:t>
      </w:r>
      <w:r/>
    </w:p>
    <w:p>
      <w:pPr>
        <w:numPr>
          <w:ilvl w:val="0"/>
          <w:numId w:val="8"/>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посередництво;</w:t>
      </w:r>
      <w:r/>
    </w:p>
    <w:p>
      <w:pPr>
        <w:numPr>
          <w:ilvl w:val="0"/>
          <w:numId w:val="8"/>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інформування.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23. Відділення денного перебування може надавати у тимчасове користування отримувачів соціальних послуг наявні у нього технічні та інші засоби реабілітації, засоби малої механізації, предмети першої потреби, окремі побутові прилади.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24. На кожного отримувача соціальних послуг, якого обслуговує виключно відділення денного перебування, ведеться особова справа, в якій зберігаю</w:t>
      </w:r>
      <w:r>
        <w:rPr>
          <w:rFonts w:ascii="Times New Roman" w:hAnsi="Times New Roman" w:cs="Times New Roman" w:eastAsia="Times New Roman"/>
          <w:color w:val="000000"/>
          <w:sz w:val="28"/>
          <w:szCs w:val="28"/>
          <w:lang w:eastAsia="ru-RU"/>
        </w:rPr>
        <w:t xml:space="preserve">ться паперові документи, або, якщо ці документи одержані (сформовані) в електронній формі, вони можуть зберігатись у такій формі у базі даних електронної системи. Пріоритет надається веденню особових справ отримувачів соціальних послуг в електронній формі.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 особовій справі містяться:</w:t>
      </w:r>
      <w:r/>
    </w:p>
    <w:p>
      <w:pPr>
        <w:numPr>
          <w:ilvl w:val="0"/>
          <w:numId w:val="9"/>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письмова заява встановленої форми; </w:t>
      </w:r>
      <w:r/>
    </w:p>
    <w:p>
      <w:pPr>
        <w:numPr>
          <w:ilvl w:val="0"/>
          <w:numId w:val="9"/>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копія паспорта громадянина України; </w:t>
      </w:r>
      <w:r/>
    </w:p>
    <w:p>
      <w:pPr>
        <w:numPr>
          <w:ilvl w:val="0"/>
          <w:numId w:val="9"/>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копія документа, у якому зазначено реєстраційний номер облікової картки платника податків громадянина України; </w:t>
      </w:r>
      <w:r/>
    </w:p>
    <w:p>
      <w:pPr>
        <w:numPr>
          <w:ilvl w:val="0"/>
          <w:numId w:val="9"/>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копія довідки про встановлення групи інвалідності (за наявності);</w:t>
      </w:r>
      <w:r/>
    </w:p>
    <w:p>
      <w:pPr>
        <w:numPr>
          <w:ilvl w:val="0"/>
          <w:numId w:val="9"/>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довідка про зареєстрованих у житловому приміщенні/будинку осіб;</w:t>
      </w:r>
      <w:r/>
    </w:p>
    <w:p>
      <w:pPr>
        <w:numPr>
          <w:ilvl w:val="0"/>
          <w:numId w:val="9"/>
        </w:numPr>
        <w:ind w:left="1080"/>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медичний висновок про стан здоров’я;</w:t>
      </w:r>
      <w:r/>
    </w:p>
    <w:p>
      <w:pPr>
        <w:numPr>
          <w:ilvl w:val="0"/>
          <w:numId w:val="9"/>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акт оцінювання потреб особи у соціальних послугах; </w:t>
      </w:r>
      <w:r/>
    </w:p>
    <w:p>
      <w:pPr>
        <w:numPr>
          <w:ilvl w:val="0"/>
          <w:numId w:val="9"/>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копія довідки про взяття на облік внутрішньо переміщеної особи (для внутрішньо переміщених осіб); </w:t>
      </w:r>
      <w:r/>
    </w:p>
    <w:p>
      <w:pPr>
        <w:numPr>
          <w:ilvl w:val="0"/>
          <w:numId w:val="9"/>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рішення виконавчого органу про надання соціальних послуг;</w:t>
      </w:r>
      <w:r/>
    </w:p>
    <w:p>
      <w:pPr>
        <w:numPr>
          <w:ilvl w:val="0"/>
          <w:numId w:val="9"/>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індивідуальний план надання соціальної послуги;</w:t>
      </w:r>
      <w:r/>
    </w:p>
    <w:p>
      <w:pPr>
        <w:numPr>
          <w:ilvl w:val="0"/>
          <w:numId w:val="9"/>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наказ про надання / припинення надання соціальних послуг.</w:t>
      </w:r>
      <w:r/>
    </w:p>
    <w:p>
      <w:pPr>
        <w:numPr>
          <w:ilvl w:val="0"/>
          <w:numId w:val="9"/>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договір про надання соціальної послуги. </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center"/>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b/>
          <w:bCs/>
          <w:color w:val="000000"/>
          <w:sz w:val="28"/>
          <w:szCs w:val="28"/>
          <w:lang w:eastAsia="ru-RU"/>
        </w:rPr>
        <w:t xml:space="preserve">Надання соціальних послуг відділенням стаціонарного догляду для постійного або тимчасового проживання територіального центру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25. Відділення стаціонарного догляду для постійного або </w:t>
      </w:r>
      <w:r>
        <w:rPr>
          <w:rFonts w:ascii="Times New Roman" w:hAnsi="Times New Roman" w:cs="Times New Roman" w:eastAsia="Times New Roman"/>
          <w:color w:val="000000"/>
          <w:sz w:val="28"/>
          <w:szCs w:val="28"/>
          <w:lang w:eastAsia="ru-RU"/>
        </w:rPr>
        <w:t xml:space="preserve">тимчасового проживання територіального центру (далі – відділення стаціонарного догляду) утворюється для обслуговування не менше як 5 і не більше як 50 осіб. До відділення стаціонарного догляду на постійне або тимчасове проживання приймаються громадяни похи</w:t>
      </w:r>
      <w:r>
        <w:rPr>
          <w:rFonts w:ascii="Times New Roman" w:hAnsi="Times New Roman" w:cs="Times New Roman" w:eastAsia="Times New Roman"/>
          <w:color w:val="000000"/>
          <w:sz w:val="28"/>
          <w:szCs w:val="28"/>
          <w:lang w:eastAsia="ru-RU"/>
        </w:rPr>
        <w:t xml:space="preserve">лого віку, особи з інвалідністю (які досягли 18-річного віку), особи з невиліковними хворобами, хворобами, що потребують тривалого лікування (з числа осіб працездатного віку на період до встановлення їм групи інвалідності, але не більше як на чотири місяці</w:t>
      </w:r>
      <w:r>
        <w:rPr>
          <w:rFonts w:ascii="Times New Roman" w:hAnsi="Times New Roman" w:cs="Times New Roman" w:eastAsia="Times New Roman"/>
          <w:color w:val="000000"/>
          <w:sz w:val="28"/>
          <w:szCs w:val="28"/>
          <w:lang w:eastAsia="ru-RU"/>
        </w:rPr>
        <w:t xml:space="preserve">), які за станом здоров’я не здатні до самообслуговування, потребують постійного стороннього догляду, соціального обслуговування, медичної допомоги і яким згідно з висновком про стан здоров’я не протипоказане перебування у відділенні стаціонарного догляду.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26. Основними завданнями відділення стаціонарного догляду є:</w:t>
      </w:r>
      <w:r/>
    </w:p>
    <w:p>
      <w:pPr>
        <w:numPr>
          <w:ilvl w:val="0"/>
          <w:numId w:val="10"/>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забезпечення створення належних умов проживання, соціально-побутового та медичного обслуговування, денної зайнятості (заняття творчістю, культурно-дозвіллєві заходи, працетерапія тощо);</w:t>
      </w:r>
      <w:r/>
    </w:p>
    <w:p>
      <w:pPr>
        <w:numPr>
          <w:ilvl w:val="0"/>
          <w:numId w:val="10"/>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стимулювання особистої заінтересованості отримувачів соціальних послуг у збереженні соціальної активності та здатності до самообслуговування;</w:t>
      </w:r>
      <w:r/>
    </w:p>
    <w:p>
      <w:pPr>
        <w:numPr>
          <w:ilvl w:val="0"/>
          <w:numId w:val="10"/>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надання соціальних послуг (стаціонарний догляд, соціальна адаптація, представництво інтересів, інформування, посередництво, консультування, соціальна профілактика, соціально-психологічна реабілітація);</w:t>
      </w:r>
      <w:r/>
    </w:p>
    <w:p>
      <w:pPr>
        <w:numPr>
          <w:ilvl w:val="0"/>
          <w:numId w:val="10"/>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проведення комплексу реабілітаційних заходів (для осіб з інвалідністю) відповідно до індивідуального плану комплексної реабілітації (абілітації), складеного за формою, затвердженою Мінсоцполітики.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У відділенні стаціонарного догляду можуть надаватися соціальні послуги підтриманого проживання, тимчасового відпочинку для осіб, що здійснюють догляд за особами з інвалідністю, особами, які мають невиліковні хвороби, що потребують тривалого лікування.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27. До стаціонарного відділення на </w:t>
      </w:r>
      <w:hyperlink w:tooltip="https://zakon.rada.gov.ua/laws/show/772-2020-%D0%BF?find=1&amp;text=%D0%BF%D0%BE%D0%B2%D0%BD%D0%B5+%D0%B4%D0%B5%D1%80%D0%B6%D0%B0%D0%B2%D0%BD%D0%B5#w1_2" w:anchor="w1_2" w:history="1">
        <w:r>
          <w:rPr>
            <w:rFonts w:ascii="Times New Roman" w:hAnsi="Times New Roman" w:cs="Times New Roman" w:eastAsia="Times New Roman"/>
            <w:color w:val="000000"/>
            <w:sz w:val="28"/>
            <w:szCs w:val="28"/>
            <w:u w:val="single"/>
            <w:lang w:eastAsia="ru-RU"/>
          </w:rPr>
          <w:t xml:space="preserve">повне</w:t>
        </w:r>
      </w:hyperlink>
      <w:r>
        <w:rPr>
          <w:rFonts w:ascii="Times New Roman" w:hAnsi="Times New Roman" w:cs="Times New Roman" w:eastAsia="Times New Roman"/>
          <w:color w:val="000000"/>
          <w:sz w:val="28"/>
          <w:szCs w:val="28"/>
          <w:lang w:eastAsia="ru-RU"/>
        </w:rPr>
        <w:t xml:space="preserve"> </w:t>
      </w:r>
      <w:hyperlink w:tooltip="https://zakon.rada.gov.ua/laws/show/772-2020-%D0%BF?find=1&amp;text=%D0%BF%D0%BE%D0%B2%D0%BD%D0%B5+%D0%B4%D0%B5%D1%80%D0%B6%D0%B0%D0%B2%D0%BD%D0%B5#w2_3" w:anchor="w2_3" w:history="1">
        <w:r>
          <w:rPr>
            <w:rFonts w:ascii="Times New Roman" w:hAnsi="Times New Roman" w:cs="Times New Roman" w:eastAsia="Times New Roman"/>
            <w:color w:val="000000"/>
            <w:sz w:val="28"/>
            <w:szCs w:val="28"/>
            <w:u w:val="single"/>
            <w:lang w:eastAsia="ru-RU"/>
          </w:rPr>
          <w:t xml:space="preserve">державне</w:t>
        </w:r>
      </w:hyperlink>
      <w:r>
        <w:rPr>
          <w:rFonts w:ascii="Times New Roman" w:hAnsi="Times New Roman" w:cs="Times New Roman" w:eastAsia="Times New Roman"/>
          <w:color w:val="000000"/>
          <w:sz w:val="28"/>
          <w:szCs w:val="28"/>
          <w:lang w:eastAsia="ru-RU"/>
        </w:rPr>
        <w:t xml:space="preserve"> утримання безоплатно приймаються: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 особи з інвалідністю I групи;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 громадяни похилого віку, особи з інвалідністю II-III груп, середньомісячний сукупний дохід яких становить менше двох прожиткових мінімумів для відповідної категорії осіб.</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Громадяни похилого віку, особи з інвалідністю II-III груп, середньомісячний сукупний дохід яких </w:t>
      </w:r>
      <w:r>
        <w:rPr>
          <w:rFonts w:ascii="Times New Roman" w:hAnsi="Times New Roman" w:cs="Times New Roman" w:eastAsia="Times New Roman"/>
          <w:color w:val="000000"/>
          <w:sz w:val="28"/>
          <w:szCs w:val="28"/>
          <w:lang w:eastAsia="ru-RU"/>
        </w:rPr>
        <w:t xml:space="preserve">перевищує два прожиткових мінімуми, але не перевищує чотирьох прожиткових мінімумів для відповідної категорії осіб, влаштовуються до стаціонарного відділення та отримують соціальні послуги з установленням диференційованої плати відповідно до законодавства.</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Якщо середньомісячний сукупний дохід громадян похилого віку, осіб з інвалідністю II-III груп перевищує чотири прожиткових мінімуми для відповідної категорії осіб, такі особи влаштовуються до відділення стаціонарного догляду за умови оплати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У разі отримання громад</w:t>
      </w:r>
      <w:r>
        <w:rPr>
          <w:rFonts w:ascii="Times New Roman" w:hAnsi="Times New Roman" w:cs="Times New Roman" w:eastAsia="Times New Roman"/>
          <w:color w:val="000000"/>
          <w:sz w:val="28"/>
          <w:szCs w:val="28"/>
          <w:lang w:eastAsia="ru-RU"/>
        </w:rPr>
        <w:t xml:space="preserve">янами похилого віку, особами з інвалідністю       ІІ-ІІІ груп соціальних послуг із установленням диференційованої плати або за умови оплати пенсія (щомісячне довічне грошове утримання) та / або державна соціальна допомога виплачується їм у повному розмірі.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28. За наявності вільних</w:t>
      </w:r>
      <w:r>
        <w:rPr>
          <w:rFonts w:ascii="Times New Roman" w:hAnsi="Times New Roman" w:cs="Times New Roman" w:eastAsia="Times New Roman"/>
          <w:color w:val="000000"/>
          <w:sz w:val="28"/>
          <w:szCs w:val="28"/>
          <w:lang w:eastAsia="ru-RU"/>
        </w:rPr>
        <w:t xml:space="preserve"> місць до відділення стаціонарного догляду на загальних умовах строком до чотирьох місяців можуть прийматися особи похилого віку, особи з інвалідністю (які досягли 18-річного віку), особи з невиліковними хворобами, хворобами, що потребують тривалого лікува</w:t>
      </w:r>
      <w:r>
        <w:rPr>
          <w:rFonts w:ascii="Times New Roman" w:hAnsi="Times New Roman" w:cs="Times New Roman" w:eastAsia="Times New Roman"/>
          <w:color w:val="000000"/>
          <w:sz w:val="28"/>
          <w:szCs w:val="28"/>
          <w:lang w:eastAsia="ru-RU"/>
        </w:rPr>
        <w:t xml:space="preserve">ння (з числа осіб працездатного віку на період до встановлення їм групи інвалідності, але не більше як на чотири місяці), які тимчасово втратили здатність до самообслуговування, потребують постійного стороннього догляду, соціально-медичного обслуговування.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29. Право на позачергове влаштування до</w:t>
      </w:r>
      <w:r>
        <w:rPr>
          <w:rFonts w:ascii="Times New Roman" w:hAnsi="Times New Roman" w:cs="Times New Roman" w:eastAsia="Times New Roman"/>
          <w:color w:val="000000"/>
          <w:sz w:val="28"/>
          <w:szCs w:val="28"/>
          <w:lang w:eastAsia="ru-RU"/>
        </w:rPr>
        <w:t xml:space="preserve"> відділення стаціонарного догляду мають одинокі ветерани війни, особи, на яких поширюється дія Закону України „Про статус ветеранів війни, гарантії їх соціального захистуˮ, жертви нацистських переслідувань, особи, які постраждали внаслідок Чорнобильської к</w:t>
      </w:r>
      <w:r>
        <w:rPr>
          <w:rFonts w:ascii="Times New Roman" w:hAnsi="Times New Roman" w:cs="Times New Roman" w:eastAsia="Times New Roman"/>
          <w:color w:val="000000"/>
          <w:sz w:val="28"/>
          <w:szCs w:val="28"/>
          <w:lang w:eastAsia="ru-RU"/>
        </w:rPr>
        <w:t xml:space="preserve">атастрофи, 1, 2 і 3 категорії, особи, депортовані за національною ознакою, особи похилого віку, особи, які мають групу інвалідності, якщо вони не здатні до самообслуговування, потребують постійного стороннього догляду та соціально-медичного обслуговування.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30. У відділенні стаціонарного догляду отримувачі соціальної послуги стаціонарного догляду відповідно до встановлених норм забезпечуються: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жилим приміщенням для проживання (перебування) та усіма житлово-комунальними послугами;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предметами, матеріалами, м’яким і твердим інвентарем (одягом, взуттям, постільною білизною, засобами особистої гігієни, столовим посудом);</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раціональним не менше ніж чотириразовим харчуванням, у тому числі дієтичним (проміжки часу між прийманням їжі не повинні перевищувати чотирьох годин, останнє приймання їжі організовується за дві години до сну), </w:t>
      </w:r>
      <w:r>
        <w:rPr>
          <w:rFonts w:ascii="Times New Roman" w:hAnsi="Times New Roman" w:cs="Times New Roman" w:eastAsia="Times New Roman"/>
          <w:color w:val="000000"/>
          <w:sz w:val="28"/>
          <w:szCs w:val="28"/>
          <w:lang w:eastAsia="ru-RU"/>
        </w:rPr>
        <w:t xml:space="preserve">відповідно до Натуральних добови</w:t>
      </w:r>
      <w:r>
        <w:rPr>
          <w:rFonts w:ascii="Times New Roman" w:hAnsi="Times New Roman" w:cs="Times New Roman" w:eastAsia="Times New Roman"/>
          <w:color w:val="000000"/>
          <w:sz w:val="28"/>
          <w:szCs w:val="28"/>
          <w:lang w:eastAsia="ru-RU"/>
        </w:rPr>
        <w:t xml:space="preserve">х норм харчування в інтернатних установах, навчальних та санаторних закладах сфери управління Міністерства соціальної політики, затверджених постановою Кабінету Міністрів України від 13 березня 2002 р. № 324 (Офіційний вісник України, 2002 р., № 12, ст. 59</w:t>
      </w:r>
      <w:r>
        <w:rPr>
          <w:rFonts w:ascii="Times New Roman" w:hAnsi="Times New Roman" w:cs="Times New Roman" w:eastAsia="Times New Roman"/>
          <w:color w:val="000000"/>
          <w:sz w:val="28"/>
          <w:szCs w:val="28"/>
          <w:lang w:eastAsia="ru-RU"/>
        </w:rPr>
        <w:t xml:space="preserve">2; 2020 р., № 20, ст. 763), з урахуванням фізіологічних потреб організму в основних харчових речовинах та енергії залежно від вікових і статевих особливостей. Норми фізіологічних потреб населення в основних харчових речовинах та енергії затверджуються МОЗ;</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лікарськими засобами, технічними та іншими засобами реабілітації, виробами медичного призначення у порядку, встановленому законодавством.</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31. Отримувачам соціальних послуг гарантуються:</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створення належних умов проживання, соціально-побутового обслуговування;</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направлення в установленому законодавством порядку до закладу охорони здоров’я, що надає медичну допомогу відповідного виду;</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створення умов для участі в культурно-дозвіллєвих заходах із урахуванням побажань підопічних;</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проведення комплексу реабілітаційних заходів;</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залучення до заходів, спрямованих на заохочення до ведення активного способу життя, з урахуванням стану здоров’я та побажань підопічних, створення для цього відповідних умов;</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забезпечення захисту та підтримки, представництва інтересів, поінформованості про права;</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організація заходів з метою залучення до життєдіяльності місцевої громади;</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цілодобовий доступ до засобів зв’язку;</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можливість використання особистих речей;</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повага до честі та гідності, запобігання дискримінації;</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отримання спільної кімнати, якщо обоє з подружжя проживають у відділенні стаціонарного догляду та погоджуються на спільне проживання;</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доступ до перегляду особистих документів та особової справи, виготовлення їх фотокопій;</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можливість зустрічатися з рідними та друзями у відділенні стаціонарного догляду в окремо пристосованій для цього кімнаті;</w:t>
      </w:r>
      <w:r/>
    </w:p>
    <w:p>
      <w:pPr>
        <w:numPr>
          <w:ilvl w:val="0"/>
          <w:numId w:val="11"/>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захист від катувань та інших жорстоких, нелюдських або таких, що принижують гідність, способів поводження та покарання.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32. Отримувачі соціальних послуг приймаються до відділення стаціонарного догляду на підставі рішення, прийнятого виконавчим органом відповідно до законодавства, та висновку про стан здоров’я.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Відповідно до рішення, прийнятого виконавчим органом, видається наказ директора територіального центру про прийняття особи до відділення стаціонарного догляду, визначаються індивідуальні потреби та складається </w:t>
      </w:r>
      <w:r>
        <w:rPr>
          <w:rFonts w:ascii="Times New Roman" w:hAnsi="Times New Roman" w:cs="Times New Roman" w:eastAsia="Times New Roman"/>
          <w:color w:val="000000"/>
          <w:sz w:val="28"/>
          <w:szCs w:val="28"/>
          <w:lang w:eastAsia="ru-RU"/>
        </w:rPr>
        <w:t xml:space="preserve">індивідуальний план надання соціальних послуг відповідно до державних стандартів соціальних послуг, затверджених Мінсоцполітики.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33. В індивідуальному плані надання соці</w:t>
      </w:r>
      <w:r>
        <w:rPr>
          <w:rFonts w:ascii="Times New Roman" w:hAnsi="Times New Roman" w:cs="Times New Roman" w:eastAsia="Times New Roman"/>
          <w:color w:val="000000"/>
          <w:sz w:val="28"/>
          <w:szCs w:val="28"/>
          <w:lang w:eastAsia="ru-RU"/>
        </w:rPr>
        <w:t xml:space="preserve">альних послуг зазначаються заходи, які потрібно провести для надання соціальних послуг, відомості про необхідні ресурси, періодичність і строки проведення цих заходів, відповідальні за виконання, дані щодо моніторингу результатів надання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На основі індивідуал</w:t>
      </w:r>
      <w:r>
        <w:rPr>
          <w:rFonts w:ascii="Times New Roman" w:hAnsi="Times New Roman" w:cs="Times New Roman" w:eastAsia="Times New Roman"/>
          <w:color w:val="000000"/>
          <w:sz w:val="28"/>
          <w:szCs w:val="28"/>
          <w:lang w:eastAsia="ru-RU"/>
        </w:rPr>
        <w:t xml:space="preserve">ьного плану надання соціальних послуг між отримувачем соціальних послуг і територіальним центром укладається договір про надання соціальних послуг, у якому зазначаються права та обов’язки кожної із сторін, обсяг соціальних послуг, цілі та строк їх надання.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Невід’ємною частиною договору є індивідуальний план надання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34. При прийнятті до відділення стаціонарного догляду отримувачі соціальних послуг проходять санітарно-гігієнічну</w:t>
      </w:r>
      <w:r>
        <w:rPr>
          <w:rFonts w:ascii="Times New Roman" w:hAnsi="Times New Roman" w:cs="Times New Roman" w:eastAsia="Times New Roman"/>
          <w:color w:val="000000"/>
          <w:sz w:val="28"/>
          <w:szCs w:val="28"/>
          <w:lang w:eastAsia="ru-RU"/>
        </w:rPr>
        <w:t xml:space="preserve"> обробку зі зміною одягу та взуття, розміщуються в приймально-карантинному відділенні на 14 днів для подальшого спостереження та в разі відсутності проявів гострих інфекційних хвороб переводяться на цілодобове проживання (перебування) у відповідні кімнати.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На кожного отримувача соціальних послуг ведетьс</w:t>
      </w:r>
      <w:r>
        <w:rPr>
          <w:rFonts w:ascii="Times New Roman" w:hAnsi="Times New Roman" w:cs="Times New Roman" w:eastAsia="Times New Roman"/>
          <w:color w:val="000000"/>
          <w:sz w:val="28"/>
          <w:szCs w:val="28"/>
          <w:lang w:eastAsia="ru-RU"/>
        </w:rPr>
        <w:t xml:space="preserve">я медична картка, до якої вносяться всі дані про стан його здоров’я протягом періоду перебування у відділенні стаціонарного догляду, лікування, консультації, а також результати об’єктивних, функціональних, рентгенологічних, лабораторних та інших обстежень.</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35. При прийнятті до відділення стаціонарного догляду отримувача соціальних послуг ознайомлюють з правами та обов’язками отримувача соціальних по</w:t>
      </w:r>
      <w:r>
        <w:rPr>
          <w:rFonts w:ascii="Times New Roman" w:hAnsi="Times New Roman" w:cs="Times New Roman" w:eastAsia="Times New Roman"/>
          <w:color w:val="000000"/>
          <w:sz w:val="28"/>
          <w:szCs w:val="28"/>
          <w:lang w:eastAsia="ru-RU"/>
        </w:rPr>
        <w:t xml:space="preserve">слуг, умовами проживання, розпорядком дня, умовами переведення до інтернатного закладу системи соціального захисту населення, відрахування з відділення стаціонарного догляду, про що робиться відповідний запис в особовій справі отримувача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36. Медичне обслуговування у відділенні стаціонарного догляду здійснюється шляхом:</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вибору лікаря, який надає первинну медичну допомогу, за умови подання отримувачем соціальних послуг декларації про вибір лікаря, який надає первинну медичну допомогу, відповідно до законодавства;</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провадження господарської діяльності з медичної практики;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укладення договорів із закладами охорони здоров’я та / або фізичними особами – підприємцями, що отримали ліцензію на провадження господарської діяльності з медичної практики.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37. За наявності скарг, повідомлень, поданих в усній або письмовій формах, про застосування до отримувачів соціальних послуг катувань та інших жорстоких, нелюдських та таких, </w:t>
      </w:r>
      <w:r>
        <w:rPr>
          <w:rFonts w:ascii="Times New Roman" w:hAnsi="Times New Roman" w:cs="Times New Roman" w:eastAsia="Times New Roman"/>
          <w:color w:val="000000"/>
          <w:sz w:val="28"/>
          <w:szCs w:val="28"/>
          <w:lang w:eastAsia="ru-RU"/>
        </w:rPr>
        <w:t xml:space="preserve">що принижують гідність, видів поводження та покарань територіальний центр невідкладно проводить перевірку цих фактів із залученням медичних та інших працівників (за можливості), за результатами якої складається довідка у довільній формі у двох примірниках.</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Перший примірник довідки долучається до особової справи або медичної карти (за наявності), другий видається отримувачу соціальних послуг. До довідки медичний працівник додає фотографії наявних тілесних ушкоджень отримувача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Невідкладно лікар або сестра медична (брат медичний) за погодженням із територіальним центром інформують членів сім’ї отримувача соціальних послуг (за згодою отримувача соціальних послуг) у телефонному режимі про застосування до нь</w:t>
      </w:r>
      <w:r>
        <w:rPr>
          <w:rFonts w:ascii="Times New Roman" w:hAnsi="Times New Roman" w:cs="Times New Roman" w:eastAsia="Times New Roman"/>
          <w:color w:val="000000"/>
          <w:sz w:val="28"/>
          <w:szCs w:val="28"/>
          <w:lang w:eastAsia="ru-RU"/>
        </w:rPr>
        <w:t xml:space="preserve">ого катувань та інших жорстоких, нелюдських та таких, що принижують гідність, видів поводження та покарань, про виявлені тілесні ушкодження, у разі виявлення в отримувача соціальних послуг тілесних ушкоджень кримінального характеру (вогнепальних, колотих, </w:t>
      </w:r>
      <w:r>
        <w:rPr>
          <w:rFonts w:ascii="Times New Roman" w:hAnsi="Times New Roman" w:cs="Times New Roman" w:eastAsia="Times New Roman"/>
          <w:color w:val="000000"/>
          <w:sz w:val="28"/>
          <w:szCs w:val="28"/>
          <w:lang w:eastAsia="ru-RU"/>
        </w:rPr>
        <w:t xml:space="preserve">різаних, рубаних, забитих ран) – підрозділи поліції та бригади екстреної (швидкої) медичної допомоги відповідно до законодавства, про що робиться запис у журналі фіксації випадків про виявлення тілесних ушкоджень, форма якого затверджується Мінсоцполітики.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У разі виявлення в отримувача соціальних пос</w:t>
      </w:r>
      <w:r>
        <w:rPr>
          <w:rFonts w:ascii="Times New Roman" w:hAnsi="Times New Roman" w:cs="Times New Roman" w:eastAsia="Times New Roman"/>
          <w:color w:val="000000"/>
          <w:sz w:val="28"/>
          <w:szCs w:val="28"/>
          <w:lang w:eastAsia="ru-RU"/>
        </w:rPr>
        <w:t xml:space="preserve">луг тілесних ушкоджень медичний працівник робить запис у медичній карті (за наявності) та / або  журналі фіксації випадків про виявлення тілесних ушкоджень, з вичерпним описом об’єктивних медичних показників, характер ушкоджень, їх розміри та розташування.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38. На кожного отримувача соціальних послуг, який перебуває у відділенні стаціонарного догляду, ведеться особова справа, в якій зберіга</w:t>
      </w:r>
      <w:r>
        <w:rPr>
          <w:rFonts w:ascii="Times New Roman" w:hAnsi="Times New Roman" w:cs="Times New Roman" w:eastAsia="Times New Roman"/>
          <w:color w:val="000000"/>
          <w:sz w:val="28"/>
          <w:szCs w:val="28"/>
          <w:lang w:eastAsia="ru-RU"/>
        </w:rPr>
        <w:t xml:space="preserve">ються паперові документи або, якщо ці документи одержані (сформовані) в електронній формі, вони можуть зберігатись у такій формі у базі даних електронної системи. Пріоритет надається веденню особових справ отримувачів соціальних послуг в електронній формі.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 особовій справі містяться: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 рішення виконавчого органу про влаштування до відділення стаціонарного догляду;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 копія наказу директора територіального центру про влаштування особи до відділення стаціонарного догляду (на постійне / тимчасове проживання із зазначенням строку);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 копія письмової заяви підопічного про прийняття до відділення стаціонарного догляду;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 копія повідомлення виконавчому органу про прийняття до відділення стаціонарного догляду;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5) копія повідомлення органу Пенсійного фонду України або структурним підрозділам з питань соціального захисту населення районних, районних  у    м. Києві державних адмін</w:t>
      </w:r>
      <w:r>
        <w:rPr>
          <w:rFonts w:ascii="Times New Roman" w:hAnsi="Times New Roman" w:cs="Times New Roman" w:eastAsia="Times New Roman"/>
          <w:color w:val="000000"/>
          <w:sz w:val="28"/>
          <w:szCs w:val="28"/>
          <w:lang w:eastAsia="ru-RU"/>
        </w:rPr>
        <w:t xml:space="preserve">істрацій, виконавчих органів міських рад про прийняття отримувача соціальної послуги на повне державне утримання (за умови призначення отримувачу соціальної послуги пенсії (щомісячного довічного грошового утримання) та / або державної соціальної допомоги);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6) копія заяви про перерахування органами Пенсійного фонду України або структурними підрозділами з питань соціального захисту населення районних, </w:t>
      </w:r>
      <w:r>
        <w:rPr>
          <w:rFonts w:ascii="Times New Roman" w:hAnsi="Times New Roman" w:cs="Times New Roman" w:eastAsia="Times New Roman"/>
          <w:color w:val="000000"/>
          <w:sz w:val="28"/>
          <w:szCs w:val="28"/>
          <w:lang w:eastAsia="ru-RU"/>
        </w:rPr>
        <w:t xml:space="preserve">районних у м. Києві державних адміністрацій, виконавчих органів міських рад коштів територіальному центру відповідно до </w:t>
      </w:r>
      <w:hyperlink w:tooltip="https://zakon.rada.gov.ua/laws/show/269-2004-%D0%BF#n17" w:anchor="n17" w:history="1">
        <w:r>
          <w:rPr>
            <w:rFonts w:ascii="Times New Roman" w:hAnsi="Times New Roman" w:cs="Times New Roman" w:eastAsia="Times New Roman"/>
            <w:color w:val="000000"/>
            <w:sz w:val="28"/>
            <w:szCs w:val="28"/>
            <w:u w:val="single"/>
            <w:lang w:eastAsia="ru-RU"/>
          </w:rPr>
          <w:t xml:space="preserve">Порядку перерахування органами Пенсійного фонду України або </w:t>
        </w:r>
        <w:r>
          <w:rPr>
            <w:rFonts w:ascii="Times New Roman" w:hAnsi="Times New Roman" w:cs="Times New Roman" w:eastAsia="Times New Roman"/>
            <w:color w:val="000000"/>
            <w:sz w:val="28"/>
            <w:szCs w:val="28"/>
            <w:u w:val="single"/>
            <w:lang w:eastAsia="ru-RU"/>
          </w:rPr>
          <w:t xml:space="preserve">структурними підрозділами з питань соціального захисту населення районних, районних у м. Києві державних адміністрацій, виконавчих органів міських рад коштів установам (закладам), у яких особи перебувають на повному державному утриманні, та їх використання</w:t>
        </w:r>
      </w:hyperlink>
      <w:r>
        <w:rPr>
          <w:rFonts w:ascii="Times New Roman" w:hAnsi="Times New Roman" w:cs="Times New Roman" w:eastAsia="Times New Roman"/>
          <w:color w:val="000000"/>
          <w:sz w:val="28"/>
          <w:szCs w:val="28"/>
          <w:lang w:eastAsia="ru-RU"/>
        </w:rPr>
        <w:t xml:space="preserve">, затвердженого постановою Кабінету Міністрів України від 04 березня 2004 р. № 269 (Офіційний вісник України, 2004 р., № 10, ст. 599; 2017 р., № 27, ст. 781), – для отримувачів соціальних послуг, які приймаються на </w:t>
      </w:r>
      <w:hyperlink w:tooltip="https://zakon.rada.gov.ua/laws/show/772-2020-%D0%BF?find=1&amp;text=%D0%BF%D0%BE%D0%B2%D0%BD%D0%B5+%D0%B4%D0%B5%D1%80%D0%B6%D0%B0%D0%B2%D0%BD%D0%B5#w1_5" w:anchor="w1_5" w:history="1">
        <w:r>
          <w:rPr>
            <w:rFonts w:ascii="Times New Roman" w:hAnsi="Times New Roman" w:cs="Times New Roman" w:eastAsia="Times New Roman"/>
            <w:color w:val="000000"/>
            <w:sz w:val="28"/>
            <w:szCs w:val="28"/>
            <w:u w:val="single"/>
            <w:lang w:eastAsia="ru-RU"/>
          </w:rPr>
          <w:t xml:space="preserve">повне</w:t>
        </w:r>
      </w:hyperlink>
      <w:r>
        <w:rPr>
          <w:rFonts w:ascii="Times New Roman" w:hAnsi="Times New Roman" w:cs="Times New Roman" w:eastAsia="Times New Roman"/>
          <w:color w:val="000000"/>
          <w:sz w:val="28"/>
          <w:szCs w:val="28"/>
          <w:lang w:eastAsia="ru-RU"/>
        </w:rPr>
        <w:t xml:space="preserve"> </w:t>
      </w:r>
      <w:hyperlink w:tooltip="https://zakon.rada.gov.ua/laws/show/772-2020-%D0%BF?find=1&amp;text=%D0%BF%D0%BE%D0%B2%D0%BD%D0%B5+%D0%B4%D0%B5%D1%80%D0%B6%D0%B0%D0%B2%D0%BD%D0%B5#w2_7" w:anchor="w2_7" w:history="1">
        <w:r>
          <w:rPr>
            <w:rFonts w:ascii="Times New Roman" w:hAnsi="Times New Roman" w:cs="Times New Roman" w:eastAsia="Times New Roman"/>
            <w:color w:val="000000"/>
            <w:sz w:val="28"/>
            <w:szCs w:val="28"/>
            <w:u w:val="single"/>
            <w:lang w:eastAsia="ru-RU"/>
          </w:rPr>
          <w:t xml:space="preserve">державне</w:t>
        </w:r>
      </w:hyperlink>
      <w:r>
        <w:rPr>
          <w:rFonts w:ascii="Times New Roman" w:hAnsi="Times New Roman" w:cs="Times New Roman" w:eastAsia="Times New Roman"/>
          <w:color w:val="000000"/>
          <w:sz w:val="28"/>
          <w:szCs w:val="28"/>
          <w:lang w:eastAsia="ru-RU"/>
        </w:rPr>
        <w:t xml:space="preserve"> утримання, за умови призначення їм пенсії (щомісячного довічного грошового утримання) та / або державної соціальної допомоги;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7) копія паспорта громадянина України отримувача соціальних послуг, яка проживає у відділенні стаціонарного догляду, або іншого документа, що посвідчує особу та пі</w:t>
      </w:r>
      <w:r>
        <w:rPr>
          <w:rFonts w:ascii="Times New Roman" w:hAnsi="Times New Roman" w:cs="Times New Roman" w:eastAsia="Times New Roman"/>
          <w:color w:val="000000"/>
          <w:sz w:val="28"/>
          <w:szCs w:val="28"/>
          <w:lang w:eastAsia="ru-RU"/>
        </w:rPr>
        <w:t xml:space="preserve">дтверджує громадянство України. Для іноземців та осіб без громадянства копії посвідчення біженця, посвідчення особи, яка потребує додаткового захисту, або паспортного документа іноземця та посвідки на тимчасове проживання / посвідки на постійне проживання;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8) копії інших особистих документів (</w:t>
      </w:r>
      <w:r>
        <w:rPr>
          <w:rFonts w:ascii="Times New Roman" w:hAnsi="Times New Roman" w:cs="Times New Roman" w:eastAsia="Times New Roman"/>
          <w:color w:val="000000"/>
          <w:sz w:val="28"/>
          <w:szCs w:val="28"/>
          <w:lang w:eastAsia="ru-RU"/>
        </w:rPr>
        <w:t xml:space="preserve">свідоцтва про народження, пенсійного посвідчення або посвідчення отримувача державної соціальної допомоги, військового квитка, посвідчення особи з інвалідністю внаслідок війни, учасника бойових дій, учасника війни, ветерана праці, посвідчення особи, яка по</w:t>
      </w:r>
      <w:r>
        <w:rPr>
          <w:rFonts w:ascii="Times New Roman" w:hAnsi="Times New Roman" w:cs="Times New Roman" w:eastAsia="Times New Roman"/>
          <w:color w:val="000000"/>
          <w:sz w:val="28"/>
          <w:szCs w:val="28"/>
          <w:lang w:eastAsia="ru-RU"/>
        </w:rPr>
        <w:t xml:space="preserve">страждала внаслідок Чорнобильської катастрофи, особи, на яку поширюється дія законів України „Про статус ветеранів війни, гарантії їх соціального захисту”, „Про жертви нацистських переслідувань”, особи, яка має особливі трудові заслуги перед Батьківщиною);</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9) копія документа, що засвідчує </w:t>
      </w:r>
      <w:r>
        <w:rPr>
          <w:rFonts w:ascii="Times New Roman" w:hAnsi="Times New Roman" w:cs="Times New Roman" w:eastAsia="Times New Roman"/>
          <w:color w:val="000000"/>
          <w:sz w:val="28"/>
          <w:szCs w:val="28"/>
          <w:lang w:eastAsia="ru-RU"/>
        </w:rPr>
        <w:t xml:space="preserve">реєстрацію у Державному реєстрі фізичних осіб – платників податків (картка платника податків), або дані про реєстраційний номер облікової картки платника податків з Державного реєстру фізичних осіб – платників податків, внесені до паспорта громадянина Укра</w:t>
      </w:r>
      <w:r>
        <w:rPr>
          <w:rFonts w:ascii="Times New Roman" w:hAnsi="Times New Roman" w:cs="Times New Roman" w:eastAsia="Times New Roman"/>
          <w:color w:val="000000"/>
          <w:sz w:val="28"/>
          <w:szCs w:val="28"/>
          <w:lang w:eastAsia="ru-RU"/>
        </w:rPr>
        <w:t xml:space="preserve">їни (крім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громадянина України);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10) довідка про розмір призначеної пенсії (щомісячного довічного грошового утримання) та / або державної соціальної допомоги (за умови призначення);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11) висновок про стан здоров’я;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12) комплексне визначення індивідуальних потреб, індивідуальний план надання соціальних послуг і договір про надання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13) копія довідки до акта огляду медико-соціальною експертною комісією (за наявності інвалідності);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14) копія індивідуальної програми реабілітації особи з інвалідністю та індивідуального плану реабілітації (за наявності інвалідності);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15) копія договору про відкриття та обслуговування поточного рахунка (за наявності);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16) акт передачі особистих речей на зберігання до камери схову (за наявності);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17) акт приймання-передачі грошей, коштовностей та цінних паперів отримувача соціальних послуг на зберігання до відділення стаціонарного догляду – до запиту їх власником (за необхідності);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18) заяви та інші письмові звернення отримувача соціальних послуг, його родичів, подані до відділення стаціонарного догляду (за наявності);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19) копії документів щодо реагування на звернення отримувача соціальних послуг, його родичів (за наявності);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20) три фотокартки отримувача соціальних послуг розміром 3×4 см;</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21) опис документів, що містяться в особовій справі.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39. Тимчасове вибуття отримувача соціальних послуг, який постійно проживає у відд</w:t>
      </w:r>
      <w:r>
        <w:rPr>
          <w:rFonts w:ascii="Times New Roman" w:hAnsi="Times New Roman" w:cs="Times New Roman" w:eastAsia="Times New Roman"/>
          <w:color w:val="000000"/>
          <w:sz w:val="28"/>
          <w:szCs w:val="28"/>
          <w:lang w:eastAsia="ru-RU"/>
        </w:rPr>
        <w:t xml:space="preserve">іленні стаціонарного догляду, на сумарний строк до шести місяців протягом календарного року, але не більше як на два місяці поспіль, здійснюється на підставі письмової заяви отримувача соціальних послуг, поданої завідувачу відділення стаціонарного догляду.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Витрати отримувача соціальних послуг, пов’язані з поїздкою до родичів або інших осіб, територіальний центр не компенсує.</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Отримувачі соціальних послуг, які тимчасово вибувають із стаціо</w:t>
      </w:r>
      <w:r>
        <w:rPr>
          <w:rFonts w:ascii="Times New Roman" w:hAnsi="Times New Roman" w:cs="Times New Roman" w:eastAsia="Times New Roman"/>
          <w:color w:val="000000"/>
          <w:sz w:val="28"/>
          <w:szCs w:val="28"/>
          <w:lang w:eastAsia="ru-RU"/>
        </w:rPr>
        <w:t xml:space="preserve">нарного відділення, у тому числі на лікування (в разі їх госпіталізації) до закладів охорони здоров’я, згідно з наказом директора територіального центру знімаються із забезпечення харчуванням, лікарськими засобами, засобами особистої гігієни, м’яким інвент</w:t>
      </w:r>
      <w:r>
        <w:rPr>
          <w:rFonts w:ascii="Times New Roman" w:hAnsi="Times New Roman" w:cs="Times New Roman" w:eastAsia="Times New Roman"/>
          <w:color w:val="000000"/>
          <w:sz w:val="28"/>
          <w:szCs w:val="28"/>
          <w:lang w:eastAsia="ru-RU"/>
        </w:rPr>
        <w:t xml:space="preserve">арем тощо з дня вибуття, але залишаються у списках отримувачів соціальних послуг у відділенні стаціонарного догляду і пенсія (щомісячне довічне грошове утримання) та / або державна соціальна допомога за період відсутності виплачується їм у повному розмірі.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40. Перебування отримувача соціальних послуг у відділенні стаціонарного догляду припиняється у зв’язку з:</w:t>
      </w:r>
      <w:r/>
    </w:p>
    <w:p>
      <w:pPr>
        <w:numPr>
          <w:ilvl w:val="0"/>
          <w:numId w:val="1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поданням письмової заяви отримувача соціальних послуг;</w:t>
      </w:r>
      <w:r/>
    </w:p>
    <w:p>
      <w:pPr>
        <w:numPr>
          <w:ilvl w:val="0"/>
          <w:numId w:val="1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переведенням до іншої(го) установи / закладу стаціонарного догляду;</w:t>
      </w:r>
      <w:r/>
    </w:p>
    <w:p>
      <w:pPr>
        <w:numPr>
          <w:ilvl w:val="0"/>
          <w:numId w:val="1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неповерненням до відділення стаціонарного догляду без поважних причин і без погодження з територіальним центром після закінчення шестимісячного строку вибуття з відділення стаціонарного догляду (після з’ясування причини неповернення);</w:t>
      </w:r>
      <w:r/>
    </w:p>
    <w:p>
      <w:pPr>
        <w:numPr>
          <w:ilvl w:val="0"/>
          <w:numId w:val="1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невиконанням умов договору;</w:t>
      </w:r>
      <w:r/>
    </w:p>
    <w:p>
      <w:pPr>
        <w:numPr>
          <w:ilvl w:val="0"/>
          <w:numId w:val="1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рішенням суду;</w:t>
      </w:r>
      <w:r/>
    </w:p>
    <w:p>
      <w:pPr>
        <w:numPr>
          <w:ilvl w:val="0"/>
          <w:numId w:val="12"/>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смертю підопічного після отримання свідоцтва про смерть або його копії.</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У разі припинення перебування у відділенні с</w:t>
      </w:r>
      <w:r>
        <w:rPr>
          <w:rFonts w:ascii="Times New Roman" w:hAnsi="Times New Roman" w:cs="Times New Roman" w:eastAsia="Times New Roman"/>
          <w:color w:val="000000"/>
          <w:sz w:val="28"/>
          <w:szCs w:val="28"/>
          <w:lang w:eastAsia="ru-RU"/>
        </w:rPr>
        <w:t xml:space="preserve">таціонарного догляду отримувачу соціальних послуг видаються особисті документи, довідка із зазначенням часу перебування у відділенні стаціонарного догляду, закріплені за ним одяг, білизна та взуття за сезоном і власний одяг, інші особисті речі та цінності </w:t>
      </w:r>
      <w:r>
        <w:rPr>
          <w:rFonts w:ascii="Times New Roman" w:hAnsi="Times New Roman" w:cs="Times New Roman" w:eastAsia="Times New Roman"/>
          <w:color w:val="000000"/>
          <w:sz w:val="28"/>
          <w:szCs w:val="28"/>
          <w:lang w:eastAsia="ru-RU"/>
        </w:rPr>
        <w:t xml:space="preserve">(ощадна книжка та / або банківська платіжна картка, цінні папери тощо), які зберігалися у відділенні стаціонарного догляду.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t xml:space="preserve"> </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b/>
          <w:bCs/>
          <w:color w:val="000000"/>
          <w:sz w:val="28"/>
          <w:szCs w:val="28"/>
          <w:lang w:eastAsia="ru-RU"/>
        </w:rPr>
        <w:t xml:space="preserve">Надання соціальних послуг відділенням організації надання адресної натуральної допомоги територіального центру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41. Відділення організації надання адресної натуральної допомоги терито</w:t>
      </w:r>
      <w:r>
        <w:rPr>
          <w:rFonts w:ascii="Times New Roman" w:hAnsi="Times New Roman" w:cs="Times New Roman" w:eastAsia="Times New Roman"/>
          <w:color w:val="000000"/>
          <w:sz w:val="28"/>
          <w:szCs w:val="28"/>
          <w:lang w:eastAsia="ru-RU"/>
        </w:rPr>
        <w:t xml:space="preserve">ріального центру (далі – відділення адресної допомоги) утворюється для обслуговування не менше як 100 осіб, зазначених в абзаці другому пункту 2 цього Переліку, які відповідно до результатів оцінювання індивідуальних потреб потребують натуральної допомоги.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У разі виявлення менше як 100 осіб, які потребують надання соціальних послуг відділенням адресної допомоги, соціальні послуги надаються без створення такого відділення.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42. Відділення адресної допомоги надає такі соціальні послуги:</w:t>
      </w:r>
      <w:r/>
    </w:p>
    <w:p>
      <w:pPr>
        <w:numPr>
          <w:ilvl w:val="0"/>
          <w:numId w:val="13"/>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натуральної допомоги;</w:t>
      </w:r>
      <w:r/>
    </w:p>
    <w:p>
      <w:pPr>
        <w:numPr>
          <w:ilvl w:val="0"/>
          <w:numId w:val="13"/>
        </w:numPr>
        <w:ind w:left="144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транспортні;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43. Відділення адресної допомоги виходячи з можливостей, наявної фінансової та матеріально-технічної бази безоплатно забезпечує отримувачів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1) продуктами харчування;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2) одягом, взуттям та іншими предметами першої необхідності;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3) предметами і засобами особистої гігієни;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 санітарно-гігієнічними засобами для прибирання та засобами догляду;</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5) гарячими обідами тощо.</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44. Відділення адресної допомоги може надавати у тимчасове користування отримувачів соціальних послуг наявні у нього технічні та інші засоби реабілітації, засоби малої механізації, предмети першої потреби, окремі побутові прилади.</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45. Відділення адресної </w:t>
      </w:r>
      <w:r>
        <w:rPr>
          <w:rFonts w:ascii="Times New Roman" w:hAnsi="Times New Roman" w:cs="Times New Roman" w:eastAsia="Times New Roman"/>
          <w:color w:val="000000"/>
          <w:sz w:val="28"/>
          <w:szCs w:val="28"/>
          <w:lang w:eastAsia="ru-RU"/>
        </w:rPr>
        <w:t xml:space="preserve">допомоги може організовувати пункти прийому від осіб, підприємств, установ та організацій продуктів харчування, одягу, взуття, меблів, предметів першої потреби, побутової техніки, коштів, робіт і послуг для задоволення потреб отримувачів соціальних послуг.</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46. На кожну особу, яку виключно обслуговує відділення адресної допомоги, ведеться особова справа, в якій зберігаються папер</w:t>
      </w:r>
      <w:r>
        <w:rPr>
          <w:rFonts w:ascii="Times New Roman" w:hAnsi="Times New Roman" w:cs="Times New Roman" w:eastAsia="Times New Roman"/>
          <w:color w:val="000000"/>
          <w:sz w:val="28"/>
          <w:szCs w:val="28"/>
          <w:lang w:eastAsia="ru-RU"/>
        </w:rPr>
        <w:t xml:space="preserve">ові документи або, якщо ці документи чи їх дані одержані (сформовані) в електронній формі, вони можуть зберігатись у такій формі в базі даних електронної системи. Пріоритет надається веденню особових справ отримувачів соціальних послуг в електронній формі.</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В особовій справі містяться такі документи:</w:t>
      </w:r>
      <w:r/>
    </w:p>
    <w:p>
      <w:pPr>
        <w:numPr>
          <w:ilvl w:val="0"/>
          <w:numId w:val="14"/>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письмова заява встановленої форми; </w:t>
      </w:r>
      <w:r/>
    </w:p>
    <w:p>
      <w:pPr>
        <w:numPr>
          <w:ilvl w:val="0"/>
          <w:numId w:val="14"/>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копія паспорта громадянина України; </w:t>
      </w:r>
      <w:r/>
    </w:p>
    <w:p>
      <w:pPr>
        <w:numPr>
          <w:ilvl w:val="0"/>
          <w:numId w:val="14"/>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копія документа, у якому зазначено реєстраційний номер облікової картки платника податків громадянина України; </w:t>
      </w:r>
      <w:r/>
    </w:p>
    <w:p>
      <w:pPr>
        <w:numPr>
          <w:ilvl w:val="0"/>
          <w:numId w:val="14"/>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копія довідки про встановлення групи інвалідності (за наявності);</w:t>
      </w:r>
      <w:r/>
    </w:p>
    <w:p>
      <w:pPr>
        <w:numPr>
          <w:ilvl w:val="0"/>
          <w:numId w:val="14"/>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довідка про зареєстрованих у житловому приміщенні/будинку осіб;</w:t>
      </w:r>
      <w:r/>
    </w:p>
    <w:p>
      <w:pPr>
        <w:numPr>
          <w:ilvl w:val="0"/>
          <w:numId w:val="14"/>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акт оцінювання потреб особи у соціальних послугах; </w:t>
      </w:r>
      <w:r/>
    </w:p>
    <w:p>
      <w:pPr>
        <w:numPr>
          <w:ilvl w:val="0"/>
          <w:numId w:val="14"/>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копія довідки про взяття на облік внутрішньо переміщеної особи (для внутрішньо переміщених осіб); </w:t>
      </w:r>
      <w:r/>
    </w:p>
    <w:p>
      <w:pPr>
        <w:numPr>
          <w:ilvl w:val="0"/>
          <w:numId w:val="14"/>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рішення виконавчого органу про надання соціальних послуг;</w:t>
      </w:r>
      <w:r/>
    </w:p>
    <w:p>
      <w:pPr>
        <w:numPr>
          <w:ilvl w:val="0"/>
          <w:numId w:val="14"/>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індивідуальний план надання соціальної послуги;</w:t>
      </w:r>
      <w:r/>
    </w:p>
    <w:p>
      <w:pPr>
        <w:numPr>
          <w:ilvl w:val="0"/>
          <w:numId w:val="14"/>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наказ про надання / припинення надання соціальних послуг.</w:t>
      </w:r>
      <w:r/>
    </w:p>
    <w:p>
      <w:pPr>
        <w:numPr>
          <w:ilvl w:val="0"/>
          <w:numId w:val="14"/>
        </w:numPr>
        <w:ind w:left="1080"/>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договір про надання соціальної послуги. </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Якщо особа через часткову втрату рухової активності не може відвідати відділення адресної допомоги та особисто отримати допомогу, територіальний центр вживає заходів для доставки допомоги особі за місцем її проживання.</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color w:val="000000"/>
          <w:sz w:val="28"/>
          <w:szCs w:val="28"/>
          <w:lang w:eastAsia="ru-RU"/>
        </w:rPr>
        <w:t xml:space="preserve">47. Право на позачергове надання соціальних послуг відділенням організації надання адресної натуральної допомоги мають одинокі  ветерани війни, особи, на яких поширюється дія Закону України „Про статус ветеранів війни, гаранті</w:t>
      </w:r>
      <w:r>
        <w:rPr>
          <w:rFonts w:ascii="Times New Roman" w:hAnsi="Times New Roman" w:cs="Times New Roman" w:eastAsia="Times New Roman"/>
          <w:color w:val="000000"/>
          <w:sz w:val="28"/>
          <w:szCs w:val="28"/>
          <w:lang w:eastAsia="ru-RU"/>
        </w:rPr>
        <w:t xml:space="preserve">ї їх соціального захистуˮ,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  особи похилого віку, особи, які мають групу інвалідності</w:t>
      </w:r>
      <w:r/>
    </w:p>
    <w:p>
      <w:pPr>
        <w:jc w:val="both"/>
        <w:spacing w:lineRule="auto" w:line="240" w:after="0"/>
        <w:shd w:val="clear" w:fill="FFFFFF" w:color="auto"/>
        <w:rPr>
          <w:rFonts w:ascii="Times New Roman" w:hAnsi="Times New Roman" w:cs="Times New Roman" w:eastAsia="Times New Roman"/>
          <w:sz w:val="28"/>
          <w:szCs w:val="28"/>
          <w:highlight w:val="none"/>
          <w:lang w:eastAsia="ru-RU"/>
        </w:rPr>
      </w:pPr>
      <w:r>
        <w:rPr>
          <w:rFonts w:ascii="Times New Roman" w:hAnsi="Times New Roman" w:cs="Times New Roman" w:eastAsia="Times New Roman"/>
          <w:sz w:val="28"/>
          <w:szCs w:val="28"/>
          <w:lang w:eastAsia="ru-RU"/>
        </w:rPr>
        <w:t xml:space="preserve"> </w:t>
      </w:r>
      <w:r/>
    </w:p>
    <w:p>
      <w:pPr>
        <w:jc w:val="both"/>
        <w:spacing w:lineRule="auto" w:line="240" w:after="0"/>
        <w:shd w:val="clear" w:fill="FFFFFF" w:color="auto"/>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rPr>
          <w:rFonts w:ascii="Times New Roman" w:hAnsi="Times New Roman" w:cs="Times New Roman" w:eastAsia="Times New Roman"/>
          <w:sz w:val="28"/>
          <w:szCs w:val="28"/>
          <w:lang w:eastAsia="ru-RU"/>
        </w:rPr>
      </w:r>
    </w:p>
    <w:p>
      <w:pPr>
        <w:jc w:val="both"/>
        <w:spacing w:lineRule="auto" w:line="240" w:after="0"/>
        <w:shd w:val="clear" w:fill="FFFFFF" w:color="auto"/>
        <w:rPr>
          <w:rFonts w:ascii="Times New Roman" w:hAnsi="Times New Roman" w:cs="Times New Roman" w:eastAsia="Times New Roman"/>
          <w:lang w:eastAsia="ru-RU"/>
        </w:rPr>
      </w:pPr>
      <w:r>
        <w:rPr>
          <w:rFonts w:ascii="Times New Roman" w:hAnsi="Times New Roman" w:cs="Times New Roman" w:eastAsia="Times New Roman"/>
          <w:color w:val="000000"/>
          <w:sz w:val="28"/>
          <w:szCs w:val="28"/>
          <w:lang w:eastAsia="ru-RU"/>
        </w:rPr>
        <w:t xml:space="preserve">Начальник відділу соціального </w:t>
      </w:r>
      <w:r>
        <w:rPr>
          <w:rFonts w:ascii="Times New Roman" w:hAnsi="Times New Roman" w:cs="Times New Roman" w:eastAsia="Times New Roman"/>
          <w:sz w:val="24"/>
          <w:szCs w:val="24"/>
          <w:lang w:eastAsia="ru-RU"/>
        </w:rPr>
      </w:r>
      <w:r/>
    </w:p>
    <w:p>
      <w:pPr>
        <w:jc w:val="both"/>
        <w:spacing w:lineRule="auto" w:line="240" w:after="0"/>
        <w:shd w:val="clear" w:fill="FFFFFF" w:color="auto"/>
        <w:rPr>
          <w:rFonts w:ascii="Times New Roman" w:hAnsi="Times New Roman" w:cs="Times New Roman" w:eastAsia="Times New Roman"/>
          <w:lang w:eastAsia="ru-RU"/>
        </w:rPr>
      </w:pPr>
      <w:r>
        <w:rPr>
          <w:rFonts w:ascii="Times New Roman" w:hAnsi="Times New Roman" w:cs="Times New Roman" w:eastAsia="Times New Roman"/>
          <w:color w:val="000000"/>
          <w:sz w:val="28"/>
          <w:szCs w:val="28"/>
          <w:lang w:eastAsia="ru-RU"/>
        </w:rPr>
        <w:t xml:space="preserve">захисту населення, сім’ї, молоді </w:t>
      </w:r>
      <w:r>
        <w:rPr>
          <w:rFonts w:ascii="Times New Roman" w:hAnsi="Times New Roman" w:cs="Times New Roman" w:eastAsia="Times New Roman"/>
          <w:sz w:val="24"/>
          <w:szCs w:val="24"/>
          <w:lang w:eastAsia="ru-RU"/>
        </w:rPr>
      </w:r>
      <w:r/>
    </w:p>
    <w:p>
      <w:pPr>
        <w:jc w:val="both"/>
        <w:spacing w:lineRule="auto" w:line="240" w:after="0"/>
        <w:shd w:val="clear" w:fill="FFFFFF" w:color="auto"/>
        <w:rPr>
          <w:rFonts w:ascii="Times New Roman" w:hAnsi="Times New Roman" w:cs="Times New Roman" w:eastAsia="Times New Roman"/>
          <w:lang w:eastAsia="ru-RU"/>
        </w:rPr>
      </w:pPr>
      <w:r>
        <w:rPr>
          <w:rFonts w:ascii="Times New Roman" w:hAnsi="Times New Roman" w:cs="Times New Roman" w:eastAsia="Times New Roman"/>
          <w:color w:val="000000"/>
          <w:sz w:val="28"/>
          <w:szCs w:val="28"/>
          <w:lang w:eastAsia="ru-RU"/>
        </w:rPr>
        <w:t xml:space="preserve">та</w:t>
      </w:r>
      <w:r>
        <w:rPr>
          <w:rFonts w:ascii="Times New Roman" w:hAnsi="Times New Roman" w:cs="Times New Roman" w:eastAsia="Times New Roman"/>
          <w:color w:val="000000"/>
          <w:sz w:val="28"/>
          <w:szCs w:val="28"/>
          <w:lang w:eastAsia="ru-RU"/>
        </w:rPr>
        <w:t xml:space="preserve"> охорони здоров’я       </w:t>
      </w:r>
      <w:r>
        <w:rPr>
          <w:rFonts w:ascii="Times New Roman" w:hAnsi="Times New Roman" w:cs="Times New Roman" w:eastAsia="Times New Roman"/>
          <w:color w:val="000000"/>
          <w:sz w:val="28"/>
          <w:szCs w:val="28"/>
          <w:lang w:eastAsia="ru-RU"/>
        </w:rPr>
        <w:t xml:space="preserve">____________________         Марина МОСКАЛЬЧУК</w:t>
      </w:r>
      <w:r>
        <w:rPr>
          <w:rFonts w:ascii="Times New Roman" w:hAnsi="Times New Roman" w:cs="Times New Roman" w:eastAsia="Times New Roman"/>
          <w:sz w:val="24"/>
          <w:szCs w:val="24"/>
          <w:lang w:eastAsia="ru-RU"/>
        </w:rPr>
      </w:r>
      <w:r/>
    </w:p>
    <w:sectPr>
      <w:headerReference w:type="default" r:id="rId9"/>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187060"/>
      <w:docPartObj>
        <w:docPartGallery w:val="Page Numbers (Top of Page)"/>
        <w:docPartUnique w:val="true"/>
      </w:docPartObj>
      <w:rPr/>
    </w:sdtPr>
    <w:sdtContent>
      <w:p>
        <w:pPr>
          <w:pStyle w:val="867"/>
          <w:jc w:val="right"/>
          <w:tabs>
            <w:tab w:val="left" w:pos="3118" w:leader="none"/>
            <w:tab w:val="clear" w:pos="4677" w:leader="none"/>
            <w:tab w:val="clear" w:pos="9355" w:leader="none"/>
          </w:tabs>
        </w:pPr>
        <w:fldSimple w:instr="PAGE \* MERGEFORMAT">
          <w:r>
            <w:t xml:space="preserve">1</w:t>
          </w:r>
        </w:fldSimple>
        <w:r>
          <w:tab/>
          <w:t xml:space="preserve">продовження додатка</w:t>
        </w:r>
        <w:r/>
      </w:p>
    </w:sdtContent>
  </w:sdt>
  <w:p>
    <w:pPr>
      <w:pStyle w:val="867"/>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6">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7">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9">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3">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num w:numId="1">
    <w:abstractNumId w:val="2"/>
  </w:num>
  <w:num w:numId="2">
    <w:abstractNumId w:val="11"/>
  </w:num>
  <w:num w:numId="3">
    <w:abstractNumId w:val="3"/>
  </w:num>
  <w:num w:numId="4">
    <w:abstractNumId w:val="8"/>
  </w:num>
  <w:num w:numId="5">
    <w:abstractNumId w:val="5"/>
  </w:num>
  <w:num w:numId="6">
    <w:abstractNumId w:val="13"/>
  </w:num>
  <w:num w:numId="7">
    <w:abstractNumId w:val="9"/>
  </w:num>
  <w:num w:numId="8">
    <w:abstractNumId w:val="4"/>
  </w:num>
  <w:num w:numId="9">
    <w:abstractNumId w:val="1"/>
  </w:num>
  <w:num w:numId="10">
    <w:abstractNumId w:val="6"/>
  </w:num>
  <w:num w:numId="11">
    <w:abstractNumId w:val="12"/>
  </w:num>
  <w:num w:numId="12">
    <w:abstractNumId w:val="7"/>
  </w:num>
  <w:num w:numId="13">
    <w:abstractNumId w:val="0"/>
  </w:num>
  <w:num w:numId="14">
    <w:abstractNumId w:val="1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4">
    <w:name w:val="Heading 1"/>
    <w:basedOn w:val="859"/>
    <w:next w:val="859"/>
    <w:link w:val="685"/>
    <w:qFormat/>
    <w:uiPriority w:val="9"/>
    <w:rPr>
      <w:rFonts w:ascii="Arial" w:hAnsi="Arial" w:cs="Arial" w:eastAsia="Arial"/>
      <w:sz w:val="40"/>
      <w:szCs w:val="40"/>
    </w:rPr>
    <w:pPr>
      <w:keepLines/>
      <w:keepNext/>
      <w:spacing w:after="200" w:before="480"/>
      <w:outlineLvl w:val="0"/>
    </w:pPr>
  </w:style>
  <w:style w:type="character" w:styleId="685">
    <w:name w:val="Heading 1 Char"/>
    <w:basedOn w:val="860"/>
    <w:link w:val="684"/>
    <w:uiPriority w:val="9"/>
    <w:rPr>
      <w:rFonts w:ascii="Arial" w:hAnsi="Arial" w:cs="Arial" w:eastAsia="Arial"/>
      <w:sz w:val="40"/>
      <w:szCs w:val="40"/>
    </w:rPr>
  </w:style>
  <w:style w:type="paragraph" w:styleId="686">
    <w:name w:val="Heading 2"/>
    <w:basedOn w:val="859"/>
    <w:next w:val="859"/>
    <w:link w:val="687"/>
    <w:qFormat/>
    <w:uiPriority w:val="9"/>
    <w:unhideWhenUsed/>
    <w:rPr>
      <w:rFonts w:ascii="Arial" w:hAnsi="Arial" w:cs="Arial" w:eastAsia="Arial"/>
      <w:sz w:val="34"/>
    </w:rPr>
    <w:pPr>
      <w:keepLines/>
      <w:keepNext/>
      <w:spacing w:after="200" w:before="360"/>
      <w:outlineLvl w:val="1"/>
    </w:pPr>
  </w:style>
  <w:style w:type="character" w:styleId="687">
    <w:name w:val="Heading 2 Char"/>
    <w:basedOn w:val="860"/>
    <w:link w:val="686"/>
    <w:uiPriority w:val="9"/>
    <w:rPr>
      <w:rFonts w:ascii="Arial" w:hAnsi="Arial" w:cs="Arial" w:eastAsia="Arial"/>
      <w:sz w:val="34"/>
    </w:rPr>
  </w:style>
  <w:style w:type="paragraph" w:styleId="688">
    <w:name w:val="Heading 3"/>
    <w:basedOn w:val="859"/>
    <w:next w:val="859"/>
    <w:link w:val="689"/>
    <w:qFormat/>
    <w:uiPriority w:val="9"/>
    <w:unhideWhenUsed/>
    <w:rPr>
      <w:rFonts w:ascii="Arial" w:hAnsi="Arial" w:cs="Arial" w:eastAsia="Arial"/>
      <w:sz w:val="30"/>
      <w:szCs w:val="30"/>
    </w:rPr>
    <w:pPr>
      <w:keepLines/>
      <w:keepNext/>
      <w:spacing w:after="200" w:before="320"/>
      <w:outlineLvl w:val="2"/>
    </w:pPr>
  </w:style>
  <w:style w:type="character" w:styleId="689">
    <w:name w:val="Heading 3 Char"/>
    <w:basedOn w:val="860"/>
    <w:link w:val="688"/>
    <w:uiPriority w:val="9"/>
    <w:rPr>
      <w:rFonts w:ascii="Arial" w:hAnsi="Arial" w:cs="Arial" w:eastAsia="Arial"/>
      <w:sz w:val="30"/>
      <w:szCs w:val="30"/>
    </w:rPr>
  </w:style>
  <w:style w:type="paragraph" w:styleId="690">
    <w:name w:val="Heading 4"/>
    <w:basedOn w:val="859"/>
    <w:next w:val="859"/>
    <w:link w:val="691"/>
    <w:qFormat/>
    <w:uiPriority w:val="9"/>
    <w:unhideWhenUsed/>
    <w:rPr>
      <w:rFonts w:ascii="Arial" w:hAnsi="Arial" w:cs="Arial" w:eastAsia="Arial"/>
      <w:b/>
      <w:bCs/>
      <w:sz w:val="26"/>
      <w:szCs w:val="26"/>
    </w:rPr>
    <w:pPr>
      <w:keepLines/>
      <w:keepNext/>
      <w:spacing w:after="200" w:before="320"/>
      <w:outlineLvl w:val="3"/>
    </w:pPr>
  </w:style>
  <w:style w:type="character" w:styleId="691">
    <w:name w:val="Heading 4 Char"/>
    <w:basedOn w:val="860"/>
    <w:link w:val="690"/>
    <w:uiPriority w:val="9"/>
    <w:rPr>
      <w:rFonts w:ascii="Arial" w:hAnsi="Arial" w:cs="Arial" w:eastAsia="Arial"/>
      <w:b/>
      <w:bCs/>
      <w:sz w:val="26"/>
      <w:szCs w:val="26"/>
    </w:rPr>
  </w:style>
  <w:style w:type="paragraph" w:styleId="692">
    <w:name w:val="Heading 5"/>
    <w:basedOn w:val="859"/>
    <w:next w:val="859"/>
    <w:link w:val="693"/>
    <w:qFormat/>
    <w:uiPriority w:val="9"/>
    <w:unhideWhenUsed/>
    <w:rPr>
      <w:rFonts w:ascii="Arial" w:hAnsi="Arial" w:cs="Arial" w:eastAsia="Arial"/>
      <w:b/>
      <w:bCs/>
      <w:sz w:val="24"/>
      <w:szCs w:val="24"/>
    </w:rPr>
    <w:pPr>
      <w:keepLines/>
      <w:keepNext/>
      <w:spacing w:after="200" w:before="320"/>
      <w:outlineLvl w:val="4"/>
    </w:pPr>
  </w:style>
  <w:style w:type="character" w:styleId="693">
    <w:name w:val="Heading 5 Char"/>
    <w:basedOn w:val="860"/>
    <w:link w:val="692"/>
    <w:uiPriority w:val="9"/>
    <w:rPr>
      <w:rFonts w:ascii="Arial" w:hAnsi="Arial" w:cs="Arial" w:eastAsia="Arial"/>
      <w:b/>
      <w:bCs/>
      <w:sz w:val="24"/>
      <w:szCs w:val="24"/>
    </w:rPr>
  </w:style>
  <w:style w:type="paragraph" w:styleId="694">
    <w:name w:val="Heading 6"/>
    <w:basedOn w:val="859"/>
    <w:next w:val="859"/>
    <w:link w:val="695"/>
    <w:qFormat/>
    <w:uiPriority w:val="9"/>
    <w:unhideWhenUsed/>
    <w:rPr>
      <w:rFonts w:ascii="Arial" w:hAnsi="Arial" w:cs="Arial" w:eastAsia="Arial"/>
      <w:b/>
      <w:bCs/>
      <w:sz w:val="22"/>
      <w:szCs w:val="22"/>
    </w:rPr>
    <w:pPr>
      <w:keepLines/>
      <w:keepNext/>
      <w:spacing w:after="200" w:before="320"/>
      <w:outlineLvl w:val="5"/>
    </w:pPr>
  </w:style>
  <w:style w:type="character" w:styleId="695">
    <w:name w:val="Heading 6 Char"/>
    <w:basedOn w:val="860"/>
    <w:link w:val="694"/>
    <w:uiPriority w:val="9"/>
    <w:rPr>
      <w:rFonts w:ascii="Arial" w:hAnsi="Arial" w:cs="Arial" w:eastAsia="Arial"/>
      <w:b/>
      <w:bCs/>
      <w:sz w:val="22"/>
      <w:szCs w:val="22"/>
    </w:rPr>
  </w:style>
  <w:style w:type="paragraph" w:styleId="696">
    <w:name w:val="Heading 7"/>
    <w:basedOn w:val="859"/>
    <w:next w:val="859"/>
    <w:link w:val="697"/>
    <w:qFormat/>
    <w:uiPriority w:val="9"/>
    <w:unhideWhenUsed/>
    <w:rPr>
      <w:rFonts w:ascii="Arial" w:hAnsi="Arial" w:cs="Arial" w:eastAsia="Arial"/>
      <w:b/>
      <w:bCs/>
      <w:i/>
      <w:iCs/>
      <w:sz w:val="22"/>
      <w:szCs w:val="22"/>
    </w:rPr>
    <w:pPr>
      <w:keepLines/>
      <w:keepNext/>
      <w:spacing w:after="200" w:before="320"/>
      <w:outlineLvl w:val="6"/>
    </w:pPr>
  </w:style>
  <w:style w:type="character" w:styleId="697">
    <w:name w:val="Heading 7 Char"/>
    <w:basedOn w:val="860"/>
    <w:link w:val="696"/>
    <w:uiPriority w:val="9"/>
    <w:rPr>
      <w:rFonts w:ascii="Arial" w:hAnsi="Arial" w:cs="Arial" w:eastAsia="Arial"/>
      <w:b/>
      <w:bCs/>
      <w:i/>
      <w:iCs/>
      <w:sz w:val="22"/>
      <w:szCs w:val="22"/>
    </w:rPr>
  </w:style>
  <w:style w:type="paragraph" w:styleId="698">
    <w:name w:val="Heading 8"/>
    <w:basedOn w:val="859"/>
    <w:next w:val="859"/>
    <w:link w:val="699"/>
    <w:qFormat/>
    <w:uiPriority w:val="9"/>
    <w:unhideWhenUsed/>
    <w:rPr>
      <w:rFonts w:ascii="Arial" w:hAnsi="Arial" w:cs="Arial" w:eastAsia="Arial"/>
      <w:i/>
      <w:iCs/>
      <w:sz w:val="22"/>
      <w:szCs w:val="22"/>
    </w:rPr>
    <w:pPr>
      <w:keepLines/>
      <w:keepNext/>
      <w:spacing w:after="200" w:before="320"/>
      <w:outlineLvl w:val="7"/>
    </w:pPr>
  </w:style>
  <w:style w:type="character" w:styleId="699">
    <w:name w:val="Heading 8 Char"/>
    <w:basedOn w:val="860"/>
    <w:link w:val="698"/>
    <w:uiPriority w:val="9"/>
    <w:rPr>
      <w:rFonts w:ascii="Arial" w:hAnsi="Arial" w:cs="Arial" w:eastAsia="Arial"/>
      <w:i/>
      <w:iCs/>
      <w:sz w:val="22"/>
      <w:szCs w:val="22"/>
    </w:rPr>
  </w:style>
  <w:style w:type="paragraph" w:styleId="700">
    <w:name w:val="Heading 9"/>
    <w:basedOn w:val="859"/>
    <w:next w:val="859"/>
    <w:link w:val="701"/>
    <w:qFormat/>
    <w:uiPriority w:val="9"/>
    <w:unhideWhenUsed/>
    <w:rPr>
      <w:rFonts w:ascii="Arial" w:hAnsi="Arial" w:cs="Arial" w:eastAsia="Arial"/>
      <w:i/>
      <w:iCs/>
      <w:sz w:val="21"/>
      <w:szCs w:val="21"/>
    </w:rPr>
    <w:pPr>
      <w:keepLines/>
      <w:keepNext/>
      <w:spacing w:after="200" w:before="320"/>
      <w:outlineLvl w:val="8"/>
    </w:pPr>
  </w:style>
  <w:style w:type="character" w:styleId="701">
    <w:name w:val="Heading 9 Char"/>
    <w:basedOn w:val="860"/>
    <w:link w:val="700"/>
    <w:uiPriority w:val="9"/>
    <w:rPr>
      <w:rFonts w:ascii="Arial" w:hAnsi="Arial" w:cs="Arial" w:eastAsia="Arial"/>
      <w:i/>
      <w:iCs/>
      <w:sz w:val="21"/>
      <w:szCs w:val="21"/>
    </w:rPr>
  </w:style>
  <w:style w:type="paragraph" w:styleId="702">
    <w:name w:val="List Paragraph"/>
    <w:basedOn w:val="859"/>
    <w:qFormat/>
    <w:uiPriority w:val="34"/>
    <w:pPr>
      <w:contextualSpacing w:val="true"/>
      <w:ind w:left="720"/>
    </w:pPr>
  </w:style>
  <w:style w:type="paragraph" w:styleId="703">
    <w:name w:val="No Spacing"/>
    <w:qFormat/>
    <w:uiPriority w:val="1"/>
    <w:pPr>
      <w:spacing w:lineRule="auto" w:line="240" w:after="0" w:before="0"/>
    </w:pPr>
  </w:style>
  <w:style w:type="paragraph" w:styleId="704">
    <w:name w:val="Title"/>
    <w:basedOn w:val="859"/>
    <w:next w:val="859"/>
    <w:link w:val="705"/>
    <w:qFormat/>
    <w:uiPriority w:val="10"/>
    <w:rPr>
      <w:sz w:val="48"/>
      <w:szCs w:val="48"/>
    </w:rPr>
    <w:pPr>
      <w:contextualSpacing w:val="true"/>
      <w:spacing w:after="200" w:before="300"/>
    </w:pPr>
  </w:style>
  <w:style w:type="character" w:styleId="705">
    <w:name w:val="Title Char"/>
    <w:basedOn w:val="860"/>
    <w:link w:val="704"/>
    <w:uiPriority w:val="10"/>
    <w:rPr>
      <w:sz w:val="48"/>
      <w:szCs w:val="48"/>
    </w:rPr>
  </w:style>
  <w:style w:type="paragraph" w:styleId="706">
    <w:name w:val="Subtitle"/>
    <w:basedOn w:val="859"/>
    <w:next w:val="859"/>
    <w:link w:val="707"/>
    <w:qFormat/>
    <w:uiPriority w:val="11"/>
    <w:rPr>
      <w:sz w:val="24"/>
      <w:szCs w:val="24"/>
    </w:rPr>
    <w:pPr>
      <w:spacing w:after="200" w:before="200"/>
    </w:pPr>
  </w:style>
  <w:style w:type="character" w:styleId="707">
    <w:name w:val="Subtitle Char"/>
    <w:basedOn w:val="860"/>
    <w:link w:val="706"/>
    <w:uiPriority w:val="11"/>
    <w:rPr>
      <w:sz w:val="24"/>
      <w:szCs w:val="24"/>
    </w:rPr>
  </w:style>
  <w:style w:type="paragraph" w:styleId="708">
    <w:name w:val="Quote"/>
    <w:basedOn w:val="859"/>
    <w:next w:val="859"/>
    <w:link w:val="709"/>
    <w:qFormat/>
    <w:uiPriority w:val="29"/>
    <w:rPr>
      <w:i/>
    </w:rPr>
    <w:pPr>
      <w:ind w:left="720" w:right="720"/>
    </w:pPr>
  </w:style>
  <w:style w:type="character" w:styleId="709">
    <w:name w:val="Quote Char"/>
    <w:link w:val="708"/>
    <w:uiPriority w:val="29"/>
    <w:rPr>
      <w:i/>
    </w:rPr>
  </w:style>
  <w:style w:type="paragraph" w:styleId="710">
    <w:name w:val="Intense Quote"/>
    <w:basedOn w:val="859"/>
    <w:next w:val="859"/>
    <w:link w:val="711"/>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1">
    <w:name w:val="Intense Quote Char"/>
    <w:link w:val="710"/>
    <w:uiPriority w:val="30"/>
    <w:rPr>
      <w:i/>
    </w:rPr>
  </w:style>
  <w:style w:type="character" w:styleId="712">
    <w:name w:val="Header Char"/>
    <w:basedOn w:val="860"/>
    <w:link w:val="867"/>
    <w:uiPriority w:val="99"/>
  </w:style>
  <w:style w:type="character" w:styleId="713">
    <w:name w:val="Footer Char"/>
    <w:basedOn w:val="860"/>
    <w:link w:val="869"/>
    <w:uiPriority w:val="99"/>
  </w:style>
  <w:style w:type="paragraph" w:styleId="714">
    <w:name w:val="Caption"/>
    <w:basedOn w:val="859"/>
    <w:next w:val="859"/>
    <w:qFormat/>
    <w:uiPriority w:val="35"/>
    <w:semiHidden/>
    <w:unhideWhenUsed/>
    <w:rPr>
      <w:b/>
      <w:bCs/>
      <w:color w:val="4F81BD" w:themeColor="accent1"/>
      <w:sz w:val="18"/>
      <w:szCs w:val="18"/>
    </w:rPr>
    <w:pPr>
      <w:spacing w:lineRule="auto" w:line="276"/>
    </w:pPr>
  </w:style>
  <w:style w:type="character" w:styleId="715">
    <w:name w:val="Caption Char"/>
    <w:basedOn w:val="714"/>
    <w:link w:val="869"/>
    <w:uiPriority w:val="99"/>
  </w:style>
  <w:style w:type="table" w:styleId="716">
    <w:name w:val="Table Grid"/>
    <w:basedOn w:val="86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7">
    <w:name w:val="Table Grid Light"/>
    <w:basedOn w:val="86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8">
    <w:name w:val="Plain Table 1"/>
    <w:basedOn w:val="86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9">
    <w:name w:val="Plain Table 2"/>
    <w:basedOn w:val="86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0">
    <w:name w:val="Plain Table 3"/>
    <w:basedOn w:val="8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1">
    <w:name w:val="Plain Table 4"/>
    <w:basedOn w:val="8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2">
    <w:name w:val="Plain Table 5"/>
    <w:basedOn w:val="86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3">
    <w:name w:val="Grid Table 1 Light"/>
    <w:basedOn w:val="86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4">
    <w:name w:val="Grid Table 1 Light - Accent 1"/>
    <w:basedOn w:val="86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5">
    <w:name w:val="Grid Table 1 Light - Accent 2"/>
    <w:basedOn w:val="86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6">
    <w:name w:val="Grid Table 1 Light - Accent 3"/>
    <w:basedOn w:val="86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7">
    <w:name w:val="Grid Table 1 Light - Accent 4"/>
    <w:basedOn w:val="86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8">
    <w:name w:val="Grid Table 1 Light - Accent 5"/>
    <w:basedOn w:val="86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29">
    <w:name w:val="Grid Table 1 Light - Accent 6"/>
    <w:basedOn w:val="86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30">
    <w:name w:val="Grid Table 2"/>
    <w:basedOn w:val="86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1">
    <w:name w:val="Grid Table 2 - Accent 1"/>
    <w:basedOn w:val="86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2">
    <w:name w:val="Grid Table 2 - Accent 2"/>
    <w:basedOn w:val="86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3">
    <w:name w:val="Grid Table 2 - Accent 3"/>
    <w:basedOn w:val="86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4">
    <w:name w:val="Grid Table 2 - Accent 4"/>
    <w:basedOn w:val="86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5">
    <w:name w:val="Grid Table 2 - Accent 5"/>
    <w:basedOn w:val="86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6">
    <w:name w:val="Grid Table 2 - Accent 6"/>
    <w:basedOn w:val="86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7">
    <w:name w:val="Grid Table 3"/>
    <w:basedOn w:val="86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8">
    <w:name w:val="Grid Table 3 - Accent 1"/>
    <w:basedOn w:val="86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9">
    <w:name w:val="Grid Table 3 - Accent 2"/>
    <w:basedOn w:val="86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0">
    <w:name w:val="Grid Table 3 - Accent 3"/>
    <w:basedOn w:val="86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4"/>
    <w:basedOn w:val="86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2">
    <w:name w:val="Grid Table 3 - Accent 5"/>
    <w:basedOn w:val="86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3">
    <w:name w:val="Grid Table 3 - Accent 6"/>
    <w:basedOn w:val="86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4">
    <w:name w:val="Grid Table 4"/>
    <w:basedOn w:val="86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5">
    <w:name w:val="Grid Table 4 - Accent 1"/>
    <w:basedOn w:val="86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6">
    <w:name w:val="Grid Table 4 - Accent 2"/>
    <w:basedOn w:val="86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7">
    <w:name w:val="Grid Table 4 - Accent 3"/>
    <w:basedOn w:val="86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8">
    <w:name w:val="Grid Table 4 - Accent 4"/>
    <w:basedOn w:val="86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49">
    <w:name w:val="Grid Table 4 - Accent 5"/>
    <w:basedOn w:val="86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50">
    <w:name w:val="Grid Table 4 - Accent 6"/>
    <w:basedOn w:val="86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1">
    <w:name w:val="Grid Table 5 Dark"/>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2">
    <w:name w:val="Grid Table 5 Dark- Accent 1"/>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3">
    <w:name w:val="Grid Table 5 Dark - Accent 2"/>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4">
    <w:name w:val="Grid Table 5 Dark - Accent 3"/>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5">
    <w:name w:val="Grid Table 5 Dark- Accent 4"/>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6">
    <w:name w:val="Grid Table 5 Dark - Accent 5"/>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7">
    <w:name w:val="Grid Table 5 Dark - Accent 6"/>
    <w:basedOn w:val="86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58">
    <w:name w:val="Grid Table 6 Colorful"/>
    <w:basedOn w:val="86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59">
    <w:name w:val="Grid Table 6 Colorful - Accent 1"/>
    <w:basedOn w:val="86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0">
    <w:name w:val="Grid Table 6 Colorful - Accent 2"/>
    <w:basedOn w:val="86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1">
    <w:name w:val="Grid Table 6 Colorful - Accent 3"/>
    <w:basedOn w:val="86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2">
    <w:name w:val="Grid Table 6 Colorful - Accent 4"/>
    <w:basedOn w:val="86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3">
    <w:name w:val="Grid Table 6 Colorful - Accent 5"/>
    <w:basedOn w:val="86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4">
    <w:name w:val="Grid Table 6 Colorful - Accent 6"/>
    <w:basedOn w:val="86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5">
    <w:name w:val="Grid Table 7 Colorful"/>
    <w:basedOn w:val="86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6">
    <w:name w:val="Grid Table 7 Colorful - Accent 1"/>
    <w:basedOn w:val="86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7">
    <w:name w:val="Grid Table 7 Colorful - Accent 2"/>
    <w:basedOn w:val="86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68">
    <w:name w:val="Grid Table 7 Colorful - Accent 3"/>
    <w:basedOn w:val="86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69">
    <w:name w:val="Grid Table 7 Colorful - Accent 4"/>
    <w:basedOn w:val="86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70">
    <w:name w:val="Grid Table 7 Colorful - Accent 5"/>
    <w:basedOn w:val="86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71">
    <w:name w:val="Grid Table 7 Colorful - Accent 6"/>
    <w:basedOn w:val="86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2">
    <w:name w:val="List Table 1 Light"/>
    <w:basedOn w:val="86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3">
    <w:name w:val="List Table 1 Light - Accent 1"/>
    <w:basedOn w:val="86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4">
    <w:name w:val="List Table 1 Light - Accent 2"/>
    <w:basedOn w:val="86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5">
    <w:name w:val="List Table 1 Light - Accent 3"/>
    <w:basedOn w:val="86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6">
    <w:name w:val="List Table 1 Light - Accent 4"/>
    <w:basedOn w:val="86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7">
    <w:name w:val="List Table 1 Light - Accent 5"/>
    <w:basedOn w:val="86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8">
    <w:name w:val="List Table 1 Light - Accent 6"/>
    <w:basedOn w:val="86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79">
    <w:name w:val="List Table 2"/>
    <w:basedOn w:val="86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80">
    <w:name w:val="List Table 2 - Accent 1"/>
    <w:basedOn w:val="86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1">
    <w:name w:val="List Table 2 - Accent 2"/>
    <w:basedOn w:val="86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2">
    <w:name w:val="List Table 2 - Accent 3"/>
    <w:basedOn w:val="86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3">
    <w:name w:val="List Table 2 - Accent 4"/>
    <w:basedOn w:val="86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4">
    <w:name w:val="List Table 2 - Accent 5"/>
    <w:basedOn w:val="86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5">
    <w:name w:val="List Table 2 - Accent 6"/>
    <w:basedOn w:val="86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6">
    <w:name w:val="List Table 3"/>
    <w:basedOn w:val="8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7">
    <w:name w:val="List Table 3 - Accent 1"/>
    <w:basedOn w:val="86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8">
    <w:name w:val="List Table 3 - Accent 2"/>
    <w:basedOn w:val="86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89">
    <w:name w:val="List Table 3 - Accent 3"/>
    <w:basedOn w:val="86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90">
    <w:name w:val="List Table 3 - Accent 4"/>
    <w:basedOn w:val="86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91">
    <w:name w:val="List Table 3 - Accent 5"/>
    <w:basedOn w:val="86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2">
    <w:name w:val="List Table 3 - Accent 6"/>
    <w:basedOn w:val="86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3">
    <w:name w:val="List Table 4"/>
    <w:basedOn w:val="86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4">
    <w:name w:val="List Table 4 - Accent 1"/>
    <w:basedOn w:val="86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5">
    <w:name w:val="List Table 4 - Accent 2"/>
    <w:basedOn w:val="86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6">
    <w:name w:val="List Table 4 - Accent 3"/>
    <w:basedOn w:val="86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7">
    <w:name w:val="List Table 4 - Accent 4"/>
    <w:basedOn w:val="86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98">
    <w:name w:val="List Table 4 - Accent 5"/>
    <w:basedOn w:val="86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99">
    <w:name w:val="List Table 4 - Accent 6"/>
    <w:basedOn w:val="86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00">
    <w:name w:val="List Table 5 Dark"/>
    <w:basedOn w:val="86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1">
    <w:name w:val="List Table 5 Dark - Accent 1"/>
    <w:basedOn w:val="86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2"/>
    <w:basedOn w:val="86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3"/>
    <w:basedOn w:val="86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4"/>
    <w:basedOn w:val="86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5"/>
    <w:basedOn w:val="86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6"/>
    <w:basedOn w:val="86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6 Colorful"/>
    <w:basedOn w:val="86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8">
    <w:name w:val="List Table 6 Colorful - Accent 1"/>
    <w:basedOn w:val="86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09">
    <w:name w:val="List Table 6 Colorful - Accent 2"/>
    <w:basedOn w:val="86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10">
    <w:name w:val="List Table 6 Colorful - Accent 3"/>
    <w:basedOn w:val="86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11">
    <w:name w:val="List Table 6 Colorful - Accent 4"/>
    <w:basedOn w:val="86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12">
    <w:name w:val="List Table 6 Colorful - Accent 5"/>
    <w:basedOn w:val="86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13">
    <w:name w:val="List Table 6 Colorful - Accent 6"/>
    <w:basedOn w:val="86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14">
    <w:name w:val="List Table 7 Colorful"/>
    <w:basedOn w:val="86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5">
    <w:name w:val="List Table 7 Colorful - Accent 1"/>
    <w:basedOn w:val="86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16">
    <w:name w:val="List Table 7 Colorful - Accent 2"/>
    <w:basedOn w:val="86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17">
    <w:name w:val="List Table 7 Colorful - Accent 3"/>
    <w:basedOn w:val="86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18">
    <w:name w:val="List Table 7 Colorful - Accent 4"/>
    <w:basedOn w:val="86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19">
    <w:name w:val="List Table 7 Colorful - Accent 5"/>
    <w:basedOn w:val="86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20">
    <w:name w:val="List Table 7 Colorful - Accent 6"/>
    <w:basedOn w:val="86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21">
    <w:name w:val="Lined - Accent"/>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2">
    <w:name w:val="Lined - Accent 1"/>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3">
    <w:name w:val="Lined - Accent 2"/>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4">
    <w:name w:val="Lined - Accent 3"/>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5">
    <w:name w:val="Lined - Accent 4"/>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6">
    <w:name w:val="Lined - Accent 5"/>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7">
    <w:name w:val="Lined - Accent 6"/>
    <w:basedOn w:val="86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8">
    <w:name w:val="Bordered &amp; Lined - Accent"/>
    <w:basedOn w:val="86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9">
    <w:name w:val="Bordered &amp; Lined - Accent 1"/>
    <w:basedOn w:val="86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0">
    <w:name w:val="Bordered &amp; Lined - Accent 2"/>
    <w:basedOn w:val="86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1">
    <w:name w:val="Bordered &amp; Lined - Accent 3"/>
    <w:basedOn w:val="86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2">
    <w:name w:val="Bordered &amp; Lined - Accent 4"/>
    <w:basedOn w:val="86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3">
    <w:name w:val="Bordered &amp; Lined - Accent 5"/>
    <w:basedOn w:val="86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4">
    <w:name w:val="Bordered &amp; Lined - Accent 6"/>
    <w:basedOn w:val="86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5">
    <w:name w:val="Bordered"/>
    <w:basedOn w:val="86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6">
    <w:name w:val="Bordered - Accent 1"/>
    <w:basedOn w:val="86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7">
    <w:name w:val="Bordered - Accent 2"/>
    <w:basedOn w:val="86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8">
    <w:name w:val="Bordered - Accent 3"/>
    <w:basedOn w:val="86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39">
    <w:name w:val="Bordered - Accent 4"/>
    <w:basedOn w:val="86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40">
    <w:name w:val="Bordered - Accent 5"/>
    <w:basedOn w:val="86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1">
    <w:name w:val="Bordered - Accent 6"/>
    <w:basedOn w:val="86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842">
    <w:name w:val="footnote text"/>
    <w:basedOn w:val="859"/>
    <w:link w:val="843"/>
    <w:uiPriority w:val="99"/>
    <w:semiHidden/>
    <w:unhideWhenUsed/>
    <w:rPr>
      <w:sz w:val="18"/>
    </w:rPr>
    <w:pPr>
      <w:spacing w:lineRule="auto" w:line="240" w:after="40"/>
    </w:pPr>
  </w:style>
  <w:style w:type="character" w:styleId="843">
    <w:name w:val="Footnote Text Char"/>
    <w:link w:val="842"/>
    <w:uiPriority w:val="99"/>
    <w:rPr>
      <w:sz w:val="18"/>
    </w:rPr>
  </w:style>
  <w:style w:type="character" w:styleId="844">
    <w:name w:val="footnote reference"/>
    <w:basedOn w:val="860"/>
    <w:uiPriority w:val="99"/>
    <w:unhideWhenUsed/>
    <w:rPr>
      <w:vertAlign w:val="superscript"/>
    </w:rPr>
  </w:style>
  <w:style w:type="paragraph" w:styleId="845">
    <w:name w:val="endnote text"/>
    <w:basedOn w:val="859"/>
    <w:link w:val="846"/>
    <w:uiPriority w:val="99"/>
    <w:semiHidden/>
    <w:unhideWhenUsed/>
    <w:rPr>
      <w:sz w:val="20"/>
    </w:rPr>
    <w:pPr>
      <w:spacing w:lineRule="auto" w:line="240" w:after="0"/>
    </w:pPr>
  </w:style>
  <w:style w:type="character" w:styleId="846">
    <w:name w:val="Endnote Text Char"/>
    <w:link w:val="845"/>
    <w:uiPriority w:val="99"/>
    <w:rPr>
      <w:sz w:val="20"/>
    </w:rPr>
  </w:style>
  <w:style w:type="character" w:styleId="847">
    <w:name w:val="endnote reference"/>
    <w:basedOn w:val="860"/>
    <w:uiPriority w:val="99"/>
    <w:semiHidden/>
    <w:unhideWhenUsed/>
    <w:rPr>
      <w:vertAlign w:val="superscript"/>
    </w:rPr>
  </w:style>
  <w:style w:type="paragraph" w:styleId="848">
    <w:name w:val="toc 1"/>
    <w:basedOn w:val="859"/>
    <w:next w:val="859"/>
    <w:uiPriority w:val="39"/>
    <w:unhideWhenUsed/>
    <w:pPr>
      <w:ind w:left="0" w:right="0" w:firstLine="0"/>
      <w:spacing w:after="57"/>
    </w:pPr>
  </w:style>
  <w:style w:type="paragraph" w:styleId="849">
    <w:name w:val="toc 2"/>
    <w:basedOn w:val="859"/>
    <w:next w:val="859"/>
    <w:uiPriority w:val="39"/>
    <w:unhideWhenUsed/>
    <w:pPr>
      <w:ind w:left="283" w:right="0" w:firstLine="0"/>
      <w:spacing w:after="57"/>
    </w:pPr>
  </w:style>
  <w:style w:type="paragraph" w:styleId="850">
    <w:name w:val="toc 3"/>
    <w:basedOn w:val="859"/>
    <w:next w:val="859"/>
    <w:uiPriority w:val="39"/>
    <w:unhideWhenUsed/>
    <w:pPr>
      <w:ind w:left="567" w:right="0" w:firstLine="0"/>
      <w:spacing w:after="57"/>
    </w:pPr>
  </w:style>
  <w:style w:type="paragraph" w:styleId="851">
    <w:name w:val="toc 4"/>
    <w:basedOn w:val="859"/>
    <w:next w:val="859"/>
    <w:uiPriority w:val="39"/>
    <w:unhideWhenUsed/>
    <w:pPr>
      <w:ind w:left="850" w:right="0" w:firstLine="0"/>
      <w:spacing w:after="57"/>
    </w:pPr>
  </w:style>
  <w:style w:type="paragraph" w:styleId="852">
    <w:name w:val="toc 5"/>
    <w:basedOn w:val="859"/>
    <w:next w:val="859"/>
    <w:uiPriority w:val="39"/>
    <w:unhideWhenUsed/>
    <w:pPr>
      <w:ind w:left="1134" w:right="0" w:firstLine="0"/>
      <w:spacing w:after="57"/>
    </w:pPr>
  </w:style>
  <w:style w:type="paragraph" w:styleId="853">
    <w:name w:val="toc 6"/>
    <w:basedOn w:val="859"/>
    <w:next w:val="859"/>
    <w:uiPriority w:val="39"/>
    <w:unhideWhenUsed/>
    <w:pPr>
      <w:ind w:left="1417" w:right="0" w:firstLine="0"/>
      <w:spacing w:after="57"/>
    </w:pPr>
  </w:style>
  <w:style w:type="paragraph" w:styleId="854">
    <w:name w:val="toc 7"/>
    <w:basedOn w:val="859"/>
    <w:next w:val="859"/>
    <w:uiPriority w:val="39"/>
    <w:unhideWhenUsed/>
    <w:pPr>
      <w:ind w:left="1701" w:right="0" w:firstLine="0"/>
      <w:spacing w:after="57"/>
    </w:pPr>
  </w:style>
  <w:style w:type="paragraph" w:styleId="855">
    <w:name w:val="toc 8"/>
    <w:basedOn w:val="859"/>
    <w:next w:val="859"/>
    <w:uiPriority w:val="39"/>
    <w:unhideWhenUsed/>
    <w:pPr>
      <w:ind w:left="1984" w:right="0" w:firstLine="0"/>
      <w:spacing w:after="57"/>
    </w:pPr>
  </w:style>
  <w:style w:type="paragraph" w:styleId="856">
    <w:name w:val="toc 9"/>
    <w:basedOn w:val="859"/>
    <w:next w:val="859"/>
    <w:uiPriority w:val="39"/>
    <w:unhideWhenUsed/>
    <w:pPr>
      <w:ind w:left="2268" w:right="0" w:firstLine="0"/>
      <w:spacing w:after="57"/>
    </w:pPr>
  </w:style>
  <w:style w:type="paragraph" w:styleId="857">
    <w:name w:val="TOC Heading"/>
    <w:uiPriority w:val="39"/>
    <w:unhideWhenUsed/>
  </w:style>
  <w:style w:type="paragraph" w:styleId="858">
    <w:name w:val="table of figures"/>
    <w:basedOn w:val="859"/>
    <w:next w:val="859"/>
    <w:uiPriority w:val="99"/>
    <w:unhideWhenUsed/>
    <w:pPr>
      <w:spacing w:after="0" w:afterAutospacing="0"/>
    </w:pPr>
  </w:style>
  <w:style w:type="paragraph" w:styleId="859" w:default="1">
    <w:name w:val="Normal"/>
    <w:qFormat/>
  </w:style>
  <w:style w:type="character" w:styleId="860" w:default="1">
    <w:name w:val="Default Paragraph Font"/>
    <w:uiPriority w:val="1"/>
    <w:semiHidden/>
    <w:unhideWhenUsed/>
  </w:style>
  <w:style w:type="table" w:styleId="861" w:default="1">
    <w:name w:val="Normal Table"/>
    <w:qFormat/>
    <w:uiPriority w:val="99"/>
    <w:semiHidden/>
    <w:unhideWhenUsed/>
    <w:tblPr>
      <w:tblInd w:w="0" w:type="dxa"/>
      <w:tblCellMar>
        <w:left w:w="108" w:type="dxa"/>
        <w:top w:w="0" w:type="dxa"/>
        <w:right w:w="108" w:type="dxa"/>
        <w:bottom w:w="0" w:type="dxa"/>
      </w:tblCellMar>
    </w:tblPr>
  </w:style>
  <w:style w:type="numbering" w:styleId="862" w:default="1">
    <w:name w:val="No List"/>
    <w:uiPriority w:val="99"/>
    <w:semiHidden/>
    <w:unhideWhenUsed/>
  </w:style>
  <w:style w:type="paragraph" w:styleId="863" w:customStyle="1">
    <w:name w:val="docdata"/>
    <w:basedOn w:val="859"/>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64">
    <w:name w:val="Normal (Web)"/>
    <w:basedOn w:val="859"/>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865">
    <w:name w:val="Hyperlink"/>
    <w:basedOn w:val="860"/>
    <w:uiPriority w:val="99"/>
    <w:semiHidden/>
    <w:unhideWhenUsed/>
    <w:rPr>
      <w:color w:val="0000FF"/>
      <w:u w:val="single"/>
    </w:rPr>
  </w:style>
  <w:style w:type="character" w:styleId="866">
    <w:name w:val="FollowedHyperlink"/>
    <w:basedOn w:val="860"/>
    <w:uiPriority w:val="99"/>
    <w:semiHidden/>
    <w:unhideWhenUsed/>
    <w:rPr>
      <w:color w:val="800080"/>
      <w:u w:val="single"/>
    </w:rPr>
  </w:style>
  <w:style w:type="paragraph" w:styleId="867">
    <w:name w:val="Header"/>
    <w:basedOn w:val="859"/>
    <w:link w:val="868"/>
    <w:uiPriority w:val="99"/>
    <w:unhideWhenUsed/>
    <w:pPr>
      <w:spacing w:lineRule="auto" w:line="240" w:after="0"/>
      <w:tabs>
        <w:tab w:val="center" w:pos="4677" w:leader="none"/>
        <w:tab w:val="right" w:pos="9355" w:leader="none"/>
      </w:tabs>
    </w:pPr>
  </w:style>
  <w:style w:type="character" w:styleId="868" w:customStyle="1">
    <w:name w:val="Верхний колонтитул Знак"/>
    <w:basedOn w:val="860"/>
    <w:link w:val="867"/>
    <w:uiPriority w:val="99"/>
  </w:style>
  <w:style w:type="paragraph" w:styleId="869">
    <w:name w:val="Footer"/>
    <w:basedOn w:val="859"/>
    <w:link w:val="870"/>
    <w:uiPriority w:val="99"/>
    <w:semiHidden/>
    <w:unhideWhenUsed/>
    <w:pPr>
      <w:spacing w:lineRule="auto" w:line="240" w:after="0"/>
      <w:tabs>
        <w:tab w:val="center" w:pos="4677" w:leader="none"/>
        <w:tab w:val="right" w:pos="9355" w:leader="none"/>
      </w:tabs>
    </w:pPr>
  </w:style>
  <w:style w:type="character" w:styleId="870" w:customStyle="1">
    <w:name w:val="Нижний колонтитул Знак"/>
    <w:basedOn w:val="860"/>
    <w:link w:val="869"/>
    <w:uiPriority w:val="99"/>
    <w:semiHidden/>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ПРИМАКОВ Геннадій Анатолійович</cp:lastModifiedBy>
  <cp:revision>4</cp:revision>
  <dcterms:created xsi:type="dcterms:W3CDTF">2022-11-21T06:49:00Z</dcterms:created>
  <dcterms:modified xsi:type="dcterms:W3CDTF">2022-11-26T09:56:19Z</dcterms:modified>
</cp:coreProperties>
</file>