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rPr>
          <w:bCs/>
          <w:color w:val="000000"/>
          <w:sz w:val="28"/>
          <w:szCs w:val="28"/>
        </w:rPr>
      </w:pPr>
      <w:r>
        <w:rPr>
          <w:bCs/>
          <w:color w:val="000000"/>
          <w:sz w:val="28"/>
          <w:szCs w:val="28"/>
        </w:rPr>
        <w:t xml:space="preserve">Додаток</w:t>
      </w:r>
      <w:r/>
    </w:p>
    <w:p>
      <w:pPr>
        <w:ind w:left="5669" w:right="0" w:firstLine="0"/>
        <w:jc w:val="both"/>
        <w:rPr>
          <w:color w:val="000000"/>
          <w:sz w:val="28"/>
          <w:szCs w:val="28"/>
        </w:rPr>
      </w:pPr>
      <w:r>
        <w:rPr>
          <w:bCs/>
          <w:color w:val="000000"/>
          <w:sz w:val="28"/>
          <w:szCs w:val="28"/>
        </w:rPr>
      </w:r>
      <w:r>
        <w:rPr>
          <w:bCs/>
          <w:color w:val="000000"/>
          <w:sz w:val="28"/>
          <w:szCs w:val="28"/>
        </w:rPr>
        <w:t xml:space="preserve">до рішення </w:t>
      </w:r>
      <w:r>
        <w:rPr>
          <w:bCs/>
          <w:color w:val="000000"/>
          <w:sz w:val="28"/>
          <w:szCs w:val="28"/>
        </w:rPr>
        <w:t xml:space="preserve">26 сесії Менської міської ради 8 скликання</w:t>
      </w:r>
      <w:r/>
    </w:p>
    <w:p>
      <w:pPr>
        <w:ind w:left="5669" w:right="0" w:firstLine="0"/>
        <w:jc w:val="both"/>
        <w:rPr>
          <w:bCs/>
          <w:color w:val="000000"/>
          <w:sz w:val="28"/>
          <w:szCs w:val="28"/>
        </w:rPr>
      </w:pPr>
      <w:r>
        <w:rPr>
          <w:bCs/>
          <w:color w:val="000000"/>
          <w:sz w:val="28"/>
          <w:szCs w:val="28"/>
        </w:rPr>
        <w:t xml:space="preserve">23 листопада 2022року № 399 </w:t>
      </w:r>
      <w:r/>
    </w:p>
    <w:p>
      <w:pPr>
        <w:jc w:val="center"/>
        <w:rPr>
          <w:b/>
          <w:color w:val="000000"/>
          <w:sz w:val="28"/>
          <w:szCs w:val="28"/>
        </w:rPr>
      </w:pPr>
      <w:r>
        <w:rPr>
          <w:b/>
          <w:color w:val="000000"/>
          <w:sz w:val="28"/>
          <w:szCs w:val="28"/>
        </w:rPr>
      </w:r>
      <w:r/>
    </w:p>
    <w:p>
      <w:pPr>
        <w:jc w:val="center"/>
        <w:rPr>
          <w:b/>
          <w:color w:val="000000"/>
          <w:sz w:val="28"/>
          <w:szCs w:val="28"/>
        </w:rPr>
      </w:pPr>
      <w:r>
        <w:rPr>
          <w:b/>
          <w:color w:val="000000"/>
          <w:sz w:val="28"/>
          <w:szCs w:val="28"/>
        </w:rPr>
        <w:t xml:space="preserve">Інформація </w:t>
      </w:r>
      <w:r/>
    </w:p>
    <w:p>
      <w:pPr>
        <w:jc w:val="center"/>
        <w:rPr>
          <w:b/>
          <w:color w:val="000000"/>
          <w:sz w:val="28"/>
          <w:szCs w:val="28"/>
        </w:rPr>
      </w:pPr>
      <w:r>
        <w:rPr>
          <w:b/>
          <w:color w:val="000000"/>
          <w:sz w:val="28"/>
          <w:szCs w:val="28"/>
        </w:rPr>
        <w:t xml:space="preserve">про </w:t>
      </w:r>
      <w:r>
        <w:rPr>
          <w:b/>
          <w:color w:val="000000"/>
          <w:sz w:val="28"/>
          <w:szCs w:val="28"/>
        </w:rPr>
        <w:t xml:space="preserve">стан </w:t>
      </w:r>
      <w:r>
        <w:rPr>
          <w:b/>
          <w:color w:val="000000"/>
          <w:sz w:val="28"/>
          <w:szCs w:val="28"/>
        </w:rPr>
        <w:t xml:space="preserve">виконання Плану </w:t>
      </w:r>
      <w:r/>
      <w:r>
        <w:rPr>
          <w:b/>
          <w:color w:val="000000"/>
          <w:sz w:val="28"/>
          <w:szCs w:val="28"/>
        </w:rPr>
        <w:t xml:space="preserve">соціально-економічного розвитку Менської міської </w:t>
      </w:r>
      <w:r/>
      <w:r>
        <w:rPr>
          <w:b/>
          <w:color w:val="000000"/>
          <w:sz w:val="28"/>
          <w:szCs w:val="28"/>
        </w:rPr>
        <w:t xml:space="preserve">територіальної громади за </w:t>
      </w:r>
      <w:r>
        <w:rPr>
          <w:b/>
          <w:color w:val="000000"/>
          <w:sz w:val="28"/>
          <w:szCs w:val="28"/>
        </w:rPr>
        <w:t xml:space="preserve">9 місяців </w:t>
      </w:r>
      <w:r>
        <w:rPr>
          <w:b/>
          <w:color w:val="000000"/>
          <w:sz w:val="28"/>
          <w:szCs w:val="28"/>
        </w:rPr>
        <w:t xml:space="preserve">202</w:t>
      </w:r>
      <w:r>
        <w:rPr>
          <w:b/>
          <w:color w:val="000000"/>
          <w:sz w:val="28"/>
          <w:szCs w:val="28"/>
        </w:rPr>
        <w:t xml:space="preserve">2</w:t>
      </w:r>
      <w:r>
        <w:rPr>
          <w:b/>
          <w:color w:val="000000"/>
          <w:sz w:val="28"/>
          <w:szCs w:val="28"/>
        </w:rPr>
        <w:t xml:space="preserve"> р</w:t>
      </w:r>
      <w:r>
        <w:rPr>
          <w:b/>
          <w:color w:val="000000"/>
          <w:sz w:val="28"/>
          <w:szCs w:val="28"/>
        </w:rPr>
        <w:t xml:space="preserve">о</w:t>
      </w:r>
      <w:r>
        <w:rPr>
          <w:b/>
          <w:color w:val="000000"/>
          <w:sz w:val="28"/>
          <w:szCs w:val="28"/>
        </w:rPr>
        <w:t xml:space="preserve">к</w:t>
      </w:r>
      <w:r>
        <w:rPr>
          <w:b/>
          <w:color w:val="000000"/>
          <w:sz w:val="28"/>
          <w:szCs w:val="28"/>
        </w:rPr>
        <w:t xml:space="preserve">у</w:t>
      </w:r>
      <w:r/>
    </w:p>
    <w:p>
      <w:pPr>
        <w:jc w:val="center"/>
        <w:rPr>
          <w:b/>
          <w:color w:val="000000"/>
          <w:sz w:val="28"/>
          <w:szCs w:val="28"/>
        </w:rPr>
      </w:pPr>
      <w:r>
        <w:rPr>
          <w:b/>
          <w:color w:val="000000"/>
          <w:sz w:val="28"/>
          <w:szCs w:val="28"/>
        </w:rPr>
      </w:r>
      <w:r/>
    </w:p>
    <w:p>
      <w:pPr>
        <w:ind w:firstLine="567"/>
        <w:jc w:val="both"/>
        <w:rPr>
          <w:color w:val="000000"/>
          <w:sz w:val="28"/>
          <w:szCs w:val="28"/>
        </w:rPr>
      </w:pPr>
      <w:r>
        <w:rPr>
          <w:color w:val="000000"/>
          <w:sz w:val="28"/>
          <w:szCs w:val="28"/>
        </w:rPr>
        <w:t xml:space="preserve">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w:t>
      </w:r>
      <w:r>
        <w:rPr>
          <w:color w:val="000000"/>
          <w:sz w:val="28"/>
          <w:szCs w:val="28"/>
        </w:rPr>
        <w:t xml:space="preserve">звітного періоду спрямовувалась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2021-2022 роки, затвердженої рішенням 2 сесії Менської міської ради 8 скликання від 23 </w:t>
      </w:r>
      <w:r>
        <w:rPr>
          <w:color w:val="000000"/>
          <w:sz w:val="28"/>
          <w:szCs w:val="28"/>
        </w:rPr>
        <w:t xml:space="preserve">грудня 2020 року №</w:t>
      </w:r>
      <w:r>
        <w:rPr>
          <w:rFonts w:ascii="Calibri" w:hAnsi="Calibri" w:cs="Calibri" w:eastAsia="Calibri"/>
          <w:color w:val="000000"/>
          <w:sz w:val="28"/>
        </w:rPr>
        <w:t xml:space="preserve"> </w:t>
      </w:r>
      <w:r>
        <w:rPr>
          <w:color w:val="000000"/>
          <w:sz w:val="28"/>
          <w:szCs w:val="28"/>
        </w:rPr>
        <w:t xml:space="preserve">26.</w:t>
      </w:r>
      <w:r/>
    </w:p>
    <w:p>
      <w:pPr>
        <w:jc w:val="both"/>
        <w:rPr>
          <w:color w:val="000000"/>
          <w:sz w:val="28"/>
          <w:szCs w:val="28"/>
        </w:rPr>
      </w:pPr>
      <w:r>
        <w:rPr>
          <w:color w:val="000000"/>
          <w:sz w:val="28"/>
          <w:szCs w:val="28"/>
        </w:rPr>
        <w:tab/>
        <w:t xml:space="preserve">З метою поширення інформації про громаду та метою забезпечення відкритості діяльності міської ради функціонує веб-сайт громади.</w:t>
      </w:r>
      <w:r/>
    </w:p>
    <w:p>
      <w:pPr>
        <w:jc w:val="both"/>
        <w:rPr>
          <w:color w:val="000000"/>
          <w:sz w:val="28"/>
          <w:szCs w:val="28"/>
        </w:rPr>
      </w:pPr>
      <w:r>
        <w:rPr>
          <w:color w:val="000000"/>
          <w:sz w:val="28"/>
          <w:szCs w:val="28"/>
        </w:rPr>
      </w:r>
      <w:r/>
    </w:p>
    <w:p>
      <w:pPr>
        <w:jc w:val="center"/>
        <w:rPr>
          <w:b/>
          <w:color w:val="000000"/>
          <w:sz w:val="28"/>
          <w:szCs w:val="28"/>
        </w:rPr>
      </w:pPr>
      <w:r>
        <w:rPr>
          <w:b/>
          <w:color w:val="000000"/>
          <w:sz w:val="28"/>
          <w:szCs w:val="28"/>
        </w:rPr>
        <w:t xml:space="preserve">Фінансові показники</w:t>
      </w:r>
      <w:r/>
    </w:p>
    <w:p>
      <w:pPr>
        <w:ind w:firstLine="709"/>
        <w:jc w:val="both"/>
        <w:rPr>
          <w:sz w:val="28"/>
          <w:szCs w:val="28"/>
        </w:rPr>
      </w:pPr>
      <w:r>
        <w:rPr>
          <w:sz w:val="28"/>
          <w:szCs w:val="28"/>
        </w:rPr>
        <w:t xml:space="preserve">Протягом дев</w:t>
      </w:r>
      <w:r>
        <w:rPr>
          <w:sz w:val="28"/>
          <w:szCs w:val="28"/>
        </w:rPr>
        <w:t xml:space="preserve">’</w:t>
      </w:r>
      <w:r>
        <w:rPr>
          <w:sz w:val="28"/>
          <w:szCs w:val="28"/>
        </w:rPr>
        <w:t xml:space="preserve">яти місяців 2022 року виконавчим комітетом Менської міської ТГ спільно з Менським  управлінням ГУ ДПС у Чернігівській області, депутатським корпу</w:t>
      </w:r>
      <w:r>
        <w:rPr>
          <w:sz w:val="28"/>
          <w:szCs w:val="28"/>
        </w:rPr>
        <w:t xml:space="preserve">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r/>
    </w:p>
    <w:p>
      <w:pPr>
        <w:ind w:firstLine="709"/>
        <w:jc w:val="both"/>
        <w:rPr>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Сьогодні промисловість Менської територіальної громади налічує </w:t>
      </w:r>
      <w:r>
        <w:rPr>
          <w:sz w:val="28"/>
          <w:szCs w:val="24"/>
          <w:lang w:eastAsia="ru-RU"/>
        </w:rPr>
        <w:t xml:space="preserve">13</w:t>
      </w:r>
      <w:r>
        <w:rPr>
          <w:sz w:val="28"/>
          <w:szCs w:val="24"/>
          <w:lang w:eastAsia="ru-RU"/>
        </w:rPr>
        <w:t xml:space="preserve"> підприємств основного кола та забезпечує роботою</w:t>
      </w:r>
      <w:r>
        <w:rPr>
          <w:sz w:val="28"/>
          <w:szCs w:val="24"/>
          <w:lang w:eastAsia="ru-RU"/>
        </w:rPr>
        <w:t xml:space="preserve"> </w:t>
      </w:r>
      <w:r>
        <w:rPr>
          <w:sz w:val="28"/>
          <w:szCs w:val="24"/>
          <w:lang w:eastAsia="ru-RU"/>
        </w:rPr>
        <w:t xml:space="preserve">близько</w:t>
      </w:r>
      <w:r>
        <w:rPr>
          <w:sz w:val="28"/>
          <w:szCs w:val="24"/>
          <w:lang w:eastAsia="ru-RU"/>
        </w:rPr>
        <w:t xml:space="preserve"> </w:t>
      </w:r>
      <w:r>
        <w:rPr>
          <w:sz w:val="28"/>
          <w:szCs w:val="24"/>
          <w:lang w:eastAsia="ru-RU"/>
        </w:rPr>
        <w:t xml:space="preserve">4</w:t>
      </w:r>
      <w:r>
        <w:rPr>
          <w:sz w:val="28"/>
          <w:szCs w:val="24"/>
          <w:lang w:eastAsia="ru-RU"/>
        </w:rPr>
        <w:t xml:space="preserve">03</w:t>
      </w:r>
      <w:r>
        <w:rPr>
          <w:sz w:val="28"/>
          <w:szCs w:val="24"/>
          <w:lang w:eastAsia="ru-RU"/>
        </w:rPr>
        <w:t xml:space="preserve">  ос</w:t>
      </w:r>
      <w:r>
        <w:rPr>
          <w:sz w:val="28"/>
          <w:szCs w:val="24"/>
          <w:lang w:eastAsia="ru-RU"/>
        </w:rPr>
        <w:t xml:space="preserve">і</w:t>
      </w:r>
      <w:r>
        <w:rPr>
          <w:sz w:val="28"/>
          <w:szCs w:val="24"/>
          <w:lang w:eastAsia="ru-RU"/>
        </w:rPr>
        <w:t xml:space="preserve">б.</w:t>
      </w:r>
      <w:r/>
    </w:p>
    <w:p>
      <w:pPr>
        <w:ind w:firstLine="709"/>
        <w:jc w:val="both"/>
        <w:rPr>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Наразі</w:t>
      </w:r>
      <w:r>
        <w:rPr>
          <w:sz w:val="28"/>
          <w:szCs w:val="24"/>
          <w:lang w:eastAsia="ru-RU"/>
        </w:rPr>
        <w:t xml:space="preserve"> функціонують наступні підприємства: </w:t>
      </w:r>
      <w:r/>
    </w:p>
    <w:p>
      <w:pPr>
        <w:contextualSpacing w:val="true"/>
        <w:jc w:val="both"/>
        <w:rPr>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ТОВ «Нептун»,</w:t>
      </w:r>
      <w:r>
        <w:rPr>
          <w:sz w:val="28"/>
          <w:szCs w:val="24"/>
          <w:lang w:eastAsia="ru-RU"/>
        </w:rPr>
        <w:t xml:space="preserve"> </w:t>
      </w:r>
      <w:r>
        <w:rPr>
          <w:sz w:val="28"/>
          <w:szCs w:val="24"/>
          <w:lang w:eastAsia="ru-RU"/>
        </w:rPr>
        <w:t xml:space="preserve">ПАТ «Мена ПАК», </w:t>
      </w:r>
      <w:r>
        <w:rPr>
          <w:sz w:val="28"/>
          <w:szCs w:val="24"/>
          <w:lang w:eastAsia="ru-RU"/>
        </w:rPr>
        <w:t xml:space="preserve">Державна установа</w:t>
      </w:r>
      <w:r>
        <w:rPr>
          <w:sz w:val="28"/>
          <w:szCs w:val="24"/>
          <w:lang w:eastAsia="ru-RU"/>
        </w:rPr>
        <w:t xml:space="preserve"> </w:t>
      </w:r>
      <w:r>
        <w:rPr>
          <w:sz w:val="28"/>
          <w:szCs w:val="24"/>
          <w:lang w:eastAsia="ru-RU"/>
        </w:rPr>
        <w:t xml:space="preserve">«Менська виправна колонія </w:t>
      </w:r>
      <w:r>
        <w:rPr>
          <w:sz w:val="28"/>
          <w:szCs w:val="24"/>
          <w:lang w:eastAsia="ru-RU"/>
        </w:rPr>
        <w:t xml:space="preserve">№91</w:t>
      </w:r>
      <w:r>
        <w:rPr>
          <w:sz w:val="28"/>
          <w:szCs w:val="24"/>
          <w:lang w:eastAsia="ru-RU"/>
        </w:rPr>
        <w:t xml:space="preserve">»</w:t>
      </w:r>
      <w:r>
        <w:rPr>
          <w:sz w:val="28"/>
          <w:szCs w:val="24"/>
          <w:lang w:eastAsia="ru-RU"/>
        </w:rPr>
        <w:t xml:space="preserve">,</w:t>
      </w:r>
      <w:r>
        <w:rPr>
          <w:sz w:val="28"/>
          <w:szCs w:val="24"/>
          <w:lang w:eastAsia="ru-RU"/>
        </w:rPr>
        <w:t xml:space="preserve"> </w:t>
      </w:r>
      <w:r>
        <w:rPr>
          <w:bCs/>
          <w:sz w:val="28"/>
          <w:szCs w:val="28"/>
          <w:lang w:eastAsia="ru-RU"/>
        </w:rPr>
        <w:t xml:space="preserve">ПрАТ </w:t>
      </w:r>
      <w:r>
        <w:rPr>
          <w:sz w:val="28"/>
          <w:szCs w:val="24"/>
          <w:lang w:eastAsia="ru-RU"/>
        </w:rPr>
        <w:t xml:space="preserve">«</w:t>
      </w:r>
      <w:r>
        <w:rPr>
          <w:bCs/>
          <w:sz w:val="28"/>
          <w:szCs w:val="28"/>
          <w:lang w:eastAsia="ru-RU"/>
        </w:rPr>
        <w:t xml:space="preserve">ШРБУ-82</w:t>
      </w:r>
      <w:r>
        <w:rPr>
          <w:sz w:val="28"/>
          <w:szCs w:val="24"/>
          <w:lang w:eastAsia="ru-RU"/>
        </w:rPr>
        <w:t xml:space="preserve">»,</w:t>
      </w:r>
      <w:r>
        <w:rPr>
          <w:sz w:val="28"/>
          <w:szCs w:val="24"/>
          <w:lang w:eastAsia="ru-RU"/>
        </w:rPr>
        <w:t xml:space="preserve"> </w:t>
      </w:r>
      <w:r>
        <w:rPr>
          <w:sz w:val="28"/>
          <w:szCs w:val="24"/>
          <w:lang w:eastAsia="ru-RU"/>
        </w:rPr>
        <w:t xml:space="preserve"> </w:t>
      </w:r>
      <w:r>
        <w:rPr>
          <w:sz w:val="28"/>
          <w:szCs w:val="24"/>
          <w:lang w:eastAsia="ru-RU"/>
        </w:rPr>
        <w:t xml:space="preserve">ТОВ Будівельна компанія «</w:t>
      </w:r>
      <w:r>
        <w:rPr>
          <w:sz w:val="28"/>
          <w:szCs w:val="24"/>
          <w:lang w:eastAsia="ru-RU"/>
        </w:rPr>
        <w:t xml:space="preserve">Волмакс</w:t>
      </w:r>
      <w:r>
        <w:rPr>
          <w:sz w:val="28"/>
          <w:szCs w:val="24"/>
          <w:lang w:eastAsia="ru-RU"/>
        </w:rPr>
        <w:t xml:space="preserve">» </w:t>
      </w:r>
      <w:r>
        <w:rPr>
          <w:sz w:val="28"/>
          <w:szCs w:val="24"/>
          <w:lang w:eastAsia="ru-RU"/>
        </w:rPr>
        <w:t xml:space="preserve">та інші</w:t>
      </w:r>
      <w:r>
        <w:rPr>
          <w:sz w:val="28"/>
          <w:szCs w:val="24"/>
          <w:lang w:eastAsia="ru-RU"/>
        </w:rPr>
        <w:t xml:space="preserve">.</w:t>
      </w:r>
      <w:r>
        <w:rPr>
          <w:bCs/>
          <w:sz w:val="28"/>
          <w:szCs w:val="28"/>
          <w:lang w:eastAsia="ru-RU"/>
        </w:rPr>
        <w:t xml:space="preserve"> </w:t>
      </w:r>
      <w:r/>
    </w:p>
    <w:p>
      <w:pPr>
        <w:ind w:firstLine="709"/>
        <w:jc w:val="both"/>
        <w:shd w:val="clear" w:fill="FFFFFF" w:color="auto"/>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color w:val="000000"/>
          <w:sz w:val="28"/>
          <w:szCs w:val="28"/>
          <w:lang w:eastAsia="ru-RU"/>
        </w:rPr>
        <w:t xml:space="preserve">Серед найбільших сільськогосподарських підприємств: ДП «Зернятко», ТОВ «Мена-Авангард», СТОВ «Олстас-льон», ТОВ «Агроресурс-2006», ФГ «Бутенко» та інші. Загалом на території громади зареєстровані та здійснюють свою діяльність </w:t>
      </w:r>
      <w:r>
        <w:rPr>
          <w:color w:val="000000"/>
          <w:sz w:val="28"/>
          <w:szCs w:val="28"/>
          <w:lang w:eastAsia="ru-RU"/>
        </w:rPr>
        <w:t xml:space="preserve">56</w:t>
      </w:r>
      <w:r>
        <w:rPr>
          <w:color w:val="000000"/>
          <w:sz w:val="28"/>
          <w:szCs w:val="28"/>
          <w:lang w:eastAsia="ru-RU"/>
        </w:rPr>
        <w:t xml:space="preserve"> сільськогосподарських підприємств в яких працює 9</w:t>
      </w:r>
      <w:r>
        <w:rPr>
          <w:color w:val="000000"/>
          <w:sz w:val="28"/>
          <w:szCs w:val="28"/>
          <w:lang w:eastAsia="ru-RU"/>
        </w:rPr>
        <w:t xml:space="preserve">17</w:t>
      </w:r>
      <w:r>
        <w:rPr>
          <w:color w:val="000000"/>
          <w:sz w:val="28"/>
          <w:szCs w:val="28"/>
          <w:lang w:eastAsia="ru-RU"/>
        </w:rPr>
        <w:t xml:space="preserve"> чоловік.</w:t>
      </w:r>
      <w:r/>
    </w:p>
    <w:p>
      <w:pPr>
        <w:ind w:firstLine="709"/>
        <w:jc w:val="both"/>
        <w:rPr>
          <w:sz w:val="28"/>
          <w:szCs w:val="28"/>
        </w:rPr>
      </w:pPr>
      <w:r/>
      <w:bookmarkStart w:id="0" w:name="_Hlk84844784"/>
      <w:r>
        <w:rPr>
          <w:sz w:val="28"/>
          <w:szCs w:val="28"/>
        </w:rPr>
        <w:t xml:space="preserve">Найбільше коштів до бюджету Менської ТГ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w:t>
      </w:r>
      <w:r>
        <w:rPr>
          <w:sz w:val="28"/>
          <w:szCs w:val="28"/>
        </w:rPr>
        <w:t xml:space="preserve">63,3</w:t>
      </w:r>
      <w:r>
        <w:rPr>
          <w:sz w:val="28"/>
          <w:szCs w:val="28"/>
        </w:rPr>
        <w:t xml:space="preserve">%, 1</w:t>
      </w:r>
      <w:r>
        <w:rPr>
          <w:sz w:val="28"/>
          <w:szCs w:val="28"/>
        </w:rPr>
        <w:t xml:space="preserve">5,7</w:t>
      </w:r>
      <w:r>
        <w:rPr>
          <w:sz w:val="28"/>
          <w:szCs w:val="28"/>
        </w:rPr>
        <w:t xml:space="preserve">% та </w:t>
      </w:r>
      <w:r>
        <w:rPr>
          <w:sz w:val="28"/>
          <w:szCs w:val="28"/>
        </w:rPr>
        <w:t xml:space="preserve">13,6%</w:t>
      </w:r>
      <w:r>
        <w:rPr>
          <w:sz w:val="28"/>
          <w:szCs w:val="28"/>
        </w:rPr>
        <w:t xml:space="preserve"> відповідно. </w:t>
      </w:r>
      <w:bookmarkEnd w:id="0"/>
      <w:r/>
      <w:r/>
    </w:p>
    <w:p>
      <w:pPr>
        <w:ind w:firstLine="709"/>
        <w:jc w:val="both"/>
        <w:rPr>
          <w:sz w:val="28"/>
          <w:shd w:val="clear" w:fill="FFFFFF" w:color="auto"/>
        </w:rPr>
      </w:pPr>
      <w:r>
        <w:rPr>
          <w:sz w:val="28"/>
          <w:szCs w:val="28"/>
        </w:rPr>
        <w:t xml:space="preserve">За січень-</w:t>
      </w:r>
      <w:r>
        <w:rPr>
          <w:sz w:val="28"/>
          <w:szCs w:val="28"/>
        </w:rPr>
        <w:t xml:space="preserve">вересень</w:t>
      </w:r>
      <w:r>
        <w:rPr>
          <w:sz w:val="28"/>
          <w:szCs w:val="28"/>
        </w:rPr>
        <w:t xml:space="preserve"> 202</w:t>
      </w:r>
      <w:r>
        <w:rPr>
          <w:sz w:val="28"/>
          <w:szCs w:val="28"/>
        </w:rPr>
        <w:t xml:space="preserve">2</w:t>
      </w:r>
      <w:r>
        <w:rPr>
          <w:sz w:val="28"/>
          <w:szCs w:val="28"/>
        </w:rPr>
        <w:t xml:space="preserve"> року до бюджету Менської ТГ надійшло </w:t>
      </w:r>
      <w:r>
        <w:rPr>
          <w:sz w:val="28"/>
          <w:szCs w:val="28"/>
        </w:rPr>
        <w:t xml:space="preserve">51769,4</w:t>
      </w:r>
      <w:r>
        <w:rPr>
          <w:sz w:val="28"/>
          <w:szCs w:val="28"/>
        </w:rPr>
        <w:t xml:space="preserve"> тис. гривень податку на доходи фізичних осіб. </w:t>
      </w:r>
      <w:r>
        <w:rPr>
          <w:sz w:val="28"/>
          <w:shd w:val="clear" w:fill="FFFFFF" w:color="auto"/>
        </w:rPr>
        <w:t xml:space="preserve">З найбільших платників даного податку слід відзначити </w:t>
      </w:r>
      <w:bookmarkStart w:id="1" w:name="_Hlk84843383"/>
      <w:r>
        <w:rPr>
          <w:sz w:val="28"/>
          <w:szCs w:val="27"/>
        </w:rPr>
        <w:t xml:space="preserve">КНП </w:t>
      </w:r>
      <w:r>
        <w:rPr>
          <w:color w:val="000000"/>
          <w:sz w:val="28"/>
          <w:szCs w:val="28"/>
          <w:lang w:eastAsia="ru-RU"/>
        </w:rPr>
        <w:t xml:space="preserve">«</w:t>
      </w:r>
      <w:r>
        <w:rPr>
          <w:sz w:val="28"/>
          <w:szCs w:val="28"/>
        </w:rPr>
        <w:t xml:space="preserve">Менська міська лікарня</w:t>
      </w:r>
      <w:r>
        <w:rPr>
          <w:color w:val="000000"/>
          <w:sz w:val="28"/>
          <w:szCs w:val="28"/>
          <w:lang w:eastAsia="ru-RU"/>
        </w:rPr>
        <w:t xml:space="preserve">»</w:t>
      </w:r>
      <w:r>
        <w:rPr>
          <w:sz w:val="28"/>
          <w:szCs w:val="28"/>
        </w:rPr>
        <w:t xml:space="preserve"> Менської міської ради </w:t>
      </w:r>
      <w:r>
        <w:rPr>
          <w:sz w:val="28"/>
          <w:shd w:val="clear" w:fill="FFFFFF" w:color="auto"/>
        </w:rPr>
        <w:t xml:space="preserve">– </w:t>
      </w:r>
      <w:r>
        <w:rPr>
          <w:sz w:val="28"/>
          <w:shd w:val="clear" w:fill="FFFFFF" w:color="auto"/>
        </w:rPr>
        <w:t xml:space="preserve">7,4</w:t>
      </w:r>
      <w:r>
        <w:rPr>
          <w:sz w:val="28"/>
          <w:shd w:val="clear" w:fill="FFFFFF" w:color="auto"/>
        </w:rPr>
        <w:t xml:space="preserve">% або </w:t>
      </w:r>
      <w:r>
        <w:rPr>
          <w:sz w:val="28"/>
          <w:shd w:val="clear" w:fill="FFFFFF" w:color="auto"/>
        </w:rPr>
        <w:t xml:space="preserve">3854,9</w:t>
      </w:r>
      <w:r>
        <w:rPr>
          <w:sz w:val="28"/>
          <w:shd w:val="clear" w:fill="FFFFFF" w:color="auto"/>
        </w:rPr>
        <w:t xml:space="preserve"> тис. грн., ТОВ ДП «ЗЕРНЯТКО» - </w:t>
      </w:r>
      <w:r>
        <w:rPr>
          <w:sz w:val="28"/>
          <w:shd w:val="clear" w:fill="FFFFFF" w:color="auto"/>
        </w:rPr>
        <w:t xml:space="preserve">6,8</w:t>
      </w:r>
      <w:r>
        <w:rPr>
          <w:sz w:val="28"/>
          <w:shd w:val="clear" w:fill="FFFFFF" w:color="auto"/>
        </w:rPr>
        <w:t xml:space="preserve">% або </w:t>
      </w:r>
      <w:r>
        <w:rPr>
          <w:sz w:val="28"/>
          <w:shd w:val="clear" w:fill="FFFFFF" w:color="auto"/>
        </w:rPr>
        <w:t xml:space="preserve">3526,9</w:t>
      </w:r>
      <w:r>
        <w:rPr>
          <w:sz w:val="28"/>
          <w:shd w:val="clear" w:fill="FFFFFF" w:color="auto"/>
        </w:rPr>
        <w:t xml:space="preserve"> тис. грн., МВК №91 – </w:t>
      </w:r>
      <w:r>
        <w:rPr>
          <w:sz w:val="28"/>
          <w:shd w:val="clear" w:fill="FFFFFF" w:color="auto"/>
        </w:rPr>
        <w:t xml:space="preserve">5,8</w:t>
      </w:r>
      <w:r>
        <w:rPr>
          <w:sz w:val="28"/>
          <w:shd w:val="clear" w:fill="FFFFFF" w:color="auto"/>
        </w:rPr>
        <w:t xml:space="preserve">% або </w:t>
      </w:r>
      <w:r>
        <w:rPr>
          <w:sz w:val="28"/>
          <w:shd w:val="clear" w:fill="FFFFFF" w:color="auto"/>
        </w:rPr>
        <w:t xml:space="preserve">2997,6 </w:t>
      </w:r>
      <w:r>
        <w:rPr>
          <w:sz w:val="28"/>
          <w:shd w:val="clear" w:fill="FFFFFF" w:color="auto"/>
        </w:rPr>
        <w:t xml:space="preserve">тис. грн.</w:t>
      </w:r>
      <w:r>
        <w:rPr>
          <w:sz w:val="28"/>
          <w:shd w:val="clear" w:fill="FFFFFF" w:color="auto"/>
        </w:rPr>
        <w:t xml:space="preserve">, </w:t>
      </w:r>
      <w:r>
        <w:rPr>
          <w:sz w:val="28"/>
          <w:shd w:val="clear" w:fill="FFFFFF" w:color="auto"/>
        </w:rPr>
        <w:t xml:space="preserve">ТОВ «Мена – Авангард» - </w:t>
      </w:r>
      <w:r>
        <w:rPr>
          <w:sz w:val="28"/>
          <w:shd w:val="clear" w:fill="FFFFFF" w:color="auto"/>
        </w:rPr>
        <w:t xml:space="preserve">5,5</w:t>
      </w:r>
      <w:r>
        <w:rPr>
          <w:sz w:val="28"/>
          <w:shd w:val="clear" w:fill="FFFFFF" w:color="auto"/>
        </w:rPr>
        <w:t xml:space="preserve">% або </w:t>
      </w:r>
      <w:r>
        <w:rPr>
          <w:sz w:val="28"/>
          <w:shd w:val="clear" w:fill="FFFFFF" w:color="auto"/>
        </w:rPr>
        <w:t xml:space="preserve">2867,9</w:t>
      </w:r>
      <w:r>
        <w:rPr>
          <w:sz w:val="28"/>
          <w:shd w:val="clear" w:fill="FFFFFF" w:color="auto"/>
        </w:rPr>
        <w:t xml:space="preserve"> тис. грн., </w:t>
      </w:r>
      <w:r>
        <w:rPr>
          <w:sz w:val="28"/>
          <w:shd w:val="clear" w:fill="FFFFFF" w:color="auto"/>
        </w:rPr>
        <w:t xml:space="preserve">ГУНП в Чернігівській області</w:t>
      </w:r>
      <w:r>
        <w:rPr>
          <w:sz w:val="28"/>
          <w:shd w:val="clear" w:fill="FFFFFF" w:color="auto"/>
        </w:rPr>
        <w:t xml:space="preserve"> – 5,5% або 2829,3 тис. грн., </w:t>
      </w:r>
      <w:r>
        <w:rPr>
          <w:sz w:val="28"/>
          <w:shd w:val="clear" w:fill="FFFFFF" w:color="auto"/>
        </w:rPr>
        <w:t xml:space="preserve">Чернігівський ОТЦК та СП</w:t>
      </w:r>
      <w:r>
        <w:rPr>
          <w:sz w:val="28"/>
          <w:shd w:val="clear" w:fill="FFFFFF" w:color="auto"/>
        </w:rPr>
        <w:t xml:space="preserve"> </w:t>
      </w:r>
      <w:r>
        <w:rPr>
          <w:sz w:val="28"/>
          <w:shd w:val="clear" w:fill="FFFFFF" w:color="auto"/>
        </w:rPr>
        <w:t xml:space="preserve">– </w:t>
      </w:r>
      <w:r>
        <w:rPr>
          <w:sz w:val="28"/>
          <w:shd w:val="clear" w:fill="FFFFFF" w:color="auto"/>
        </w:rPr>
        <w:t xml:space="preserve">3,3</w:t>
      </w:r>
      <w:r>
        <w:rPr>
          <w:sz w:val="28"/>
          <w:shd w:val="clear" w:fill="FFFFFF" w:color="auto"/>
        </w:rPr>
        <w:t xml:space="preserve">% або </w:t>
      </w:r>
      <w:r>
        <w:rPr>
          <w:sz w:val="28"/>
          <w:shd w:val="clear" w:fill="FFFFFF" w:color="auto"/>
        </w:rPr>
        <w:t xml:space="preserve">1709,9</w:t>
      </w:r>
      <w:r>
        <w:rPr>
          <w:sz w:val="28"/>
          <w:shd w:val="clear" w:fill="FFFFFF" w:color="auto"/>
        </w:rPr>
        <w:t xml:space="preserve"> тис. грн</w:t>
      </w:r>
      <w:r>
        <w:rPr>
          <w:sz w:val="28"/>
          <w:shd w:val="clear" w:fill="FFFFFF" w:color="auto"/>
        </w:rPr>
        <w:t xml:space="preserve">., </w:t>
      </w:r>
      <w:r>
        <w:rPr>
          <w:sz w:val="28"/>
          <w:shd w:val="clear" w:fill="FFFFFF" w:color="auto"/>
        </w:rPr>
        <w:t xml:space="preserve">Менська гімназія</w:t>
      </w:r>
      <w:r>
        <w:rPr>
          <w:sz w:val="28"/>
          <w:shd w:val="clear" w:fill="FFFFFF" w:color="auto"/>
        </w:rPr>
        <w:t xml:space="preserve"> –</w:t>
      </w:r>
      <w:r>
        <w:rPr>
          <w:sz w:val="28"/>
          <w:shd w:val="clear" w:fill="FFFFFF" w:color="auto"/>
        </w:rPr>
        <w:t xml:space="preserve"> </w:t>
      </w:r>
      <w:r>
        <w:rPr>
          <w:sz w:val="28"/>
          <w:shd w:val="clear" w:fill="FFFFFF" w:color="auto"/>
        </w:rPr>
        <w:t xml:space="preserve">2,8%</w:t>
      </w:r>
      <w:r>
        <w:rPr>
          <w:sz w:val="28"/>
          <w:shd w:val="clear" w:fill="FFFFFF" w:color="auto"/>
        </w:rPr>
        <w:t xml:space="preserve"> або </w:t>
      </w:r>
      <w:r>
        <w:rPr>
          <w:sz w:val="28"/>
          <w:shd w:val="clear" w:fill="FFFFFF" w:color="auto"/>
        </w:rPr>
        <w:t xml:space="preserve">1464,4</w:t>
      </w:r>
      <w:r>
        <w:rPr>
          <w:sz w:val="28"/>
          <w:shd w:val="clear" w:fill="FFFFFF" w:color="auto"/>
        </w:rPr>
        <w:t xml:space="preserve"> тис. грн.</w:t>
      </w:r>
      <w:r>
        <w:rPr>
          <w:sz w:val="28"/>
          <w:shd w:val="clear" w:fill="FFFFFF" w:color="auto"/>
        </w:rPr>
        <w:t xml:space="preserve">, </w:t>
      </w:r>
      <w:r>
        <w:rPr>
          <w:sz w:val="28"/>
          <w:shd w:val="clear" w:fill="FFFFFF" w:color="auto"/>
        </w:rPr>
        <w:t xml:space="preserve">Менський ОЗЗЗСО І-ІІІ ст. ім. Т.Г. Шевченка – 2,7% або 1396,3 тис. грн.,</w:t>
      </w:r>
      <w:r>
        <w:rPr>
          <w:sz w:val="28"/>
          <w:shd w:val="clear" w:fill="FFFFFF" w:color="auto"/>
        </w:rPr>
        <w:t xml:space="preserve"> </w:t>
      </w:r>
      <w:r>
        <w:rPr>
          <w:sz w:val="28"/>
          <w:shd w:val="clear" w:fill="FFFFFF" w:color="auto"/>
        </w:rPr>
        <w:t xml:space="preserve">КНП </w:t>
      </w:r>
      <w:r>
        <w:rPr>
          <w:color w:val="000000"/>
          <w:sz w:val="28"/>
          <w:szCs w:val="28"/>
          <w:lang w:eastAsia="ru-RU"/>
        </w:rPr>
        <w:t xml:space="preserve">«</w:t>
      </w:r>
      <w:r>
        <w:rPr>
          <w:sz w:val="28"/>
          <w:shd w:val="clear" w:fill="FFFFFF" w:color="auto"/>
        </w:rPr>
        <w:t xml:space="preserve">Менський центр ПМСД</w:t>
      </w:r>
      <w:r>
        <w:rPr>
          <w:sz w:val="28"/>
          <w:shd w:val="clear" w:fill="FFFFFF" w:color="auto"/>
        </w:rPr>
        <w:t xml:space="preserve">»</w:t>
      </w:r>
      <w:r>
        <w:rPr>
          <w:sz w:val="28"/>
          <w:shd w:val="clear" w:fill="FFFFFF" w:color="auto"/>
        </w:rPr>
        <w:t xml:space="preserve"> – 2,6% або 1346,9 тис. грн</w:t>
      </w:r>
      <w:r>
        <w:rPr>
          <w:sz w:val="28"/>
          <w:shd w:val="clear" w:fill="FFFFFF" w:color="auto"/>
        </w:rPr>
        <w:t xml:space="preserve">., </w:t>
      </w:r>
      <w:r>
        <w:rPr>
          <w:sz w:val="28"/>
          <w:shd w:val="clear" w:fill="FFFFFF" w:color="auto"/>
        </w:rPr>
        <w:t xml:space="preserve">АТ </w:t>
      </w:r>
      <w:r>
        <w:rPr>
          <w:color w:val="000000"/>
          <w:sz w:val="28"/>
          <w:szCs w:val="28"/>
          <w:lang w:eastAsia="ru-RU"/>
        </w:rPr>
        <w:t xml:space="preserve">«</w:t>
      </w:r>
      <w:r>
        <w:rPr>
          <w:sz w:val="28"/>
          <w:shd w:val="clear" w:fill="FFFFFF" w:color="auto"/>
        </w:rPr>
        <w:t xml:space="preserve">МЕНА ПАК</w:t>
      </w:r>
      <w:r>
        <w:rPr>
          <w:sz w:val="28"/>
          <w:shd w:val="clear" w:fill="FFFFFF" w:color="auto"/>
        </w:rPr>
        <w:t xml:space="preserve">»</w:t>
      </w:r>
      <w:r>
        <w:rPr>
          <w:sz w:val="28"/>
          <w:shd w:val="clear" w:fill="FFFFFF" w:color="auto"/>
        </w:rPr>
        <w:t xml:space="preserve"> </w:t>
      </w:r>
      <w:r>
        <w:rPr>
          <w:sz w:val="28"/>
          <w:shd w:val="clear" w:fill="FFFFFF" w:color="auto"/>
        </w:rPr>
        <w:t xml:space="preserve">– </w:t>
      </w:r>
      <w:r>
        <w:rPr>
          <w:sz w:val="28"/>
          <w:shd w:val="clear" w:fill="FFFFFF" w:color="auto"/>
        </w:rPr>
        <w:t xml:space="preserve">2,6</w:t>
      </w:r>
      <w:r>
        <w:rPr>
          <w:sz w:val="28"/>
          <w:shd w:val="clear" w:fill="FFFFFF" w:color="auto"/>
        </w:rPr>
        <w:t xml:space="preserve">% або </w:t>
      </w:r>
      <w:r>
        <w:rPr>
          <w:sz w:val="28"/>
          <w:shd w:val="clear" w:fill="FFFFFF" w:color="auto"/>
        </w:rPr>
        <w:t xml:space="preserve">1337,4</w:t>
      </w:r>
      <w:r>
        <w:rPr>
          <w:sz w:val="28"/>
          <w:shd w:val="clear" w:fill="FFFFFF" w:color="auto"/>
        </w:rPr>
        <w:t xml:space="preserve"> тис. грн.,</w:t>
      </w:r>
      <w:r>
        <w:rPr>
          <w:sz w:val="28"/>
          <w:shd w:val="clear" w:fill="FFFFFF" w:color="auto"/>
        </w:rPr>
        <w:t xml:space="preserve"> </w:t>
      </w:r>
      <w:r>
        <w:rPr>
          <w:sz w:val="28"/>
          <w:shd w:val="clear" w:fill="FFFFFF" w:color="auto"/>
        </w:rPr>
        <w:t xml:space="preserve">2 ДПРЗ ГУ ДСНС України у Чернігів.</w:t>
      </w:r>
      <w:r>
        <w:rPr>
          <w:sz w:val="28"/>
          <w:shd w:val="clear" w:fill="FFFFFF" w:color="auto"/>
        </w:rPr>
        <w:t xml:space="preserve"> </w:t>
      </w:r>
      <w:r>
        <w:rPr>
          <w:sz w:val="28"/>
          <w:shd w:val="clear" w:fill="FFFFFF" w:color="auto"/>
        </w:rPr>
        <w:t xml:space="preserve">обл.</w:t>
      </w:r>
      <w:r>
        <w:rPr>
          <w:sz w:val="28"/>
          <w:shd w:val="clear" w:fill="FFFFFF" w:color="auto"/>
        </w:rPr>
        <w:t xml:space="preserve"> </w:t>
      </w:r>
      <w:r>
        <w:rPr>
          <w:sz w:val="28"/>
          <w:shd w:val="clear" w:fill="FFFFFF" w:color="auto"/>
        </w:rPr>
        <w:t xml:space="preserve">– </w:t>
      </w:r>
      <w:r>
        <w:rPr>
          <w:sz w:val="28"/>
          <w:shd w:val="clear" w:fill="FFFFFF" w:color="auto"/>
        </w:rPr>
        <w:t xml:space="preserve">2,3</w:t>
      </w:r>
      <w:r>
        <w:rPr>
          <w:sz w:val="28"/>
          <w:shd w:val="clear" w:fill="FFFFFF" w:color="auto"/>
        </w:rPr>
        <w:t xml:space="preserve">% або </w:t>
      </w:r>
      <w:r>
        <w:rPr>
          <w:sz w:val="28"/>
          <w:shd w:val="clear" w:fill="FFFFFF" w:color="auto"/>
        </w:rPr>
        <w:t xml:space="preserve">1184,5</w:t>
      </w:r>
      <w:r>
        <w:rPr>
          <w:sz w:val="28"/>
          <w:shd w:val="clear" w:fill="FFFFFF" w:color="auto"/>
        </w:rPr>
        <w:t xml:space="preserve"> тис. грн.,</w:t>
      </w:r>
      <w:r>
        <w:rPr>
          <w:sz w:val="28"/>
          <w:shd w:val="clear" w:fill="FFFFFF" w:color="auto"/>
        </w:rPr>
        <w:t xml:space="preserve"> </w:t>
      </w:r>
      <w:r>
        <w:rPr>
          <w:sz w:val="28"/>
          <w:shd w:val="clear" w:fill="FFFFFF" w:color="auto"/>
        </w:rPr>
        <w:t xml:space="preserve">АТ ЧЕРНІГІВГАЗ</w:t>
      </w:r>
      <w:r>
        <w:rPr>
          <w:sz w:val="28"/>
          <w:shd w:val="clear" w:fill="FFFFFF" w:color="auto"/>
        </w:rPr>
        <w:t xml:space="preserve"> </w:t>
      </w:r>
      <w:r>
        <w:rPr>
          <w:sz w:val="28"/>
          <w:shd w:val="clear" w:fill="FFFFFF" w:color="auto"/>
        </w:rPr>
        <w:t xml:space="preserve">– </w:t>
      </w:r>
      <w:r>
        <w:rPr>
          <w:sz w:val="28"/>
          <w:shd w:val="clear" w:fill="FFFFFF" w:color="auto"/>
        </w:rPr>
        <w:t xml:space="preserve">2,2</w:t>
      </w:r>
      <w:r>
        <w:rPr>
          <w:sz w:val="28"/>
          <w:shd w:val="clear" w:fill="FFFFFF" w:color="auto"/>
        </w:rPr>
        <w:t xml:space="preserve">% або </w:t>
      </w:r>
      <w:r>
        <w:rPr>
          <w:sz w:val="28"/>
          <w:shd w:val="clear" w:fill="FFFFFF" w:color="auto"/>
        </w:rPr>
        <w:t xml:space="preserve">1155,0</w:t>
      </w:r>
      <w:r>
        <w:rPr>
          <w:sz w:val="28"/>
          <w:shd w:val="clear" w:fill="FFFFFF" w:color="auto"/>
        </w:rPr>
        <w:t xml:space="preserve"> тис. грн.</w:t>
      </w:r>
      <w:r>
        <w:rPr>
          <w:sz w:val="28"/>
          <w:shd w:val="clear" w:fill="FFFFFF" w:color="auto"/>
        </w:rPr>
        <w:t xml:space="preserve">.</w:t>
      </w:r>
      <w:r/>
    </w:p>
    <w:p>
      <w:pPr>
        <w:ind w:firstLine="709"/>
        <w:jc w:val="both"/>
        <w:rPr>
          <w:sz w:val="28"/>
          <w:shd w:val="clear" w:fill="FFFFFF" w:color="auto"/>
        </w:rPr>
      </w:pPr>
      <w:r>
        <w:rPr>
          <w:sz w:val="28"/>
          <w:shd w:val="clear" w:fill="FFFFFF" w:color="auto"/>
        </w:rPr>
        <w:t xml:space="preserve">Акцизного податку з </w:t>
      </w:r>
      <w:r>
        <w:rPr>
          <w:sz w:val="28"/>
          <w:shd w:val="clear" w:fill="FFFFFF" w:color="auto"/>
        </w:rPr>
        <w:t xml:space="preserve">роздрібної торгівлі підакцизних товарів</w:t>
      </w:r>
      <w:r>
        <w:rPr>
          <w:sz w:val="28"/>
          <w:shd w:val="clear" w:fill="FFFFFF" w:color="auto"/>
        </w:rPr>
        <w:t xml:space="preserve"> сплачено 1020,2 тис. грн..</w:t>
      </w:r>
      <w:r>
        <w:rPr>
          <w:sz w:val="28"/>
          <w:szCs w:val="28"/>
        </w:rPr>
        <w:t xml:space="preserve"> </w:t>
      </w:r>
      <w:r>
        <w:rPr>
          <w:sz w:val="28"/>
          <w:szCs w:val="28"/>
        </w:rPr>
        <w:t xml:space="preserve">Найбільшим платник</w:t>
      </w:r>
      <w:r>
        <w:rPr>
          <w:sz w:val="28"/>
          <w:szCs w:val="28"/>
        </w:rPr>
        <w:t xml:space="preserve">ом</w:t>
      </w:r>
      <w:r>
        <w:rPr>
          <w:sz w:val="28"/>
          <w:szCs w:val="28"/>
        </w:rPr>
        <w:t xml:space="preserve"> даного податку явля</w:t>
      </w:r>
      <w:r>
        <w:rPr>
          <w:sz w:val="28"/>
          <w:szCs w:val="28"/>
        </w:rPr>
        <w:t xml:space="preserve">є</w:t>
      </w:r>
      <w:r>
        <w:rPr>
          <w:sz w:val="28"/>
          <w:szCs w:val="28"/>
        </w:rPr>
        <w:t xml:space="preserve">ться</w:t>
      </w:r>
      <w:r>
        <w:rPr>
          <w:sz w:val="28"/>
          <w:szCs w:val="28"/>
        </w:rPr>
        <w:t xml:space="preserve"> </w:t>
      </w:r>
      <w:r>
        <w:rPr>
          <w:sz w:val="28"/>
          <w:szCs w:val="28"/>
        </w:rPr>
        <w:t xml:space="preserve">ТОВ </w:t>
      </w:r>
      <w:r>
        <w:rPr>
          <w:sz w:val="28"/>
          <w:szCs w:val="28"/>
        </w:rPr>
        <w:t xml:space="preserve">«</w:t>
      </w:r>
      <w:r>
        <w:rPr>
          <w:sz w:val="28"/>
          <w:szCs w:val="28"/>
        </w:rPr>
        <w:t xml:space="preserve">АТБ-маркет</w:t>
      </w:r>
      <w:r>
        <w:rPr>
          <w:sz w:val="28"/>
          <w:shd w:val="clear" w:fill="FFFFFF" w:color="auto"/>
        </w:rPr>
        <w:t xml:space="preserve">»</w:t>
      </w:r>
      <w:r>
        <w:rPr>
          <w:sz w:val="28"/>
          <w:szCs w:val="28"/>
        </w:rPr>
        <w:t xml:space="preserve"> – 790,5 тис. грн.. </w:t>
      </w:r>
      <w:r/>
    </w:p>
    <w:p>
      <w:pPr>
        <w:ind w:firstLine="709"/>
        <w:jc w:val="both"/>
        <w:rPr>
          <w:sz w:val="28"/>
          <w:szCs w:val="28"/>
        </w:rPr>
      </w:pPr>
      <w:r/>
      <w:bookmarkStart w:id="2" w:name="_Hlk84844737"/>
      <w:r/>
      <w:bookmarkEnd w:id="1"/>
      <w:r>
        <w:rPr>
          <w:sz w:val="28"/>
          <w:szCs w:val="28"/>
        </w:rPr>
        <w:t xml:space="preserve">Земельного податку з юридичних осіб сплачено </w:t>
      </w:r>
      <w:r>
        <w:rPr>
          <w:sz w:val="28"/>
          <w:szCs w:val="28"/>
        </w:rPr>
        <w:t xml:space="preserve">1858,2</w:t>
      </w:r>
      <w:r>
        <w:rPr>
          <w:sz w:val="28"/>
          <w:szCs w:val="28"/>
        </w:rPr>
        <w:t xml:space="preserve"> тис. грн. (</w:t>
      </w:r>
      <w:r>
        <w:rPr>
          <w:sz w:val="28"/>
          <w:szCs w:val="28"/>
        </w:rPr>
        <w:t xml:space="preserve">7,3</w:t>
      </w:r>
      <w:r>
        <w:rPr>
          <w:sz w:val="28"/>
          <w:szCs w:val="28"/>
        </w:rPr>
        <w:t xml:space="preserve">% надходжень всіх місцевих податків та зборів). Найбільшими платника даного податку є АТ «УКРЗАЛІЗНИЦЯ» - </w:t>
      </w:r>
      <w:r>
        <w:rPr>
          <w:sz w:val="28"/>
          <w:szCs w:val="28"/>
        </w:rPr>
        <w:t xml:space="preserve">29,6</w:t>
      </w:r>
      <w:r>
        <w:rPr>
          <w:sz w:val="28"/>
          <w:szCs w:val="28"/>
        </w:rPr>
        <w:t xml:space="preserve">% від надходжень земельного податку з юридичних осіб або </w:t>
      </w:r>
      <w:r>
        <w:rPr>
          <w:sz w:val="28"/>
          <w:szCs w:val="28"/>
        </w:rPr>
        <w:t xml:space="preserve">550,3</w:t>
      </w:r>
      <w:r>
        <w:rPr>
          <w:sz w:val="28"/>
          <w:szCs w:val="28"/>
        </w:rPr>
        <w:t xml:space="preserve"> тис. грн., ТОВ </w:t>
      </w:r>
      <w:r>
        <w:rPr>
          <w:sz w:val="28"/>
          <w:szCs w:val="28"/>
        </w:rPr>
        <w:t xml:space="preserve">«</w:t>
      </w:r>
      <w:r>
        <w:rPr>
          <w:sz w:val="28"/>
          <w:szCs w:val="28"/>
        </w:rPr>
        <w:t xml:space="preserve">ДП ЗЕРНЯТКО</w:t>
      </w:r>
      <w:r>
        <w:rPr>
          <w:sz w:val="28"/>
          <w:szCs w:val="28"/>
        </w:rPr>
        <w:t xml:space="preserve">»</w:t>
      </w:r>
      <w:r>
        <w:rPr>
          <w:sz w:val="28"/>
          <w:szCs w:val="28"/>
        </w:rPr>
        <w:t xml:space="preserve"> – </w:t>
      </w:r>
      <w:r>
        <w:rPr>
          <w:sz w:val="28"/>
          <w:szCs w:val="28"/>
        </w:rPr>
        <w:t xml:space="preserve">13,9</w:t>
      </w:r>
      <w:r>
        <w:rPr>
          <w:sz w:val="28"/>
          <w:szCs w:val="28"/>
        </w:rPr>
        <w:t xml:space="preserve">% або </w:t>
      </w:r>
      <w:r>
        <w:rPr>
          <w:sz w:val="28"/>
          <w:szCs w:val="28"/>
        </w:rPr>
        <w:t xml:space="preserve">258,8</w:t>
      </w:r>
      <w:r>
        <w:rPr>
          <w:sz w:val="28"/>
          <w:szCs w:val="28"/>
        </w:rPr>
        <w:t xml:space="preserve"> тис. грн., АТ Чернігівгаз – </w:t>
      </w:r>
      <w:r>
        <w:rPr>
          <w:sz w:val="28"/>
          <w:szCs w:val="28"/>
        </w:rPr>
        <w:t xml:space="preserve">13,4</w:t>
      </w:r>
      <w:r>
        <w:rPr>
          <w:sz w:val="28"/>
          <w:szCs w:val="28"/>
        </w:rPr>
        <w:t xml:space="preserve">% або </w:t>
      </w:r>
      <w:r>
        <w:rPr>
          <w:sz w:val="28"/>
          <w:szCs w:val="28"/>
        </w:rPr>
        <w:t xml:space="preserve">249,2</w:t>
      </w:r>
      <w:r>
        <w:rPr>
          <w:sz w:val="28"/>
          <w:szCs w:val="28"/>
        </w:rPr>
        <w:t xml:space="preserve"> тис. грн.</w:t>
      </w:r>
      <w:r>
        <w:rPr>
          <w:sz w:val="28"/>
          <w:szCs w:val="28"/>
        </w:rPr>
        <w:t xml:space="preserve">, </w:t>
      </w:r>
      <w:r>
        <w:rPr>
          <w:sz w:val="28"/>
          <w:szCs w:val="28"/>
          <w:shd w:val="clear" w:fill="FFFFFF" w:color="auto"/>
        </w:rPr>
        <w:t xml:space="preserve">АКЦІОНЕРНЕ ТОВАРИСТВО </w:t>
      </w:r>
      <w:r>
        <w:rPr>
          <w:sz w:val="28"/>
          <w:szCs w:val="28"/>
        </w:rPr>
        <w:t xml:space="preserve">«</w:t>
      </w:r>
      <w:r>
        <w:rPr>
          <w:sz w:val="28"/>
          <w:szCs w:val="28"/>
          <w:shd w:val="clear" w:fill="FFFFFF" w:color="auto"/>
        </w:rPr>
        <w:t xml:space="preserve">ДЕРЖАВНА ПРОДОВОЛЬЧО-ЗЕРНОВА КОРПОРАЦІЯ УКРАЇНИ</w:t>
      </w:r>
      <w:r>
        <w:rPr>
          <w:sz w:val="28"/>
          <w:szCs w:val="28"/>
        </w:rPr>
        <w:t xml:space="preserve">»</w:t>
      </w:r>
      <w:r>
        <w:rPr>
          <w:rFonts w:ascii="Arial" w:hAnsi="Arial" w:cs="Arial"/>
          <w:color w:val="4D5156"/>
          <w:sz w:val="28"/>
          <w:szCs w:val="28"/>
          <w:shd w:val="clear" w:fill="FFFFFF" w:color="auto"/>
        </w:rPr>
        <w:t xml:space="preserve"> </w:t>
      </w:r>
      <w:r>
        <w:rPr>
          <w:sz w:val="28"/>
          <w:szCs w:val="28"/>
        </w:rPr>
        <w:t xml:space="preserve">– </w:t>
      </w:r>
      <w:r>
        <w:rPr>
          <w:sz w:val="28"/>
          <w:szCs w:val="28"/>
        </w:rPr>
        <w:t xml:space="preserve">9,7</w:t>
      </w:r>
      <w:r>
        <w:rPr>
          <w:sz w:val="28"/>
          <w:szCs w:val="28"/>
        </w:rPr>
        <w:t xml:space="preserve">% або </w:t>
      </w:r>
      <w:r>
        <w:rPr>
          <w:sz w:val="28"/>
          <w:szCs w:val="28"/>
        </w:rPr>
        <w:t xml:space="preserve">181,1</w:t>
      </w:r>
      <w:r>
        <w:rPr>
          <w:sz w:val="28"/>
          <w:szCs w:val="28"/>
        </w:rPr>
        <w:t xml:space="preserve"> тис. грн.,</w:t>
      </w:r>
      <w:r>
        <w:rPr>
          <w:sz w:val="28"/>
          <w:szCs w:val="28"/>
        </w:rPr>
        <w:t xml:space="preserve"> </w:t>
      </w:r>
      <w:r>
        <w:rPr>
          <w:sz w:val="28"/>
          <w:szCs w:val="28"/>
        </w:rPr>
        <w:t xml:space="preserve">ТОВ </w:t>
      </w:r>
      <w:r>
        <w:rPr>
          <w:sz w:val="28"/>
          <w:szCs w:val="28"/>
        </w:rPr>
        <w:t xml:space="preserve">«</w:t>
      </w:r>
      <w:r>
        <w:rPr>
          <w:sz w:val="28"/>
          <w:szCs w:val="28"/>
        </w:rPr>
        <w:t xml:space="preserve">Урожай Агро Експорт</w:t>
      </w:r>
      <w:r>
        <w:rPr>
          <w:sz w:val="28"/>
          <w:szCs w:val="28"/>
        </w:rPr>
        <w:t xml:space="preserve">»</w:t>
      </w:r>
      <w:r>
        <w:rPr>
          <w:sz w:val="28"/>
          <w:szCs w:val="28"/>
        </w:rPr>
        <w:t xml:space="preserve"> </w:t>
      </w:r>
      <w:r>
        <w:rPr>
          <w:sz w:val="28"/>
          <w:szCs w:val="28"/>
        </w:rPr>
        <w:t xml:space="preserve">– </w:t>
      </w:r>
      <w:r>
        <w:rPr>
          <w:sz w:val="28"/>
          <w:szCs w:val="28"/>
        </w:rPr>
        <w:t xml:space="preserve">9,0</w:t>
      </w:r>
      <w:r>
        <w:rPr>
          <w:sz w:val="28"/>
          <w:szCs w:val="28"/>
        </w:rPr>
        <w:t xml:space="preserve">% або </w:t>
      </w:r>
      <w:r>
        <w:rPr>
          <w:sz w:val="28"/>
          <w:szCs w:val="28"/>
        </w:rPr>
        <w:t xml:space="preserve">167,9</w:t>
      </w:r>
      <w:r>
        <w:rPr>
          <w:sz w:val="28"/>
          <w:szCs w:val="28"/>
        </w:rPr>
        <w:t xml:space="preserve"> </w:t>
      </w:r>
      <w:r>
        <w:rPr>
          <w:sz w:val="28"/>
          <w:szCs w:val="28"/>
        </w:rPr>
        <w:t xml:space="preserve">тис. грн.,</w:t>
      </w:r>
      <w:r>
        <w:t xml:space="preserve">  </w:t>
      </w:r>
      <w:r>
        <w:rPr>
          <w:sz w:val="28"/>
          <w:szCs w:val="28"/>
        </w:rPr>
        <w:t xml:space="preserve">ПрАТ </w:t>
      </w:r>
      <w:r>
        <w:rPr>
          <w:sz w:val="28"/>
          <w:szCs w:val="28"/>
        </w:rPr>
        <w:t xml:space="preserve">«</w:t>
      </w:r>
      <w:r>
        <w:rPr>
          <w:sz w:val="28"/>
          <w:szCs w:val="28"/>
        </w:rPr>
        <w:t xml:space="preserve">ШРБУ N82</w:t>
      </w:r>
      <w:r>
        <w:rPr>
          <w:sz w:val="28"/>
          <w:szCs w:val="28"/>
        </w:rPr>
        <w:t xml:space="preserve">»</w:t>
      </w:r>
      <w:r>
        <w:rPr>
          <w:sz w:val="28"/>
          <w:szCs w:val="28"/>
        </w:rPr>
        <w:t xml:space="preserve"> – 6,0% або 111,2 тис. грн.</w:t>
      </w:r>
      <w:r/>
    </w:p>
    <w:p>
      <w:pPr>
        <w:ind w:firstLine="709"/>
        <w:jc w:val="both"/>
        <w:rPr>
          <w:sz w:val="28"/>
          <w:szCs w:val="28"/>
        </w:rPr>
      </w:pPr>
      <w:r>
        <w:rPr>
          <w:sz w:val="28"/>
          <w:szCs w:val="28"/>
        </w:rPr>
        <w:t xml:space="preserve">Орендної плати з юридичних осіб сплачено 10520,3 тис. грн. (41,6% надходжень всіх місцевих податків та зборів). Найбільшими платниками</w:t>
      </w:r>
      <w:r>
        <w:rPr>
          <w:sz w:val="28"/>
          <w:szCs w:val="28"/>
        </w:rPr>
        <w:t xml:space="preserve"> даного податку є ТОВ Куковицьке – 6,9% або 1541,8 тис. грн., ФГ «Бутенко» - 10,6% або 1115,0 тис. грн., ТОВ </w:t>
      </w:r>
      <w:r>
        <w:rPr>
          <w:sz w:val="28"/>
          <w:szCs w:val="28"/>
        </w:rPr>
        <w:t xml:space="preserve">«</w:t>
      </w:r>
      <w:r>
        <w:rPr>
          <w:sz w:val="28"/>
          <w:szCs w:val="28"/>
        </w:rPr>
        <w:t xml:space="preserve">САНВІН 28</w:t>
      </w:r>
      <w:r>
        <w:rPr>
          <w:sz w:val="28"/>
          <w:szCs w:val="28"/>
        </w:rPr>
        <w:t xml:space="preserve">»</w:t>
      </w:r>
      <w:r>
        <w:rPr>
          <w:sz w:val="28"/>
          <w:szCs w:val="28"/>
        </w:rPr>
        <w:t xml:space="preserve"> – 8,6% або 909,8 тис. грн., ТОВ </w:t>
      </w:r>
      <w:r>
        <w:rPr>
          <w:sz w:val="28"/>
          <w:szCs w:val="28"/>
        </w:rPr>
        <w:t xml:space="preserve">«</w:t>
      </w:r>
      <w:r>
        <w:rPr>
          <w:sz w:val="28"/>
          <w:szCs w:val="28"/>
        </w:rPr>
        <w:t xml:space="preserve">ДП ЗЕРНЯТКО</w:t>
      </w:r>
      <w:r>
        <w:rPr>
          <w:sz w:val="28"/>
          <w:szCs w:val="28"/>
        </w:rPr>
        <w:t xml:space="preserve">»</w:t>
      </w:r>
      <w:r>
        <w:rPr>
          <w:sz w:val="28"/>
          <w:szCs w:val="28"/>
        </w:rPr>
        <w:t xml:space="preserve"> – 5,0% або 533,8 тис. грн., ТОВ </w:t>
      </w:r>
      <w:r>
        <w:rPr>
          <w:sz w:val="28"/>
          <w:szCs w:val="28"/>
        </w:rPr>
        <w:t xml:space="preserve">«</w:t>
      </w:r>
      <w:r>
        <w:rPr>
          <w:sz w:val="28"/>
          <w:szCs w:val="28"/>
        </w:rPr>
        <w:t xml:space="preserve">СОЛАГРО</w:t>
      </w:r>
      <w:r>
        <w:rPr>
          <w:sz w:val="28"/>
          <w:szCs w:val="28"/>
        </w:rPr>
        <w:t xml:space="preserve">»</w:t>
      </w:r>
      <w:r>
        <w:rPr>
          <w:sz w:val="28"/>
          <w:szCs w:val="28"/>
        </w:rPr>
        <w:t xml:space="preserve"> – 4,7% або 495,0 тис. грн., Фермерське </w:t>
      </w:r>
      <w:r>
        <w:rPr>
          <w:sz w:val="28"/>
          <w:szCs w:val="28"/>
        </w:rPr>
        <w:t xml:space="preserve">господар</w:t>
      </w:r>
      <w:r>
        <w:rPr>
          <w:sz w:val="28"/>
          <w:szCs w:val="28"/>
        </w:rPr>
        <w:t xml:space="preserve">с</w:t>
      </w:r>
      <w:r>
        <w:rPr>
          <w:sz w:val="28"/>
          <w:szCs w:val="28"/>
        </w:rPr>
        <w:t xml:space="preserve">во</w:t>
      </w:r>
      <w:r>
        <w:rPr>
          <w:sz w:val="28"/>
          <w:szCs w:val="28"/>
        </w:rPr>
        <w:t xml:space="preserve"> </w:t>
      </w:r>
      <w:r>
        <w:rPr>
          <w:sz w:val="28"/>
          <w:szCs w:val="28"/>
        </w:rPr>
        <w:t xml:space="preserve">«</w:t>
      </w:r>
      <w:r>
        <w:rPr>
          <w:sz w:val="28"/>
          <w:szCs w:val="28"/>
        </w:rPr>
        <w:t xml:space="preserve">Зелений </w:t>
      </w:r>
      <w:r>
        <w:rPr>
          <w:sz w:val="28"/>
          <w:szCs w:val="28"/>
        </w:rPr>
        <w:t xml:space="preserve">Обрiй</w:t>
      </w:r>
      <w:r>
        <w:rPr>
          <w:sz w:val="28"/>
          <w:szCs w:val="28"/>
        </w:rPr>
        <w:t xml:space="preserve">»</w:t>
      </w:r>
      <w:r>
        <w:rPr>
          <w:sz w:val="28"/>
          <w:szCs w:val="28"/>
        </w:rPr>
        <w:t xml:space="preserve"> – 4,5% або 478,2 тис. грн., ТОВ </w:t>
      </w:r>
      <w:r>
        <w:rPr>
          <w:sz w:val="28"/>
          <w:szCs w:val="28"/>
        </w:rPr>
        <w:t xml:space="preserve">«</w:t>
      </w:r>
      <w:r>
        <w:rPr>
          <w:sz w:val="28"/>
          <w:szCs w:val="28"/>
        </w:rPr>
        <w:t xml:space="preserve">МЕНА-АВАНГАРД</w:t>
      </w:r>
      <w:r>
        <w:rPr>
          <w:sz w:val="28"/>
          <w:szCs w:val="28"/>
        </w:rPr>
        <w:t xml:space="preserve">»</w:t>
      </w:r>
      <w:r>
        <w:rPr>
          <w:sz w:val="28"/>
          <w:szCs w:val="28"/>
        </w:rPr>
        <w:t xml:space="preserve"> – 3,8% або 397,6 тис. грн., </w:t>
      </w:r>
      <w:bookmarkStart w:id="3" w:name="_Hlk84841338"/>
      <w:r>
        <w:rPr>
          <w:sz w:val="28"/>
          <w:szCs w:val="28"/>
        </w:rPr>
        <w:t xml:space="preserve">ПрАТ </w:t>
      </w:r>
      <w:r>
        <w:rPr>
          <w:sz w:val="28"/>
          <w:szCs w:val="28"/>
        </w:rPr>
        <w:t xml:space="preserve">«</w:t>
      </w:r>
      <w:r>
        <w:rPr>
          <w:sz w:val="28"/>
          <w:szCs w:val="28"/>
        </w:rPr>
        <w:t xml:space="preserve">Менське </w:t>
      </w:r>
      <w:r>
        <w:rPr>
          <w:sz w:val="28"/>
          <w:szCs w:val="28"/>
        </w:rPr>
        <w:t xml:space="preserve">племпідприємство</w:t>
      </w:r>
      <w:r>
        <w:rPr>
          <w:sz w:val="28"/>
          <w:szCs w:val="28"/>
        </w:rPr>
        <w:t xml:space="preserve">»</w:t>
      </w:r>
      <w:r>
        <w:rPr>
          <w:sz w:val="28"/>
          <w:szCs w:val="28"/>
        </w:rPr>
        <w:t xml:space="preserve"> – 3,3% або 351,3 тис. грн., ТОВ </w:t>
      </w:r>
      <w:r>
        <w:rPr>
          <w:sz w:val="28"/>
          <w:szCs w:val="28"/>
        </w:rPr>
        <w:t xml:space="preserve">«</w:t>
      </w:r>
      <w:r>
        <w:rPr>
          <w:sz w:val="28"/>
          <w:szCs w:val="28"/>
        </w:rPr>
        <w:t xml:space="preserve">АГРОРЕСУРС-2006</w:t>
      </w:r>
      <w:r>
        <w:rPr>
          <w:sz w:val="28"/>
          <w:szCs w:val="28"/>
        </w:rPr>
        <w:t xml:space="preserve">»</w:t>
      </w:r>
      <w:r>
        <w:rPr>
          <w:sz w:val="28"/>
          <w:szCs w:val="28"/>
        </w:rPr>
        <w:t xml:space="preserve"> – 3,3% або 350,7 тис. грн., ТОВ </w:t>
      </w:r>
      <w:r>
        <w:rPr>
          <w:sz w:val="28"/>
          <w:szCs w:val="28"/>
        </w:rPr>
        <w:t xml:space="preserve">«</w:t>
      </w:r>
      <w:r>
        <w:rPr>
          <w:sz w:val="28"/>
          <w:szCs w:val="28"/>
        </w:rPr>
        <w:t xml:space="preserve">УСПІХ</w:t>
      </w:r>
      <w:r>
        <w:rPr>
          <w:sz w:val="28"/>
          <w:szCs w:val="28"/>
        </w:rPr>
        <w:t xml:space="preserve">-МЕНА» – 3,2% або 341,9 тис. грн.,</w:t>
      </w:r>
      <w:bookmarkEnd w:id="3"/>
      <w:r>
        <w:rPr>
          <w:sz w:val="28"/>
          <w:szCs w:val="28"/>
        </w:rPr>
      </w:r>
      <w:r/>
    </w:p>
    <w:p>
      <w:pPr>
        <w:ind w:firstLine="709"/>
        <w:jc w:val="both"/>
        <w:rPr>
          <w:sz w:val="28"/>
          <w:shd w:val="clear" w:fill="FFFFFF" w:color="auto"/>
        </w:rPr>
      </w:pPr>
      <w:r>
        <w:rPr>
          <w:sz w:val="28"/>
          <w:szCs w:val="28"/>
        </w:rPr>
        <w:t xml:space="preserve">Земельного податку та орендної палати з фізичних осіб становить 89,6 тис. грн. та 395,1 тис. грн. відповідно.</w:t>
      </w:r>
      <w:r/>
    </w:p>
    <w:p>
      <w:pPr>
        <w:ind w:firstLine="709"/>
        <w:jc w:val="both"/>
        <w:rPr>
          <w:sz w:val="28"/>
          <w:szCs w:val="28"/>
        </w:rPr>
      </w:pPr>
      <w:r>
        <w:rPr>
          <w:sz w:val="28"/>
          <w:szCs w:val="28"/>
        </w:rPr>
        <w:t xml:space="preserve">Податку на нерухоме майно до громади надійшло </w:t>
      </w:r>
      <w:r>
        <w:rPr>
          <w:sz w:val="28"/>
          <w:szCs w:val="28"/>
        </w:rPr>
        <w:t xml:space="preserve">1207,3</w:t>
      </w:r>
      <w:r>
        <w:rPr>
          <w:sz w:val="28"/>
          <w:szCs w:val="28"/>
        </w:rPr>
        <w:t xml:space="preserve"> тис. грн.. Найбільшим платником такого виду податку став </w:t>
      </w:r>
      <w:r>
        <w:rPr>
          <w:sz w:val="28"/>
          <w:szCs w:val="28"/>
        </w:rPr>
        <w:t xml:space="preserve">АТ ЧЕРНІГІВГАЗ</w:t>
      </w:r>
      <w:r>
        <w:rPr>
          <w:sz w:val="28"/>
          <w:szCs w:val="28"/>
        </w:rPr>
        <w:t xml:space="preserve">, який сплатив </w:t>
      </w:r>
      <w:r>
        <w:rPr>
          <w:sz w:val="28"/>
          <w:szCs w:val="28"/>
        </w:rPr>
        <w:t xml:space="preserve">82,9</w:t>
      </w:r>
      <w:r>
        <w:rPr>
          <w:sz w:val="28"/>
          <w:szCs w:val="28"/>
        </w:rPr>
        <w:t xml:space="preserve"> тис. гривень.  </w:t>
      </w:r>
      <w:r/>
    </w:p>
    <w:p>
      <w:pPr>
        <w:ind w:firstLine="709"/>
        <w:jc w:val="both"/>
        <w:rPr>
          <w:sz w:val="28"/>
          <w:szCs w:val="28"/>
        </w:rPr>
      </w:pPr>
      <w:r>
        <w:rPr>
          <w:sz w:val="28"/>
          <w:szCs w:val="28"/>
        </w:rPr>
        <w:t xml:space="preserve">Єдиного </w:t>
      </w:r>
      <w:r>
        <w:rPr>
          <w:sz w:val="28"/>
          <w:szCs w:val="28"/>
        </w:rPr>
        <w:t xml:space="preserve">податку зібрано на території громади 11130,0 тис. грн.. Найбільшим платниками да</w:t>
      </w:r>
      <w:r>
        <w:rPr>
          <w:sz w:val="28"/>
          <w:szCs w:val="28"/>
        </w:rPr>
        <w:t xml:space="preserve">ного податку є ТОВ «Мена-Авангард»  - 440,3 тис. грн., ФОП ПИЛИПЕНКО О.О. – 315,2 тис. грн., СТОВ «Олстас-льон»  - 309,9 тис. грн., ТОВ Куковицьке – 275,7 тис. грн., ТОВ «ДП ЗЕРНЯТКО» - 256,4 тис. грн., ТОВ «Агроресур-2006» - 249,5 тис. грн., СТОВ «Олстас-</w:t>
      </w:r>
      <w:r>
        <w:rPr>
          <w:sz w:val="28"/>
          <w:szCs w:val="28"/>
        </w:rPr>
        <w:t xml:space="preserve">агро</w:t>
      </w:r>
      <w:r>
        <w:rPr>
          <w:sz w:val="28"/>
          <w:szCs w:val="28"/>
        </w:rPr>
        <w:t xml:space="preserve">» - 244,7 тис. грн., ФОП Сова Г.Г. –213,0 тис. грн., ФОП Сова С.Г. – 176,0 тис. грн., ФОП </w:t>
      </w:r>
      <w:r>
        <w:rPr>
          <w:sz w:val="28"/>
          <w:szCs w:val="28"/>
        </w:rPr>
        <w:t xml:space="preserve">Бенько</w:t>
      </w:r>
      <w:r>
        <w:rPr>
          <w:sz w:val="28"/>
          <w:szCs w:val="28"/>
        </w:rPr>
        <w:t xml:space="preserve"> В.В. – 172,0 тис. грн., ФОП Булавка В.О. – 156,2 тис. грн., ФОП </w:t>
      </w:r>
      <w:r>
        <w:rPr>
          <w:sz w:val="28"/>
          <w:szCs w:val="28"/>
        </w:rPr>
        <w:t xml:space="preserve">Жаловська</w:t>
      </w:r>
      <w:r>
        <w:rPr>
          <w:sz w:val="28"/>
          <w:szCs w:val="28"/>
        </w:rPr>
        <w:t xml:space="preserve"> О.О. –146,7 тис. грн., ФОП ГАРКУША М.М. – 138,2 тис. грн., ФОП Малукало О.П. –130,9 тис. грн..</w:t>
      </w:r>
      <w:r/>
    </w:p>
    <w:p>
      <w:pPr>
        <w:ind w:firstLine="709"/>
        <w:jc w:val="both"/>
        <w:rPr>
          <w:b/>
          <w:bCs/>
          <w:sz w:val="28"/>
          <w:shd w:val="clear" w:fill="FFFFFF" w:color="auto"/>
          <w:lang w:val="ru-RU"/>
        </w:rPr>
      </w:pPr>
      <w:r>
        <w:rPr>
          <w:sz w:val="28"/>
          <w:szCs w:val="28"/>
        </w:rPr>
        <w:t xml:space="preserve">Плата за надання інших адміністративних послуг сплачено у розмірі 1438,9 тис. грн.</w:t>
      </w:r>
      <w:bookmarkEnd w:id="2"/>
      <w:r/>
      <w:r/>
    </w:p>
    <w:p>
      <w:pPr>
        <w:ind w:firstLine="709"/>
        <w:jc w:val="center"/>
        <w:rPr>
          <w:b/>
          <w:bCs/>
          <w:sz w:val="28"/>
          <w:shd w:val="clear" w:fill="FFFFFF" w:color="auto"/>
        </w:rPr>
      </w:pPr>
      <w:r>
        <w:rPr>
          <w:b/>
          <w:bCs/>
          <w:sz w:val="28"/>
          <w:shd w:val="clear" w:fill="FFFFFF" w:color="auto"/>
        </w:rPr>
      </w:r>
      <w:r/>
    </w:p>
    <w:p>
      <w:pPr>
        <w:ind w:firstLine="709"/>
        <w:jc w:val="center"/>
        <w:rPr>
          <w:b/>
          <w:bCs/>
          <w:sz w:val="28"/>
          <w:szCs w:val="28"/>
        </w:rPr>
      </w:pPr>
      <w:r>
        <w:rPr>
          <w:b/>
          <w:bCs/>
          <w:sz w:val="28"/>
          <w:shd w:val="clear" w:fill="FFFFFF" w:color="auto"/>
        </w:rPr>
        <w:t xml:space="preserve">Житлово-комунальне господарство</w:t>
      </w:r>
      <w:r/>
    </w:p>
    <w:p>
      <w:pPr>
        <w:ind w:firstLine="708"/>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Місто Мена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У місті налічується 62 багатоквартирних будинки, в яких знаходиться 1023 кварти</w:t>
      </w:r>
      <w:r>
        <w:rPr>
          <w:bCs/>
          <w:sz w:val="28"/>
          <w:szCs w:val="28"/>
          <w:lang w:eastAsia="en-US"/>
        </w:rPr>
        <w:t xml:space="preserve">ри</w:t>
      </w:r>
      <w:r>
        <w:rPr>
          <w:bCs/>
          <w:sz w:val="28"/>
          <w:szCs w:val="28"/>
          <w:lang w:eastAsia="en-US"/>
        </w:rPr>
        <w:t xml:space="preserve">. 48 багатоквартирних будинків розміщено на територіях старостинських округів громади.</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Загальна протяжність водопровідної мережі в м. Мена становить 48,05 км., каналізаційної - 13,072 км. Окрім міста Мена, централізоване водопостачання наявне ще в 9 населених пунктах громади, а саме</w:t>
      </w:r>
      <w:r>
        <w:rPr>
          <w:bCs/>
          <w:sz w:val="28"/>
          <w:szCs w:val="28"/>
          <w:lang w:eastAsia="en-US"/>
        </w:rPr>
        <w:t xml:space="preserve"> в селах Блистова (2 км), Величківка (21,5 км), Бірківка (0,6 км), Ліски (1,5 км), Слобідка (2,2 км), Стольне (3,4 км) та селищі міського типу Макошине (0,8 км). Деякі мережі перебувають в незадовільному стані, а саме в селах Величківка, Ліски та Бірківка.</w:t>
      </w:r>
      <w:r>
        <w:rPr>
          <w:bCs/>
          <w:sz w:val="28"/>
          <w:szCs w:val="28"/>
          <w:lang w:eastAsia="en-US"/>
        </w:rPr>
        <w:t xml:space="preserve"> Проводиться робота по впорядкуванню відрізків мережі водопостачання комунальної власності в. м. Мена, які є частиною цілісного майнового комплексу мережі водопостачання.</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На даний час в місті відсутні робочі очисні споруди, і місто користується очисними спорудами ПП КФ «Прометей» філ</w:t>
      </w:r>
      <w:r>
        <w:rPr>
          <w:bCs/>
          <w:sz w:val="28"/>
          <w:szCs w:val="28"/>
          <w:lang w:eastAsia="en-US"/>
        </w:rPr>
        <w:t xml:space="preserve">ії «Менський сир». Одним з основних завдань на найближчу перспективу є відновлення роботи міських очисних споруд. На даний час Менською міською радою замовлено розробку проектно-кошторисної документації по робочому проекту «Реконструкція очисних споруд в м</w:t>
      </w:r>
      <w:r>
        <w:rPr>
          <w:bCs/>
          <w:sz w:val="28"/>
          <w:szCs w:val="28"/>
          <w:lang w:eastAsia="en-US"/>
        </w:rPr>
        <w:t xml:space="preserve">. Мена Чернігівської області». Орієнтовна вартість робіт по їх відновленню складає 10 млн. грн., на що планується залучити кошти державного бюджету або міжнародних фінансових інституцій. Розроблений детальний план території під експлуатацію очисних споруд.</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На території міста Мена</w:t>
      </w:r>
      <w:r>
        <w:rPr>
          <w:bCs/>
          <w:sz w:val="28"/>
          <w:szCs w:val="28"/>
          <w:lang w:eastAsia="en-US"/>
        </w:rPr>
        <w:t xml:space="preserve"> є</w:t>
      </w:r>
      <w:r>
        <w:rPr>
          <w:bCs/>
          <w:sz w:val="28"/>
          <w:szCs w:val="28"/>
          <w:lang w:eastAsia="en-US"/>
        </w:rPr>
        <w:t xml:space="preserve"> в наявності паспортизоване сміттєзвалище площею 6,1266 га, яке розраховано на 25 років. Також паспортизоване сміттєзвалище в с. Блистова площею 1 га</w:t>
      </w:r>
      <w:r>
        <w:rPr>
          <w:bCs/>
          <w:sz w:val="28"/>
          <w:szCs w:val="28"/>
          <w:lang w:eastAsia="en-US"/>
        </w:rPr>
        <w:t xml:space="preserve">, село</w:t>
      </w:r>
      <w:r>
        <w:rPr>
          <w:bCs/>
          <w:sz w:val="28"/>
          <w:szCs w:val="28"/>
          <w:lang w:eastAsia="en-US"/>
        </w:rPr>
        <w:t xml:space="preserve"> Покровське площею 1,5 га. </w:t>
      </w:r>
      <w:r>
        <w:rPr>
          <w:bCs/>
          <w:sz w:val="28"/>
          <w:szCs w:val="28"/>
          <w:lang w:eastAsia="en-US"/>
        </w:rPr>
        <w:t xml:space="preserve">Виконавцем послуг</w:t>
      </w:r>
      <w:r>
        <w:rPr>
          <w:bCs/>
          <w:sz w:val="28"/>
          <w:szCs w:val="28"/>
          <w:lang w:eastAsia="en-US"/>
        </w:rPr>
        <w:t xml:space="preserve"> по утриманню МВВ та з вивезення твердих побутових відходів на території Менської </w:t>
      </w:r>
      <w:r>
        <w:rPr>
          <w:bCs/>
          <w:sz w:val="28"/>
          <w:szCs w:val="28"/>
          <w:lang w:eastAsia="en-US"/>
        </w:rPr>
        <w:t xml:space="preserve">міської територіальної громади </w:t>
      </w:r>
      <w:r>
        <w:rPr>
          <w:bCs/>
          <w:sz w:val="28"/>
          <w:szCs w:val="28"/>
          <w:lang w:eastAsia="en-US"/>
        </w:rPr>
        <w:t xml:space="preserve">є КП «Менакомунпослуга» Менської міської ради. </w:t>
      </w:r>
      <w:r>
        <w:rPr>
          <w:bCs/>
          <w:sz w:val="28"/>
          <w:szCs w:val="28"/>
          <w:lang w:eastAsia="en-US"/>
        </w:rPr>
        <w:t xml:space="preserve">Очікуються результати проведення щорічної</w:t>
      </w:r>
      <w:r>
        <w:rPr>
          <w:bCs/>
          <w:sz w:val="28"/>
          <w:szCs w:val="28"/>
          <w:lang w:eastAsia="en-US"/>
        </w:rPr>
        <w:t xml:space="preserve"> ревізії на наявні </w:t>
      </w:r>
      <w:r>
        <w:rPr>
          <w:bCs/>
          <w:sz w:val="28"/>
          <w:szCs w:val="28"/>
          <w:lang w:eastAsia="en-US"/>
        </w:rPr>
        <w:t xml:space="preserve">паспортизовані </w:t>
      </w:r>
      <w:r>
        <w:rPr>
          <w:bCs/>
          <w:sz w:val="28"/>
          <w:szCs w:val="28"/>
          <w:lang w:eastAsia="en-US"/>
        </w:rPr>
        <w:t xml:space="preserve">сміттєзвалища ТПВ. Для всіх населених пунктів громади планується дотримуватися пріоритетів визначених «Національною Стратегією управління відходами до 2030 року» та «Національного плану управл</w:t>
      </w:r>
      <w:r>
        <w:rPr>
          <w:bCs/>
          <w:sz w:val="28"/>
          <w:szCs w:val="28"/>
          <w:lang w:eastAsia="en-US"/>
        </w:rPr>
        <w:t xml:space="preserve">іння відходами в Україні до 2030</w:t>
      </w:r>
      <w:r>
        <w:rPr>
          <w:bCs/>
          <w:sz w:val="28"/>
          <w:szCs w:val="28"/>
          <w:lang w:eastAsia="en-US"/>
        </w:rPr>
        <w:t xml:space="preserve"> року».</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На балансі міської, селищної та сільських рад громади знаходиться 375,626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При Менській міській раді діє комунальне підприємство КП «Менакомунпослуга», яке надає послуги з вивезення твердих та рідких побутових відходів по місту</w:t>
      </w:r>
      <w:r>
        <w:rPr>
          <w:bCs/>
          <w:sz w:val="28"/>
          <w:szCs w:val="28"/>
          <w:lang w:eastAsia="en-US"/>
        </w:rPr>
        <w:t xml:space="preserve"> та населеним пунктам громади</w:t>
      </w:r>
      <w:r>
        <w:rPr>
          <w:bCs/>
          <w:sz w:val="28"/>
          <w:szCs w:val="28"/>
          <w:lang w:eastAsia="en-US"/>
        </w:rPr>
        <w:t xml:space="preserve">, благоустрою, послуги лазні, обслуговування систем вулично</w:t>
      </w:r>
      <w:r>
        <w:rPr>
          <w:bCs/>
          <w:sz w:val="28"/>
          <w:szCs w:val="28"/>
          <w:lang w:eastAsia="en-US"/>
        </w:rPr>
        <w:t xml:space="preserve">го освітлення громади. Проведено конкурс </w:t>
      </w:r>
      <w:r>
        <w:rPr>
          <w:bCs/>
          <w:sz w:val="28"/>
          <w:szCs w:val="28"/>
          <w:lang w:eastAsia="en-US"/>
        </w:rPr>
        <w:t xml:space="preserve">з</w:t>
      </w:r>
      <w:r>
        <w:rPr>
          <w:bCs/>
          <w:sz w:val="28"/>
          <w:szCs w:val="28"/>
          <w:lang w:eastAsia="en-US"/>
        </w:rPr>
        <w:t xml:space="preserve"> визначення надавача послуг</w:t>
      </w:r>
      <w:r>
        <w:rPr>
          <w:bCs/>
          <w:sz w:val="28"/>
          <w:szCs w:val="28"/>
          <w:lang w:eastAsia="en-US"/>
        </w:rPr>
        <w:t xml:space="preserve"> вивезення ТПВ</w:t>
      </w:r>
      <w:r>
        <w:rPr>
          <w:bCs/>
          <w:sz w:val="28"/>
          <w:szCs w:val="28"/>
          <w:lang w:eastAsia="en-US"/>
        </w:rPr>
        <w:t xml:space="preserve"> на території всієї громади, крім населених пунктів де відсутнє логістичне сполучення</w:t>
      </w:r>
      <w:r>
        <w:rPr>
          <w:bCs/>
          <w:sz w:val="28"/>
          <w:szCs w:val="28"/>
          <w:lang w:eastAsia="en-US"/>
        </w:rPr>
        <w:t xml:space="preserve">.</w:t>
      </w:r>
      <w:r>
        <w:rPr>
          <w:bCs/>
          <w:sz w:val="28"/>
          <w:szCs w:val="28"/>
          <w:lang w:eastAsia="en-US"/>
        </w:rPr>
        <w:t xml:space="preserve"> Для ефективної роботи комунального підприємства КП «Менакомунпослуга» н</w:t>
      </w:r>
      <w:r>
        <w:rPr>
          <w:bCs/>
          <w:sz w:val="28"/>
          <w:szCs w:val="28"/>
          <w:lang w:eastAsia="en-US"/>
        </w:rPr>
        <w:t xml:space="preserve">еобхідно </w:t>
      </w:r>
      <w:r>
        <w:rPr>
          <w:bCs/>
          <w:sz w:val="28"/>
          <w:szCs w:val="28"/>
          <w:lang w:eastAsia="en-US"/>
        </w:rPr>
        <w:t xml:space="preserve">закуповувати контейнери для збору сміття</w:t>
      </w:r>
      <w:r>
        <w:rPr>
          <w:bCs/>
          <w:sz w:val="28"/>
          <w:szCs w:val="28"/>
          <w:lang w:eastAsia="en-US"/>
        </w:rPr>
        <w:t xml:space="preserve">, оновлювати техніку та забезпечити закупівлю обладнання</w:t>
      </w:r>
      <w:r>
        <w:rPr>
          <w:bCs/>
          <w:sz w:val="28"/>
          <w:szCs w:val="28"/>
          <w:lang w:eastAsia="en-US"/>
        </w:rPr>
        <w:t xml:space="preserve"> </w:t>
      </w:r>
      <w:r>
        <w:rPr>
          <w:bCs/>
          <w:sz w:val="28"/>
          <w:szCs w:val="28"/>
          <w:lang w:eastAsia="en-US"/>
        </w:rPr>
        <w:t xml:space="preserve">для наявної техніки.</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Проводиться робота з об’єктами комунальної власності, а саме: прийняття на баланс, передача в оперативне управління або господарське відання установам чи відділам, а при необхідності списання  з балансу Менської міської ради.</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r>
      <w:r/>
    </w:p>
    <w:p>
      <w:pPr>
        <w:ind w:firstLine="709"/>
        <w:jc w:val="center"/>
        <w:rPr>
          <w:b/>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
          <w:sz w:val="28"/>
          <w:szCs w:val="28"/>
          <w:lang w:eastAsia="en-US"/>
        </w:rPr>
        <w:t xml:space="preserve">Архітектура та містобудування</w:t>
      </w:r>
      <w:r/>
    </w:p>
    <w:p>
      <w:pPr>
        <w:ind w:firstLine="708"/>
        <w:jc w:val="both"/>
        <w:rPr>
          <w:sz w:val="28"/>
          <w:szCs w:val="28"/>
        </w:rPr>
      </w:pPr>
      <w:r>
        <w:rPr>
          <w:sz w:val="28"/>
          <w:szCs w:val="28"/>
        </w:rPr>
        <w:t xml:space="preserve">У 2022 році надавались послуги з експлуатаційного утримання та ремонту вулиць і доріг комунальної власності. Проведено ямковий ремонт асфальтобетонного покриття вулиц</w:t>
      </w:r>
      <w:r>
        <w:rPr>
          <w:sz w:val="28"/>
          <w:szCs w:val="28"/>
        </w:rPr>
        <w:t xml:space="preserve">і та провулку</w:t>
      </w:r>
      <w:r>
        <w:rPr>
          <w:sz w:val="28"/>
          <w:szCs w:val="28"/>
        </w:rPr>
        <w:t xml:space="preserve"> Шевченка</w:t>
      </w:r>
      <w:r>
        <w:rPr>
          <w:sz w:val="28"/>
          <w:szCs w:val="28"/>
        </w:rPr>
        <w:t xml:space="preserve">, вулиць</w:t>
      </w:r>
      <w:r>
        <w:rPr>
          <w:sz w:val="28"/>
          <w:szCs w:val="28"/>
        </w:rPr>
        <w:t xml:space="preserve"> Армійська</w:t>
      </w:r>
      <w:r>
        <w:rPr>
          <w:sz w:val="28"/>
          <w:szCs w:val="28"/>
        </w:rPr>
        <w:t xml:space="preserve">, </w:t>
      </w:r>
      <w:r>
        <w:rPr>
          <w:sz w:val="28"/>
          <w:szCs w:val="28"/>
        </w:rPr>
        <w:t xml:space="preserve">Сидоренка</w:t>
      </w:r>
      <w:r>
        <w:rPr>
          <w:sz w:val="28"/>
          <w:szCs w:val="28"/>
        </w:rPr>
        <w:t xml:space="preserve">,</w:t>
      </w:r>
      <w:r>
        <w:rPr>
          <w:sz w:val="28"/>
          <w:szCs w:val="28"/>
        </w:rPr>
        <w:t xml:space="preserve"> Вокзальна</w:t>
      </w:r>
      <w:r>
        <w:rPr>
          <w:sz w:val="28"/>
          <w:szCs w:val="28"/>
        </w:rPr>
        <w:t xml:space="preserve">, </w:t>
      </w:r>
      <w:r>
        <w:rPr>
          <w:sz w:val="28"/>
          <w:szCs w:val="28"/>
        </w:rPr>
        <w:t xml:space="preserve">Бузкова</w:t>
      </w:r>
      <w:r>
        <w:rPr>
          <w:sz w:val="28"/>
          <w:szCs w:val="28"/>
        </w:rPr>
        <w:t xml:space="preserve">,</w:t>
      </w:r>
      <w:r>
        <w:rPr>
          <w:sz w:val="28"/>
          <w:szCs w:val="28"/>
        </w:rPr>
        <w:t xml:space="preserve"> Гагаріна</w:t>
      </w:r>
      <w:r>
        <w:rPr>
          <w:sz w:val="28"/>
          <w:szCs w:val="28"/>
        </w:rPr>
        <w:t xml:space="preserve">,</w:t>
      </w:r>
      <w:r>
        <w:rPr>
          <w:sz w:val="28"/>
          <w:szCs w:val="28"/>
        </w:rPr>
        <w:t xml:space="preserve"> Шкільна</w:t>
      </w:r>
      <w:r>
        <w:rPr>
          <w:sz w:val="28"/>
          <w:szCs w:val="28"/>
        </w:rPr>
        <w:t xml:space="preserve">,</w:t>
      </w:r>
      <w:r>
        <w:rPr>
          <w:sz w:val="28"/>
          <w:szCs w:val="28"/>
        </w:rPr>
        <w:t xml:space="preserve"> Мічуріна</w:t>
      </w:r>
      <w:r>
        <w:rPr>
          <w:sz w:val="28"/>
          <w:szCs w:val="28"/>
        </w:rPr>
        <w:t xml:space="preserve">,</w:t>
      </w:r>
      <w:r>
        <w:rPr>
          <w:sz w:val="28"/>
          <w:szCs w:val="28"/>
        </w:rPr>
        <w:t xml:space="preserve"> Чехова</w:t>
      </w:r>
      <w:r>
        <w:rPr>
          <w:sz w:val="28"/>
          <w:szCs w:val="28"/>
        </w:rPr>
        <w:t xml:space="preserve">,</w:t>
      </w:r>
      <w:r>
        <w:rPr>
          <w:sz w:val="28"/>
          <w:szCs w:val="28"/>
        </w:rPr>
        <w:t xml:space="preserve"> Лермонтова</w:t>
      </w:r>
      <w:r>
        <w:rPr>
          <w:sz w:val="28"/>
          <w:szCs w:val="28"/>
        </w:rPr>
        <w:t xml:space="preserve">,</w:t>
      </w:r>
      <w:r>
        <w:rPr>
          <w:sz w:val="28"/>
          <w:szCs w:val="28"/>
        </w:rPr>
        <w:t xml:space="preserve"> Андрейченка Максима</w:t>
      </w:r>
      <w:r>
        <w:rPr>
          <w:sz w:val="28"/>
          <w:szCs w:val="28"/>
        </w:rPr>
        <w:t xml:space="preserve">,</w:t>
      </w:r>
      <w:r>
        <w:rPr>
          <w:sz w:val="28"/>
          <w:szCs w:val="28"/>
        </w:rPr>
        <w:t xml:space="preserve"> Остреченська</w:t>
      </w:r>
      <w:r>
        <w:rPr>
          <w:sz w:val="28"/>
          <w:szCs w:val="28"/>
        </w:rPr>
        <w:t xml:space="preserve">,</w:t>
      </w:r>
      <w:r>
        <w:rPr>
          <w:sz w:val="28"/>
          <w:szCs w:val="28"/>
        </w:rPr>
        <w:t xml:space="preserve"> Лісова</w:t>
      </w:r>
      <w:r>
        <w:rPr>
          <w:sz w:val="28"/>
          <w:szCs w:val="28"/>
        </w:rPr>
        <w:t xml:space="preserve">,</w:t>
      </w:r>
      <w:r>
        <w:rPr>
          <w:sz w:val="28"/>
          <w:szCs w:val="28"/>
        </w:rPr>
        <w:t xml:space="preserve"> 8-го березня</w:t>
      </w:r>
      <w:r>
        <w:rPr>
          <w:sz w:val="28"/>
          <w:szCs w:val="28"/>
        </w:rPr>
        <w:t xml:space="preserve">,</w:t>
      </w:r>
      <w:r>
        <w:rPr>
          <w:sz w:val="28"/>
          <w:szCs w:val="28"/>
        </w:rPr>
        <w:t xml:space="preserve"> Тиха</w:t>
      </w:r>
      <w:r>
        <w:rPr>
          <w:sz w:val="28"/>
          <w:szCs w:val="28"/>
        </w:rPr>
        <w:t xml:space="preserve">,</w:t>
      </w:r>
      <w:r>
        <w:rPr>
          <w:sz w:val="28"/>
          <w:szCs w:val="28"/>
        </w:rPr>
        <w:t xml:space="preserve"> Сонячна</w:t>
      </w:r>
      <w:r>
        <w:rPr>
          <w:sz w:val="28"/>
          <w:szCs w:val="28"/>
        </w:rPr>
        <w:t xml:space="preserve">,</w:t>
      </w:r>
      <w:r>
        <w:rPr>
          <w:sz w:val="28"/>
          <w:szCs w:val="28"/>
        </w:rPr>
        <w:t xml:space="preserve"> Героїв АТО</w:t>
      </w:r>
      <w:r>
        <w:rPr>
          <w:sz w:val="28"/>
          <w:szCs w:val="28"/>
        </w:rPr>
        <w:t xml:space="preserve"> </w:t>
      </w:r>
      <w:r>
        <w:rPr>
          <w:sz w:val="28"/>
          <w:szCs w:val="28"/>
        </w:rPr>
        <w:t xml:space="preserve">в м. Мена. </w:t>
      </w:r>
      <w:r/>
    </w:p>
    <w:p>
      <w:pPr>
        <w:ind w:firstLine="708"/>
        <w:jc w:val="both"/>
        <w:rPr>
          <w:sz w:val="28"/>
          <w:szCs w:val="28"/>
        </w:rPr>
      </w:pPr>
      <w:r>
        <w:rPr>
          <w:sz w:val="28"/>
          <w:szCs w:val="28"/>
        </w:rPr>
        <w:t xml:space="preserve">Здійснено </w:t>
      </w:r>
      <w:r>
        <w:rPr>
          <w:sz w:val="28"/>
          <w:szCs w:val="28"/>
        </w:rPr>
        <w:t xml:space="preserve">г</w:t>
      </w:r>
      <w:r>
        <w:rPr>
          <w:sz w:val="28"/>
          <w:szCs w:val="28"/>
        </w:rPr>
        <w:t xml:space="preserve">рейдерування</w:t>
      </w:r>
      <w:r>
        <w:rPr>
          <w:sz w:val="28"/>
          <w:szCs w:val="28"/>
        </w:rPr>
        <w:t xml:space="preserve"> вулиць </w:t>
      </w:r>
      <w:r>
        <w:rPr>
          <w:sz w:val="28"/>
          <w:szCs w:val="28"/>
        </w:rPr>
        <w:t xml:space="preserve">1-го Травня, </w:t>
      </w:r>
      <w:r>
        <w:rPr>
          <w:sz w:val="28"/>
          <w:szCs w:val="28"/>
        </w:rPr>
        <w:t xml:space="preserve">Нове життя, </w:t>
      </w:r>
      <w:r>
        <w:rPr>
          <w:sz w:val="28"/>
          <w:szCs w:val="28"/>
        </w:rPr>
        <w:t xml:space="preserve">Приозерна, Миру, Титаренка Сергія, Сонячна, Сидоренка, Троїцька, Толстого</w:t>
      </w:r>
      <w:r>
        <w:rPr>
          <w:sz w:val="28"/>
          <w:szCs w:val="28"/>
        </w:rPr>
        <w:t xml:space="preserve"> в м. Мена. </w:t>
      </w:r>
      <w:r/>
    </w:p>
    <w:p>
      <w:pPr>
        <w:ind w:firstLine="708"/>
        <w:jc w:val="both"/>
        <w:rPr>
          <w:sz w:val="28"/>
          <w:szCs w:val="28"/>
        </w:rPr>
      </w:pPr>
      <w:r>
        <w:rPr>
          <w:sz w:val="28"/>
          <w:szCs w:val="28"/>
        </w:rPr>
        <w:t xml:space="preserve">Прово</w:t>
      </w:r>
      <w:r>
        <w:rPr>
          <w:sz w:val="28"/>
          <w:szCs w:val="28"/>
        </w:rPr>
        <w:t xml:space="preserve">дяться</w:t>
      </w:r>
      <w:r>
        <w:rPr>
          <w:sz w:val="28"/>
          <w:szCs w:val="28"/>
        </w:rPr>
        <w:t xml:space="preserve"> роботи з виготовлення містобудівної документації </w:t>
      </w:r>
      <w:r>
        <w:rPr>
          <w:sz w:val="28"/>
          <w:szCs w:val="28"/>
        </w:rPr>
        <w:t xml:space="preserve">- </w:t>
      </w:r>
      <w:r>
        <w:rPr>
          <w:sz w:val="28"/>
          <w:szCs w:val="28"/>
        </w:rPr>
        <w:t xml:space="preserve">Детального плану території для будівництва індивідуальних гаражів біля будинку по вул. Шевченка, 76 В </w:t>
      </w:r>
      <w:r>
        <w:rPr>
          <w:sz w:val="28"/>
          <w:szCs w:val="28"/>
        </w:rPr>
        <w:t xml:space="preserve">в</w:t>
      </w:r>
      <w:r>
        <w:rPr>
          <w:sz w:val="28"/>
          <w:szCs w:val="28"/>
        </w:rPr>
        <w:t xml:space="preserve"> м. Мена Чернігівської області, орієнтовною площею 0, 37 га</w:t>
      </w:r>
      <w:r>
        <w:rPr>
          <w:sz w:val="28"/>
          <w:szCs w:val="28"/>
        </w:rPr>
        <w:t xml:space="preserve"> та </w:t>
      </w:r>
      <w:r>
        <w:rPr>
          <w:sz w:val="28"/>
          <w:szCs w:val="28"/>
        </w:rPr>
        <w:t xml:space="preserve">Детального плану території для реконструкції і встановлення зерносушильного і зерно</w:t>
      </w:r>
      <w:r>
        <w:rPr>
          <w:sz w:val="28"/>
          <w:szCs w:val="28"/>
        </w:rPr>
        <w:t xml:space="preserve">очисного обладнання, газифікації зерносушильного обладнання пропан-бутаном, встановлення газової заправки пропан-бутаном на земельній ділянці загальною площею 1,4811 га, кадастровий номер 7423081800:03:000:0818, яка знаходиться в довгостроковій оренді ПП «</w:t>
      </w:r>
      <w:r>
        <w:rPr>
          <w:sz w:val="28"/>
          <w:szCs w:val="28"/>
        </w:rPr>
        <w:t xml:space="preserve">Петрушанко</w:t>
      </w:r>
      <w:r>
        <w:rPr>
          <w:sz w:val="28"/>
          <w:szCs w:val="28"/>
        </w:rPr>
        <w:t xml:space="preserve">-Агро» та розташована за межами с. Величківка на території Менської міської територіальної громади, Корюківського району, Чернігівської області</w:t>
      </w:r>
      <w:r>
        <w:rPr>
          <w:sz w:val="28"/>
          <w:szCs w:val="28"/>
        </w:rPr>
        <w:t xml:space="preserve">.</w:t>
      </w:r>
      <w:r/>
    </w:p>
    <w:p>
      <w:pPr>
        <w:jc w:val="both"/>
        <w:rPr>
          <w:b/>
          <w:color w:val="000000"/>
          <w:sz w:val="28"/>
          <w:szCs w:val="28"/>
        </w:rPr>
      </w:pPr>
      <w:r>
        <w:rPr>
          <w:b/>
          <w:color w:val="000000"/>
          <w:sz w:val="28"/>
          <w:szCs w:val="28"/>
        </w:rPr>
      </w:r>
      <w:r/>
    </w:p>
    <w:p>
      <w:pPr>
        <w:ind w:left="360"/>
        <w:jc w:val="center"/>
        <w:rPr>
          <w:b/>
          <w:sz w:val="28"/>
          <w:szCs w:val="28"/>
        </w:rPr>
      </w:pPr>
      <w:r>
        <w:rPr>
          <w:b/>
          <w:sz w:val="28"/>
          <w:szCs w:val="28"/>
        </w:rPr>
        <w:t xml:space="preserve">Розвиток освіти</w:t>
      </w:r>
      <w:r/>
    </w:p>
    <w:p>
      <w:pPr>
        <w:ind w:firstLine="709"/>
        <w:jc w:val="both"/>
        <w:rPr>
          <w:sz w:val="28"/>
          <w:szCs w:val="28"/>
          <w:lang w:bidi="uk-UA"/>
        </w:rPr>
      </w:pPr>
      <w:r>
        <w:rPr>
          <w:sz w:val="28"/>
          <w:szCs w:val="28"/>
          <w:lang w:bidi="uk-UA"/>
        </w:rPr>
        <w:t xml:space="preserve">У </w:t>
      </w:r>
      <w:r>
        <w:rPr>
          <w:bCs/>
          <w:sz w:val="28"/>
          <w:szCs w:val="28"/>
          <w:lang w:bidi="uk-UA"/>
        </w:rPr>
        <w:t xml:space="preserve">гуманітарній сфері </w:t>
      </w:r>
      <w:r>
        <w:rPr>
          <w:sz w:val="28"/>
          <w:szCs w:val="28"/>
          <w:lang w:bidi="uk-UA"/>
        </w:rPr>
        <w:t xml:space="preserve">протягом 9 місяців 2022</w:t>
      </w:r>
      <w:r>
        <w:rPr>
          <w:sz w:val="28"/>
          <w:szCs w:val="28"/>
          <w:lang w:bidi="uk-UA"/>
        </w:rPr>
        <w:t xml:space="preserve">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r>
        <w:rPr>
          <w:sz w:val="28"/>
          <w:szCs w:val="28"/>
          <w:lang w:bidi="uk-UA"/>
        </w:rPr>
        <w:t xml:space="preserve">, прийнято ряд рішень та проводяться </w:t>
      </w:r>
      <w:r>
        <w:rPr>
          <w:sz w:val="28"/>
          <w:szCs w:val="28"/>
        </w:rPr>
        <w:t xml:space="preserve">заход</w:t>
      </w:r>
      <w:r>
        <w:rPr>
          <w:sz w:val="28"/>
          <w:szCs w:val="28"/>
        </w:rPr>
        <w:t xml:space="preserve">и</w:t>
      </w:r>
      <w:r>
        <w:rPr>
          <w:sz w:val="28"/>
          <w:szCs w:val="28"/>
        </w:rPr>
        <w:t xml:space="preserve"> щодо створення </w:t>
      </w:r>
      <w:r>
        <w:rPr>
          <w:sz w:val="28"/>
          <w:szCs w:val="28"/>
        </w:rPr>
        <w:t xml:space="preserve">спроможної</w:t>
      </w:r>
      <w:r>
        <w:rPr>
          <w:sz w:val="28"/>
          <w:szCs w:val="28"/>
        </w:rPr>
        <w:t xml:space="preserve"> освітньої мережі Менської ТГ</w:t>
      </w:r>
      <w:r>
        <w:rPr>
          <w:sz w:val="28"/>
          <w:szCs w:val="28"/>
        </w:rPr>
        <w:t xml:space="preserve">.</w:t>
      </w:r>
      <w:r/>
    </w:p>
    <w:p>
      <w:pPr>
        <w:ind w:firstLine="567"/>
        <w:jc w:val="both"/>
        <w:rPr>
          <w:color w:val="000000"/>
          <w:sz w:val="28"/>
          <w:szCs w:val="28"/>
        </w:rPr>
      </w:pPr>
      <w:r>
        <w:rPr>
          <w:color w:val="000000" w:themeColor="text1"/>
          <w:sz w:val="28"/>
          <w:szCs w:val="28"/>
        </w:rPr>
        <w:t xml:space="preserve">Слід врахувати, що робота закладів освіти проходить в умовах оголошеного воєнного стану в Україні, що вносить свої корективи.</w:t>
      </w:r>
      <w:r/>
    </w:p>
    <w:p>
      <w:pPr>
        <w:pStyle w:val="932"/>
        <w:ind w:left="0" w:firstLine="851"/>
        <w:jc w:val="both"/>
        <w:spacing w:lineRule="auto" w:line="240"/>
        <w:rPr>
          <w:b/>
          <w:i/>
          <w:color w:val="000000"/>
          <w:sz w:val="28"/>
          <w:szCs w:val="28"/>
        </w:rPr>
      </w:pPr>
      <w:r>
        <w:rPr>
          <w:color w:val="000000" w:themeColor="text1"/>
          <w:sz w:val="28"/>
          <w:szCs w:val="28"/>
        </w:rPr>
        <w:t xml:space="preserve">Станом на </w:t>
      </w:r>
      <w:r>
        <w:rPr>
          <w:b/>
          <w:color w:val="000000" w:themeColor="text1"/>
          <w:sz w:val="28"/>
          <w:szCs w:val="28"/>
        </w:rPr>
        <w:t xml:space="preserve">01.10.2022 року</w:t>
      </w:r>
      <w:r>
        <w:rPr>
          <w:color w:val="000000" w:themeColor="text1"/>
          <w:sz w:val="28"/>
          <w:szCs w:val="28"/>
        </w:rPr>
        <w:t xml:space="preserve"> в підпорядкуванні відділу освіти Менської міської ради перебуває 35 закладів та установ освіти комунальної форми власності, з них: </w:t>
      </w:r>
      <w:r>
        <w:rPr>
          <w:b/>
          <w:color w:val="000000" w:themeColor="text1"/>
          <w:sz w:val="28"/>
          <w:szCs w:val="28"/>
        </w:rPr>
        <w:t xml:space="preserve">15 закладів загальної середньої освіти</w:t>
      </w:r>
      <w:r>
        <w:rPr>
          <w:color w:val="000000" w:themeColor="text1"/>
          <w:sz w:val="28"/>
          <w:szCs w:val="28"/>
        </w:rPr>
        <w:t xml:space="preserve"> (в тому числі 9 ЗЗСО І-ІІІ ступенів та 3 філії І-ІІ ступенів, 1 філія І ступеня; 2 гімназії, що надають базову загальну середню освіту), в яких отримують загальну середню освіту 2417 учнів (місто-1609, село-808), </w:t>
      </w:r>
      <w:r>
        <w:rPr>
          <w:b/>
          <w:color w:val="000000" w:themeColor="text1"/>
          <w:sz w:val="28"/>
          <w:szCs w:val="28"/>
        </w:rPr>
        <w:t xml:space="preserve">14 ЗДО та 1 дошкільний структурний підрозділ</w:t>
      </w:r>
      <w:r>
        <w:rPr>
          <w:color w:val="000000" w:themeColor="text1"/>
          <w:sz w:val="28"/>
          <w:szCs w:val="28"/>
        </w:rPr>
        <w:t xml:space="preserve"> у складі Волосківської гімназії (в яких виховується 525 дітей, з </w:t>
      </w:r>
      <w:r>
        <w:rPr>
          <w:color w:val="000000" w:themeColor="text1"/>
          <w:sz w:val="28"/>
          <w:szCs w:val="28"/>
        </w:rPr>
        <w:t xml:space="preserve">них в місті - 303, селі - 222), </w:t>
      </w:r>
      <w:r>
        <w:rPr>
          <w:b/>
          <w:color w:val="000000" w:themeColor="text1"/>
          <w:sz w:val="28"/>
          <w:szCs w:val="28"/>
        </w:rPr>
        <w:t xml:space="preserve">4 заклади позашкільної освіти, Степанівський МНВК та ІРЦ. </w:t>
      </w:r>
      <w:r/>
    </w:p>
    <w:p>
      <w:pPr>
        <w:ind w:firstLine="567"/>
        <w:jc w:val="both"/>
        <w:rPr>
          <w:color w:val="17365D"/>
          <w:sz w:val="28"/>
          <w:szCs w:val="28"/>
        </w:rPr>
      </w:pPr>
      <w:r>
        <w:rPr>
          <w:color w:val="000000" w:themeColor="text1"/>
          <w:sz w:val="28"/>
          <w:szCs w:val="28"/>
        </w:rPr>
        <w:t xml:space="preserve">Відділом освіти продовжують вживатися заходи щодо формування оптимальної освітньої мережі. Завершуються процедури ліквідації наступних закладів освіти: Семенівського та Волосківського ЗДО, Максаківської, Осьмаківської та Слоб</w:t>
      </w:r>
      <w:r>
        <w:rPr>
          <w:color w:val="000000" w:themeColor="text1"/>
          <w:sz w:val="28"/>
          <w:szCs w:val="28"/>
        </w:rPr>
        <w:t xml:space="preserve">і</w:t>
      </w:r>
      <w:r>
        <w:rPr>
          <w:color w:val="000000" w:themeColor="text1"/>
          <w:sz w:val="28"/>
          <w:szCs w:val="28"/>
        </w:rPr>
        <w:t xml:space="preserve">дської ЗОШ, розпочато процедури ліквідації Семенівського ЗЗСО І-ІІ ступенів. Величківський ЗЗСО реорганізован</w:t>
      </w:r>
      <w:r>
        <w:rPr>
          <w:color w:val="000000" w:themeColor="text1"/>
          <w:sz w:val="28"/>
          <w:szCs w:val="28"/>
        </w:rPr>
        <w:t xml:space="preserve">о в Величківську філію І-ІІ ступенів Опорного закладу Менська гімназія, Куковицький ЗЗСО І-ІІІ ступенів Менської міської ради реорганізовано шляхом приєднання до Опорного закладу Менська гімназія Менської міської ради – створено Куковицьку філію І ступеня </w:t>
      </w:r>
      <w:r>
        <w:rPr>
          <w:sz w:val="28"/>
          <w:szCs w:val="28"/>
        </w:rPr>
        <w:t xml:space="preserve">О</w:t>
      </w:r>
      <w:r>
        <w:rPr>
          <w:sz w:val="28"/>
          <w:szCs w:val="28"/>
        </w:rPr>
        <w:t xml:space="preserve">порного закладу </w:t>
      </w:r>
      <w:r>
        <w:rPr>
          <w:sz w:val="28"/>
          <w:szCs w:val="28"/>
        </w:rPr>
        <w:t xml:space="preserve">Менська гімназія Менської міської ради.</w:t>
      </w:r>
      <w:r/>
    </w:p>
    <w:p>
      <w:pPr>
        <w:pStyle w:val="932"/>
        <w:ind w:left="0" w:firstLine="851"/>
        <w:jc w:val="both"/>
        <w:spacing w:lineRule="auto" w:line="240"/>
        <w:rPr>
          <w:sz w:val="28"/>
          <w:szCs w:val="28"/>
        </w:rPr>
      </w:pPr>
      <w:r>
        <w:rPr>
          <w:sz w:val="28"/>
          <w:szCs w:val="28"/>
          <w:lang w:bidi="uk-UA"/>
        </w:rPr>
        <w:t xml:space="preserve">Діти із ліквідованих закладів освіти переведені на навчання та виховання до найближчих закладів освіти, забезпечується підвіз учнів та дошкільників шкільним автобусом до закладів освіти.</w:t>
      </w:r>
      <w:r/>
    </w:p>
    <w:p>
      <w:pPr>
        <w:pStyle w:val="932"/>
        <w:ind w:left="0" w:firstLine="851"/>
        <w:jc w:val="both"/>
        <w:spacing w:lineRule="auto" w:line="240"/>
        <w:rPr>
          <w:sz w:val="28"/>
          <w:szCs w:val="28"/>
        </w:rPr>
      </w:pPr>
      <w:r>
        <w:rPr>
          <w:sz w:val="28"/>
          <w:szCs w:val="28"/>
        </w:rPr>
        <w:t xml:space="preserve">Мережа дитячих садків зазнала певних </w:t>
      </w:r>
      <w:r>
        <w:rPr>
          <w:sz w:val="28"/>
          <w:szCs w:val="28"/>
        </w:rPr>
        <w:t xml:space="preserve">змін: припинено діяльність юридичної особи Городищенський заклад дошкільної освіти (дитячий садок) «Берізка» загального типу Менської міської ради Чернігівської області (відсутність дітей); завершується процедура ліквідації юридичної особи Семенівський зак</w:t>
      </w:r>
      <w:r>
        <w:rPr>
          <w:sz w:val="28"/>
          <w:szCs w:val="28"/>
        </w:rPr>
        <w:t xml:space="preserve">лад дошкільної освіти (дитячий садок) «Сонечко» загального типу Менської міської ради Менського району Чернігівської області; створено додаткову різновікову групу в Стольненському закладі дошкільної освіти (дитячий садок) «Сонечко» загального типу Менської</w:t>
      </w:r>
      <w:r>
        <w:rPr>
          <w:sz w:val="28"/>
          <w:szCs w:val="28"/>
        </w:rPr>
        <w:t xml:space="preserve"> міської ради до даного закладу переведені діти з Семенівського дитячого садка; завершується процедура ліквідації юридичної особи Волосківський заклад дошкільної освіти (дитячий садок) «Волошка» загального типу Менської міської ради Чернігівської області; </w:t>
      </w:r>
      <w:r>
        <w:rPr>
          <w:sz w:val="28"/>
          <w:szCs w:val="28"/>
        </w:rPr>
        <w:t xml:space="preserve">перепрофільовано (змінено тип) </w:t>
      </w:r>
      <w:r>
        <w:rPr>
          <w:sz w:val="28"/>
          <w:szCs w:val="28"/>
        </w:rPr>
        <w:t xml:space="preserve">Волосківського ЗЗСО І-ІІ ступенів Менської міської ради Чернігівської області на </w:t>
      </w:r>
      <w:r>
        <w:rPr>
          <w:sz w:val="28"/>
          <w:szCs w:val="28"/>
        </w:rPr>
        <w:t xml:space="preserve">Волосківську гімназію </w:t>
      </w:r>
      <w:r>
        <w:rPr>
          <w:sz w:val="28"/>
          <w:szCs w:val="28"/>
        </w:rPr>
        <w:t xml:space="preserve">Менської міської ради </w:t>
      </w:r>
      <w:r>
        <w:rPr>
          <w:sz w:val="28"/>
          <w:szCs w:val="28"/>
        </w:rPr>
        <w:t xml:space="preserve">(з структурним дошкільним підрозділом</w:t>
      </w:r>
      <w:r>
        <w:rPr>
          <w:sz w:val="28"/>
          <w:szCs w:val="28"/>
        </w:rPr>
        <w:t xml:space="preserve">, в даний дошкільний підрозділ переведені діти з Волосківського ЗДО «Волошка»).</w:t>
      </w:r>
      <w:r/>
    </w:p>
    <w:p>
      <w:pPr>
        <w:pStyle w:val="932"/>
        <w:ind w:left="0" w:firstLine="708"/>
        <w:jc w:val="both"/>
        <w:spacing w:lineRule="auto" w:line="240"/>
        <w:rPr>
          <w:i/>
          <w:sz w:val="28"/>
          <w:szCs w:val="28"/>
        </w:rPr>
      </w:pPr>
      <w:r>
        <w:rPr>
          <w:sz w:val="28"/>
          <w:szCs w:val="28"/>
        </w:rPr>
        <w:t xml:space="preserve">Заклади (установи) освіти</w:t>
      </w:r>
      <w:r>
        <w:rPr>
          <w:sz w:val="28"/>
          <w:szCs w:val="28"/>
        </w:rPr>
        <w:t xml:space="preserve"> </w:t>
      </w:r>
      <w:r>
        <w:rPr>
          <w:sz w:val="28"/>
          <w:szCs w:val="28"/>
        </w:rPr>
        <w:t xml:space="preserve">з 01 січня 2022 року </w:t>
      </w:r>
      <w:r>
        <w:rPr>
          <w:sz w:val="28"/>
          <w:szCs w:val="28"/>
        </w:rPr>
        <w:t xml:space="preserve">переведен</w:t>
      </w:r>
      <w:r>
        <w:rPr>
          <w:sz w:val="28"/>
          <w:szCs w:val="28"/>
        </w:rPr>
        <w:t xml:space="preserve">і</w:t>
      </w:r>
      <w:r>
        <w:rPr>
          <w:sz w:val="28"/>
          <w:szCs w:val="28"/>
        </w:rPr>
        <w:t xml:space="preserve"> на умови самостійного ведення господарської діяльності та бухгалтерського обліку</w:t>
      </w:r>
      <w:r>
        <w:rPr>
          <w:sz w:val="28"/>
          <w:szCs w:val="28"/>
        </w:rPr>
        <w:t xml:space="preserve">, які обслуговує Комунальна установа</w:t>
      </w:r>
      <w:r>
        <w:rPr>
          <w:sz w:val="28"/>
          <w:szCs w:val="28"/>
        </w:rPr>
        <w:t xml:space="preserve"> «Центр з обслуговування освітніх установ та закладів освіти» Менської міської ради.</w:t>
      </w:r>
      <w:r/>
    </w:p>
    <w:p>
      <w:pPr>
        <w:pStyle w:val="932"/>
        <w:ind w:left="0" w:firstLine="708"/>
        <w:jc w:val="both"/>
        <w:spacing w:lineRule="auto" w:line="240"/>
        <w:rPr>
          <w:i/>
          <w:sz w:val="28"/>
          <w:szCs w:val="28"/>
        </w:rPr>
      </w:pPr>
      <w:r>
        <w:rPr>
          <w:sz w:val="28"/>
          <w:szCs w:val="28"/>
        </w:rPr>
        <w:t xml:space="preserve">Прив</w:t>
      </w:r>
      <w:r>
        <w:rPr>
          <w:sz w:val="28"/>
          <w:szCs w:val="28"/>
        </w:rPr>
        <w:t xml:space="preserve">едено</w:t>
      </w:r>
      <w:r>
        <w:rPr>
          <w:sz w:val="28"/>
          <w:szCs w:val="28"/>
        </w:rPr>
        <w:t xml:space="preserve"> у відповідність до вимог Закону України «Про освіту» установчі документи закладів освіти.</w:t>
      </w:r>
      <w:r/>
    </w:p>
    <w:p>
      <w:pPr>
        <w:ind w:firstLine="709"/>
        <w:jc w:val="both"/>
        <w:rPr>
          <w:sz w:val="28"/>
          <w:szCs w:val="28"/>
          <w:lang w:bidi="uk-UA"/>
        </w:rPr>
      </w:pPr>
      <w:r>
        <w:rPr>
          <w:sz w:val="28"/>
          <w:szCs w:val="28"/>
          <w:lang w:bidi="uk-UA"/>
        </w:rPr>
        <w:t xml:space="preserve">Дошкільною освітою </w:t>
      </w:r>
      <w:r>
        <w:rPr>
          <w:sz w:val="28"/>
          <w:szCs w:val="28"/>
          <w:lang w:bidi="uk-UA"/>
        </w:rPr>
        <w:t xml:space="preserve">охоплен</w:t>
      </w:r>
      <w:r>
        <w:rPr>
          <w:sz w:val="28"/>
          <w:szCs w:val="28"/>
          <w:lang w:bidi="uk-UA"/>
        </w:rPr>
        <w:t xml:space="preserve">о 92,3%</w:t>
      </w:r>
      <w:r>
        <w:rPr>
          <w:sz w:val="28"/>
          <w:szCs w:val="28"/>
          <w:lang w:bidi="uk-UA"/>
        </w:rPr>
        <w:t xml:space="preserve"> дітей </w:t>
      </w:r>
      <w:r>
        <w:rPr>
          <w:sz w:val="28"/>
          <w:szCs w:val="28"/>
          <w:lang w:bidi="uk-UA"/>
        </w:rPr>
        <w:t xml:space="preserve">віком від 3 до 6 років та 65,9%</w:t>
      </w:r>
      <w:r>
        <w:rPr>
          <w:sz w:val="28"/>
          <w:szCs w:val="28"/>
          <w:lang w:bidi="uk-UA"/>
        </w:rPr>
        <w:t xml:space="preserve"> </w:t>
      </w:r>
      <w:r>
        <w:rPr>
          <w:sz w:val="28"/>
          <w:szCs w:val="28"/>
          <w:lang w:bidi="uk-UA"/>
        </w:rPr>
        <w:t xml:space="preserve">дітей </w:t>
      </w:r>
      <w:r>
        <w:rPr>
          <w:sz w:val="28"/>
          <w:szCs w:val="28"/>
          <w:lang w:bidi="uk-UA"/>
        </w:rPr>
        <w:t xml:space="preserve">віком від 1 до 6 років.</w:t>
      </w:r>
      <w:r/>
    </w:p>
    <w:p>
      <w:pPr>
        <w:ind w:firstLine="709"/>
        <w:jc w:val="both"/>
        <w:rPr>
          <w:sz w:val="28"/>
          <w:szCs w:val="28"/>
          <w:lang w:bidi="uk-UA"/>
        </w:rPr>
      </w:pPr>
      <w:r>
        <w:rPr>
          <w:sz w:val="28"/>
          <w:szCs w:val="28"/>
          <w:lang w:bidi="uk-UA"/>
        </w:rPr>
        <w:t xml:space="preserve">На даний час в усіх населених пунктах де є достатній контингент дітей дошкільного віку працюють заклади дошкільної освіти. </w:t>
      </w:r>
      <w:r/>
    </w:p>
    <w:p>
      <w:pPr>
        <w:pStyle w:val="932"/>
        <w:ind w:left="0" w:firstLine="426"/>
        <w:jc w:val="both"/>
        <w:spacing w:lineRule="auto" w:line="240"/>
        <w:rPr>
          <w:sz w:val="28"/>
          <w:szCs w:val="28"/>
        </w:rPr>
      </w:pPr>
      <w:r>
        <w:rPr>
          <w:sz w:val="28"/>
          <w:szCs w:val="28"/>
        </w:rPr>
        <w:t xml:space="preserve">В країні триває війна, а тому на всій території посилені вимоги щодо забезпечення безпечних умов перебування дітей в закладах освіти. В режимі </w:t>
      </w:r>
      <w:r>
        <w:rPr>
          <w:sz w:val="28"/>
          <w:szCs w:val="28"/>
        </w:rPr>
        <w:t xml:space="preserve">офлайн можуть працювати лише ті заклади освіти, що мають найпростіші укриття. </w:t>
      </w:r>
      <w:r/>
    </w:p>
    <w:p>
      <w:pPr>
        <w:pStyle w:val="932"/>
        <w:ind w:left="0" w:firstLine="426"/>
        <w:jc w:val="both"/>
        <w:spacing w:lineRule="auto" w:line="240"/>
        <w:rPr>
          <w:i/>
          <w:sz w:val="28"/>
          <w:szCs w:val="28"/>
        </w:rPr>
      </w:pPr>
      <w:r>
        <w:rPr>
          <w:sz w:val="28"/>
          <w:szCs w:val="28"/>
        </w:rPr>
        <w:t xml:space="preserve">Розпорядженням міського голови </w:t>
      </w:r>
      <w:r>
        <w:rPr>
          <w:sz w:val="28"/>
          <w:szCs w:val="28"/>
        </w:rPr>
        <w:t xml:space="preserve">було </w:t>
      </w:r>
      <w:r>
        <w:rPr>
          <w:sz w:val="28"/>
          <w:szCs w:val="28"/>
        </w:rPr>
        <w:t xml:space="preserve">створено комісію з перевірки закладів освіти на предмет наявності найпростіших укриттів, які можуть використовуватися закладами освіти, складено Акти оцінки об’єкта (будівлі, споруди, приміщення) щодо можливості його використання для укриття н</w:t>
      </w:r>
      <w:r>
        <w:rPr>
          <w:sz w:val="28"/>
          <w:szCs w:val="28"/>
        </w:rPr>
        <w:t xml:space="preserve">аселення як найпростішого укрит</w:t>
      </w:r>
      <w:r>
        <w:rPr>
          <w:sz w:val="28"/>
          <w:szCs w:val="28"/>
        </w:rPr>
        <w:t xml:space="preserve">тя), які </w:t>
      </w:r>
      <w:r>
        <w:rPr>
          <w:sz w:val="28"/>
          <w:szCs w:val="28"/>
        </w:rPr>
        <w:t xml:space="preserve"> погоджені </w:t>
      </w:r>
      <w:r>
        <w:rPr>
          <w:sz w:val="28"/>
          <w:szCs w:val="28"/>
        </w:rPr>
        <w:t xml:space="preserve">Корюківсько</w:t>
      </w:r>
      <w:r>
        <w:rPr>
          <w:sz w:val="28"/>
          <w:szCs w:val="28"/>
        </w:rPr>
        <w:t xml:space="preserve">ю</w:t>
      </w:r>
      <w:r>
        <w:rPr>
          <w:sz w:val="28"/>
          <w:szCs w:val="28"/>
        </w:rPr>
        <w:t xml:space="preserve"> РВА.</w:t>
      </w:r>
      <w:r/>
    </w:p>
    <w:p>
      <w:pPr>
        <w:pStyle w:val="932"/>
        <w:ind w:left="0" w:firstLine="426"/>
        <w:jc w:val="both"/>
        <w:spacing w:lineRule="auto" w:line="240"/>
        <w:rPr>
          <w:i/>
          <w:sz w:val="28"/>
          <w:szCs w:val="28"/>
        </w:rPr>
      </w:pPr>
      <w:r>
        <w:rPr>
          <w:sz w:val="28"/>
          <w:szCs w:val="28"/>
        </w:rPr>
        <w:t xml:space="preserve">Наразі ві</w:t>
      </w:r>
      <w:r>
        <w:rPr>
          <w:sz w:val="28"/>
          <w:szCs w:val="28"/>
        </w:rPr>
        <w:t xml:space="preserve">дсутнє найпростіше</w:t>
      </w:r>
      <w:r>
        <w:rPr>
          <w:sz w:val="28"/>
          <w:szCs w:val="28"/>
        </w:rPr>
        <w:t xml:space="preserve"> укриття </w:t>
      </w:r>
      <w:r>
        <w:rPr>
          <w:sz w:val="28"/>
          <w:szCs w:val="28"/>
        </w:rPr>
        <w:t xml:space="preserve">лише в </w:t>
      </w:r>
      <w:r>
        <w:rPr>
          <w:sz w:val="28"/>
          <w:szCs w:val="28"/>
        </w:rPr>
        <w:t xml:space="preserve">Дягівськ</w:t>
      </w:r>
      <w:r>
        <w:rPr>
          <w:sz w:val="28"/>
          <w:szCs w:val="28"/>
        </w:rPr>
        <w:t xml:space="preserve">ому</w:t>
      </w:r>
      <w:r>
        <w:rPr>
          <w:sz w:val="28"/>
          <w:szCs w:val="28"/>
        </w:rPr>
        <w:t xml:space="preserve"> ЗЗСО І-ІІІ ступенів</w:t>
      </w:r>
      <w:r>
        <w:rPr>
          <w:sz w:val="28"/>
          <w:szCs w:val="28"/>
        </w:rPr>
        <w:t xml:space="preserve">. Всі заклади дошкільної, позашкільної освіти працюють в очному режимі, 2 заклади загальної середньої освіти та 3 філії працюють в очному режимі, решта в змішаному.</w:t>
      </w:r>
      <w:r/>
    </w:p>
    <w:p>
      <w:pPr>
        <w:pStyle w:val="932"/>
        <w:ind w:left="0" w:firstLine="426"/>
        <w:jc w:val="both"/>
        <w:spacing w:lineRule="auto" w:line="240"/>
        <w:rPr>
          <w:i/>
          <w:sz w:val="28"/>
          <w:szCs w:val="28"/>
        </w:rPr>
      </w:pPr>
      <w:r>
        <w:rPr>
          <w:sz w:val="28"/>
          <w:szCs w:val="28"/>
        </w:rPr>
        <w:t xml:space="preserve">За сприяння гуманітарного штабу при Менській міській раді найпростіші укриття забезпечені найпростішими продуктовими наборами з розрахунку на кожну особу; частково: питною </w:t>
      </w:r>
      <w:r>
        <w:rPr>
          <w:sz w:val="28"/>
          <w:szCs w:val="28"/>
        </w:rPr>
        <w:t xml:space="preserve">бутильованою</w:t>
      </w:r>
      <w:r>
        <w:rPr>
          <w:sz w:val="28"/>
          <w:szCs w:val="28"/>
        </w:rPr>
        <w:t xml:space="preserve"> водою, ліхтарями (як альтернативним живленням), теплими ковдрами.</w:t>
      </w:r>
      <w:r/>
    </w:p>
    <w:p>
      <w:pPr>
        <w:pStyle w:val="932"/>
        <w:ind w:left="0" w:firstLine="567"/>
        <w:jc w:val="both"/>
        <w:spacing w:lineRule="auto" w:line="240"/>
        <w:rPr>
          <w:i/>
          <w:sz w:val="28"/>
          <w:szCs w:val="28"/>
        </w:rPr>
      </w:pPr>
      <w:r>
        <w:rPr>
          <w:sz w:val="28"/>
          <w:szCs w:val="28"/>
        </w:rPr>
        <w:t xml:space="preserve">Відділом освіти подано заявки на участь в грантових програмах на придбання: ємностей для питної води, баків для сміття, ємностей для зберігання продуктів харчування, бензогенераторів, біотуалетів, одноразових стаканчиків для питної води, </w:t>
      </w:r>
      <w:r>
        <w:rPr>
          <w:sz w:val="28"/>
          <w:szCs w:val="28"/>
        </w:rPr>
        <w:t xml:space="preserve">памперсів</w:t>
      </w:r>
      <w:r>
        <w:rPr>
          <w:sz w:val="28"/>
          <w:szCs w:val="28"/>
        </w:rPr>
        <w:t xml:space="preserve"> для найменших вихованців.</w:t>
      </w:r>
      <w:r/>
    </w:p>
    <w:p>
      <w:pPr>
        <w:ind w:right="-1" w:firstLine="709"/>
        <w:jc w:val="both"/>
        <w:rPr>
          <w:sz w:val="28"/>
          <w:szCs w:val="28"/>
        </w:rPr>
      </w:pPr>
      <w:r>
        <w:rPr>
          <w:sz w:val="28"/>
          <w:szCs w:val="28"/>
        </w:rPr>
        <w:t xml:space="preserve">Розпорядженням міського голови </w:t>
      </w:r>
      <w:r>
        <w:rPr>
          <w:sz w:val="28"/>
          <w:szCs w:val="28"/>
        </w:rPr>
        <w:t xml:space="preserve">було створено комісію з обстеження закладів освіти на предмет готовності до організації навчання та забезпечення безпеки учасників освітнього процесу у 2022/2023 навчальному році. Результатом роботи комісії є підготовка відповідного акту.</w:t>
      </w:r>
      <w:r/>
    </w:p>
    <w:p>
      <w:pPr>
        <w:ind w:right="282" w:firstLine="567"/>
        <w:jc w:val="both"/>
        <w:rPr>
          <w:sz w:val="28"/>
          <w:szCs w:val="28"/>
        </w:rPr>
      </w:pPr>
      <w:r>
        <w:rPr>
          <w:sz w:val="28"/>
          <w:szCs w:val="28"/>
        </w:rPr>
        <w:t xml:space="preserve">В цьому році не маємо фінансової можливості вкладати бюджетні кошти в ремонт закладів освіти, проте якщо є допомога від батьків, спонсорів, небайдужих до освітянських проблем осіб, іноземних донорів, то радо її сприймаємо. </w:t>
      </w:r>
      <w:r/>
    </w:p>
    <w:p>
      <w:pPr>
        <w:ind w:left="-142" w:right="283" w:firstLine="426"/>
        <w:jc w:val="both"/>
        <w:rPr>
          <w:sz w:val="28"/>
          <w:szCs w:val="28"/>
        </w:rPr>
      </w:pPr>
      <w:r>
        <w:tab/>
      </w:r>
      <w:r>
        <w:rPr>
          <w:sz w:val="28"/>
          <w:szCs w:val="28"/>
        </w:rPr>
        <w:t xml:space="preserve">Завершуємо підготовку закладів</w:t>
      </w:r>
      <w:r>
        <w:rPr>
          <w:sz w:val="28"/>
          <w:szCs w:val="28"/>
        </w:rPr>
        <w:t xml:space="preserve"> освіти до </w:t>
      </w:r>
      <w:r>
        <w:rPr>
          <w:sz w:val="28"/>
          <w:szCs w:val="28"/>
        </w:rPr>
        <w:t xml:space="preserve">роботи в осінньо-зимовий період. Проводиться закупівля </w:t>
      </w:r>
      <w:r>
        <w:rPr>
          <w:sz w:val="28"/>
          <w:szCs w:val="28"/>
        </w:rPr>
        <w:t xml:space="preserve">твердого </w:t>
      </w:r>
      <w:r>
        <w:rPr>
          <w:sz w:val="28"/>
          <w:szCs w:val="28"/>
        </w:rPr>
        <w:t xml:space="preserve">палива, </w:t>
      </w:r>
      <w:r>
        <w:rPr>
          <w:sz w:val="28"/>
          <w:szCs w:val="28"/>
        </w:rPr>
        <w:t xml:space="preserve">продовжуються процедури </w:t>
      </w:r>
      <w:r>
        <w:rPr>
          <w:sz w:val="28"/>
          <w:szCs w:val="28"/>
        </w:rPr>
        <w:t xml:space="preserve">укладен</w:t>
      </w:r>
      <w:r>
        <w:rPr>
          <w:sz w:val="28"/>
          <w:szCs w:val="28"/>
        </w:rPr>
        <w:t xml:space="preserve">ня договорів</w:t>
      </w:r>
      <w:r>
        <w:rPr>
          <w:sz w:val="28"/>
          <w:szCs w:val="28"/>
        </w:rPr>
        <w:t xml:space="preserve"> на постачання твердих видів палива</w:t>
      </w:r>
      <w:r>
        <w:rPr>
          <w:sz w:val="28"/>
          <w:szCs w:val="28"/>
        </w:rPr>
        <w:t xml:space="preserve">, газу</w:t>
      </w:r>
      <w:r>
        <w:rPr>
          <w:sz w:val="28"/>
          <w:szCs w:val="28"/>
        </w:rPr>
        <w:t xml:space="preserve">.</w:t>
      </w:r>
      <w:r/>
    </w:p>
    <w:p>
      <w:pPr>
        <w:ind w:left="-142" w:right="283" w:firstLine="426"/>
        <w:jc w:val="both"/>
        <w:rPr>
          <w:color w:val="C00000"/>
          <w:sz w:val="28"/>
          <w:szCs w:val="28"/>
        </w:rPr>
      </w:pPr>
      <w:r>
        <w:rPr>
          <w:color w:val="000000" w:themeColor="text1"/>
          <w:sz w:val="28"/>
          <w:szCs w:val="28"/>
        </w:rPr>
        <w:t xml:space="preserve">На даний час на 100 відсотків від потреби заклади освіти забезпечені вугіллям, </w:t>
      </w:r>
      <w:r>
        <w:rPr>
          <w:color w:val="000000" w:themeColor="text1"/>
          <w:sz w:val="28"/>
          <w:szCs w:val="28"/>
        </w:rPr>
        <w:t xml:space="preserve">з</w:t>
      </w:r>
      <w:r>
        <w:rPr>
          <w:color w:val="000000" w:themeColor="text1"/>
          <w:sz w:val="28"/>
          <w:szCs w:val="28"/>
        </w:rPr>
        <w:t xml:space="preserve">абезпеченість закладів дровами становить 70% від потреби</w:t>
      </w:r>
      <w:r>
        <w:rPr>
          <w:color w:val="000000" w:themeColor="text1"/>
          <w:sz w:val="28"/>
          <w:szCs w:val="28"/>
        </w:rPr>
        <w:t xml:space="preserve">, </w:t>
      </w:r>
      <w:r>
        <w:rPr>
          <w:color w:val="000000" w:themeColor="text1"/>
          <w:sz w:val="28"/>
          <w:szCs w:val="28"/>
        </w:rPr>
        <w:t xml:space="preserve">торфобрикетом на 43,5%. </w:t>
      </w:r>
      <w:r/>
    </w:p>
    <w:p>
      <w:pPr>
        <w:ind w:left="-142" w:right="283" w:firstLine="426"/>
        <w:jc w:val="both"/>
        <w:rPr>
          <w:sz w:val="28"/>
          <w:szCs w:val="28"/>
        </w:rPr>
      </w:pPr>
      <w:r>
        <w:rPr>
          <w:sz w:val="28"/>
          <w:szCs w:val="28"/>
        </w:rPr>
        <w:t xml:space="preserve">Проводиться повірка газового обладнання (манометри та сигналізатори)</w:t>
      </w:r>
      <w:r>
        <w:rPr>
          <w:sz w:val="28"/>
          <w:szCs w:val="28"/>
        </w:rPr>
        <w:t xml:space="preserve">, перезарядка вогнегасників.</w:t>
      </w:r>
      <w:r>
        <w:rPr>
          <w:sz w:val="28"/>
          <w:szCs w:val="28"/>
        </w:rPr>
      </w:r>
      <w:r/>
    </w:p>
    <w:p>
      <w:pPr>
        <w:ind w:left="-142" w:right="283" w:firstLine="426"/>
        <w:jc w:val="both"/>
        <w:rPr>
          <w:sz w:val="28"/>
          <w:szCs w:val="28"/>
        </w:rPr>
      </w:pPr>
      <w:r>
        <w:rPr>
          <w:sz w:val="28"/>
          <w:szCs w:val="28"/>
        </w:rPr>
        <w:t xml:space="preserve">Для забезпечення безперебійної роботи закладів освіти в осінньо-зимовий період 2022-2023 років </w:t>
      </w:r>
      <w:r>
        <w:rPr>
          <w:sz w:val="28"/>
          <w:szCs w:val="28"/>
        </w:rPr>
        <w:t xml:space="preserve">проводяться </w:t>
      </w:r>
      <w:r>
        <w:rPr>
          <w:sz w:val="28"/>
          <w:szCs w:val="28"/>
        </w:rPr>
        <w:t xml:space="preserve">роботи по ремонту системи опалення по наступних закладах освіти:</w:t>
      </w:r>
      <w:r>
        <w:rPr>
          <w:sz w:val="28"/>
          <w:szCs w:val="28"/>
        </w:rPr>
        <w:t xml:space="preserve"> станом на 01.10</w:t>
      </w:r>
      <w:r>
        <w:rPr>
          <w:sz w:val="28"/>
          <w:szCs w:val="28"/>
        </w:rPr>
        <w:t xml:space="preserve">.2022 року завершено роботи по ремонту теплотраси (ремонт вводу в котельню) </w:t>
      </w:r>
      <w:r>
        <w:rPr>
          <w:sz w:val="28"/>
          <w:szCs w:val="28"/>
        </w:rPr>
        <w:t xml:space="preserve">Степанівського</w:t>
      </w:r>
      <w:r>
        <w:rPr>
          <w:sz w:val="28"/>
          <w:szCs w:val="28"/>
        </w:rPr>
        <w:t xml:space="preserve"> МНВК, Дягівський ЗДО</w:t>
      </w:r>
      <w:r>
        <w:rPr>
          <w:sz w:val="28"/>
          <w:szCs w:val="28"/>
        </w:rPr>
        <w:t xml:space="preserve"> </w:t>
      </w:r>
      <w:r>
        <w:rPr>
          <w:sz w:val="28"/>
          <w:szCs w:val="28"/>
        </w:rPr>
        <w:t xml:space="preserve">- ремонт котла. Проводяться роботи по ремонту котельні в Блистівському ЗЗСО І-ІІІ ст.</w:t>
      </w:r>
      <w:r>
        <w:rPr>
          <w:sz w:val="28"/>
          <w:szCs w:val="28"/>
        </w:rPr>
        <w:t xml:space="preserve">: (роботи з ремонту водогону (</w:t>
      </w:r>
      <w:r>
        <w:rPr>
          <w:sz w:val="28"/>
          <w:szCs w:val="28"/>
        </w:rPr>
        <w:t xml:space="preserve">підвідний водопровід до котельні), заміна труби котельні</w:t>
      </w:r>
      <w:r>
        <w:rPr>
          <w:sz w:val="28"/>
          <w:szCs w:val="28"/>
        </w:rPr>
        <w:t xml:space="preserve"> (труба завезена),</w:t>
      </w:r>
      <w:r>
        <w:rPr>
          <w:sz w:val="28"/>
          <w:szCs w:val="28"/>
        </w:rPr>
        <w:t xml:space="preserve"> ремонт котла (заміна </w:t>
      </w:r>
      <w:r>
        <w:rPr>
          <w:sz w:val="28"/>
          <w:szCs w:val="28"/>
        </w:rPr>
        <w:t xml:space="preserve">колесників</w:t>
      </w:r>
      <w:r>
        <w:rPr>
          <w:sz w:val="28"/>
          <w:szCs w:val="28"/>
        </w:rPr>
        <w:t xml:space="preserve">);</w:t>
      </w:r>
      <w:r/>
    </w:p>
    <w:p>
      <w:pPr>
        <w:ind w:left="-142" w:right="0" w:firstLine="567"/>
        <w:jc w:val="both"/>
        <w:rPr>
          <w:color w:val="202124"/>
          <w:sz w:val="28"/>
          <w:szCs w:val="28"/>
        </w:rPr>
      </w:pPr>
      <w:r>
        <w:rPr>
          <w:color w:val="202124"/>
          <w:sz w:val="28"/>
          <w:szCs w:val="28"/>
        </w:rPr>
        <w:t xml:space="preserve">Спільно з Дитячим фондом ООН (ЮНІСЕФ) у партнерстві з Асоціацією міст України (АМУ) Менська міська територіа</w:t>
      </w:r>
      <w:r>
        <w:rPr>
          <w:color w:val="202124"/>
          <w:sz w:val="28"/>
          <w:szCs w:val="28"/>
        </w:rPr>
        <w:t xml:space="preserve">льна громада, яка брала участь в ініціативі «Громада, дружня до дітей та молоді», отримала близько 50 тис. доларів США на свої місцеві програми реагування на підтримку сімей з дітьми, які постраждали від війни. Кошти були використані для надання доступу д</w:t>
      </w:r>
      <w:r>
        <w:rPr>
          <w:color w:val="202124"/>
          <w:sz w:val="28"/>
          <w:szCs w:val="28"/>
        </w:rPr>
        <w:t xml:space="preserve">о інклюзивної освіти дітей з особливими освітніми потребами, в тому числі з числа внутрішньо переміщених осіб та дітей, які постійно проживають у громаді, і внаслідок воєнної агресії та інших об’єктивних чинників опинилися у складних життєвих обставинах. </w:t>
      </w:r>
      <w:r/>
    </w:p>
    <w:p>
      <w:pPr>
        <w:ind w:left="-142" w:right="283" w:firstLine="426"/>
        <w:jc w:val="both"/>
        <w:rPr>
          <w:sz w:val="28"/>
          <w:szCs w:val="28"/>
        </w:rPr>
      </w:pPr>
      <w:r>
        <w:rPr>
          <w:color w:val="202124"/>
          <w:sz w:val="28"/>
          <w:szCs w:val="28"/>
        </w:rPr>
        <w:t xml:space="preserve">На дані кошти була проведена закупівля товарів та послуг, а саме: з</w:t>
      </w:r>
      <w:r>
        <w:rPr>
          <w:color w:val="202124"/>
          <w:sz w:val="28"/>
          <w:szCs w:val="28"/>
        </w:rPr>
        <w:t xml:space="preserve">роблено поточний ремонт приміщення КУ «Менський інклюзивно-ресурсний центр»</w:t>
      </w:r>
      <w:r>
        <w:rPr>
          <w:color w:val="202124"/>
          <w:sz w:val="28"/>
          <w:szCs w:val="28"/>
        </w:rPr>
        <w:t xml:space="preserve"> Менської міської ради, </w:t>
      </w:r>
      <w:r>
        <w:rPr>
          <w:color w:val="202124"/>
          <w:sz w:val="28"/>
          <w:szCs w:val="28"/>
        </w:rPr>
        <w:t xml:space="preserve">закуплено спеціальне обладнання для організації робот</w:t>
      </w:r>
      <w:r>
        <w:rPr>
          <w:color w:val="202124"/>
          <w:sz w:val="28"/>
          <w:szCs w:val="28"/>
        </w:rPr>
        <w:t xml:space="preserve">и інклюзивно-ресурсного центру та придбано </w:t>
      </w:r>
      <w:r>
        <w:rPr>
          <w:color w:val="202124"/>
          <w:sz w:val="28"/>
          <w:szCs w:val="28"/>
        </w:rPr>
        <w:t xml:space="preserve">дидактичні матеріали для роботи з дітьми з особливими осві</w:t>
      </w:r>
      <w:r>
        <w:rPr>
          <w:color w:val="202124"/>
          <w:sz w:val="28"/>
          <w:szCs w:val="28"/>
        </w:rPr>
        <w:t xml:space="preserve">тніми потребами на загальну суму 1 446 722 грн.</w:t>
      </w:r>
      <w:r/>
    </w:p>
    <w:p>
      <w:pPr>
        <w:ind w:left="-142" w:right="283" w:firstLine="426"/>
        <w:jc w:val="both"/>
        <w:rPr>
          <w:sz w:val="28"/>
          <w:szCs w:val="28"/>
        </w:rPr>
      </w:pPr>
      <w:r>
        <w:rPr>
          <w:sz w:val="28"/>
          <w:szCs w:val="28"/>
        </w:rPr>
      </w:r>
      <w:r/>
    </w:p>
    <w:p>
      <w:pPr>
        <w:ind w:left="360"/>
        <w:jc w:val="center"/>
        <w:rPr>
          <w:b/>
          <w:sz w:val="28"/>
          <w:szCs w:val="28"/>
        </w:rPr>
      </w:pPr>
      <w:r>
        <w:rPr>
          <w:b/>
          <w:sz w:val="28"/>
          <w:szCs w:val="28"/>
        </w:rPr>
        <w:t xml:space="preserve">Галузь культури</w:t>
      </w:r>
      <w:r/>
    </w:p>
    <w:p>
      <w:pPr>
        <w:ind w:firstLine="709"/>
        <w:jc w:val="both"/>
        <w:rPr>
          <w:bCs/>
          <w:sz w:val="28"/>
          <w:szCs w:val="28"/>
        </w:rPr>
      </w:pPr>
      <w:r>
        <w:rPr>
          <w:bCs/>
          <w:sz w:val="28"/>
          <w:szCs w:val="28"/>
        </w:rPr>
        <w:t xml:space="preserve">Діяльн</w:t>
      </w:r>
      <w:r>
        <w:rPr>
          <w:bCs/>
          <w:sz w:val="28"/>
          <w:szCs w:val="28"/>
        </w:rPr>
        <w:t xml:space="preserve">ість закладів культури Менської міської ТГ протягом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w:t>
      </w:r>
      <w:r/>
    </w:p>
    <w:p>
      <w:pPr>
        <w:ind w:firstLine="709"/>
        <w:jc w:val="both"/>
      </w:pPr>
      <w:r>
        <w:rPr>
          <w:bCs/>
          <w:sz w:val="28"/>
          <w:szCs w:val="28"/>
        </w:rPr>
        <w:t xml:space="preserve">Культурне обслуговування населення громади здійснюють 4 комунальні заклади культури: КЗ «Менський будинок культури» та 24 сільських філій, КЗ «Центр культур</w:t>
      </w:r>
      <w:r>
        <w:rPr>
          <w:bCs/>
          <w:sz w:val="28"/>
          <w:szCs w:val="28"/>
        </w:rPr>
        <w:t xml:space="preserve">и та  дозвілля молоді», КЗ «Менський краєзнавчий музей ім. В. Покотила», КЗ «Менська публічна бібліотека» та 24 сільські філії. Мережа закладів культури в громаді відповідає всім нормативним вимогам та забезпечує надання базового набору культурних послуг.</w:t>
      </w:r>
      <w:r/>
    </w:p>
    <w:p>
      <w:pPr>
        <w:ind w:firstLine="709"/>
        <w:jc w:val="both"/>
        <w:rPr>
          <w:sz w:val="28"/>
          <w:szCs w:val="28"/>
        </w:rPr>
      </w:pPr>
      <w:r>
        <w:rPr>
          <w:sz w:val="28"/>
          <w:szCs w:val="28"/>
        </w:rPr>
        <w:t xml:space="preserve">Культурне надбання є важливою складовою економічного ресурсу громади. </w:t>
      </w:r>
      <w:r>
        <w:rPr>
          <w:sz w:val="28"/>
          <w:szCs w:val="28"/>
        </w:rPr>
        <w:t xml:space="preserve">Діяльність у цій сфері  була спрямована на  забезпечення обслуговування культурними послугами мешканців громади та внутрішньо переміщених осіб під час воєнного стану,  шляхом підвищення ефективності та художнього рівня культурних послуг, створення іміджу р</w:t>
      </w:r>
      <w:r>
        <w:rPr>
          <w:sz w:val="28"/>
          <w:szCs w:val="28"/>
        </w:rPr>
        <w:t xml:space="preserve">егіону як туристичного об’єкту, охорони, популяризації та використання об’єктів культурної спадщини, впровадження нових  форм роботи, забезпечення роботи  бібліотек, проведення в бібліотеках різноманітних пізнавальних, комунікаційних, інформативних заходів</w:t>
      </w:r>
      <w:r>
        <w:rPr>
          <w:sz w:val="28"/>
          <w:szCs w:val="28"/>
        </w:rPr>
        <w:t xml:space="preserve">.</w:t>
      </w:r>
      <w:r>
        <w:rPr>
          <w:sz w:val="28"/>
          <w:szCs w:val="28"/>
        </w:rPr>
        <w:t xml:space="preserve"> З</w:t>
      </w:r>
      <w:r>
        <w:rPr>
          <w:sz w:val="28"/>
          <w:szCs w:val="28"/>
          <w:shd w:val="clear" w:fill="FFFFFF" w:color="auto"/>
        </w:rPr>
        <w:t xml:space="preserve">аклади культури, бібліотеки, туристична інфраструктура, матеріальні та нематеріальні цінності – це важлива частина життя громади і передумови для розвитку її потенціалу</w:t>
      </w:r>
      <w:r>
        <w:rPr>
          <w:sz w:val="28"/>
          <w:szCs w:val="28"/>
        </w:rPr>
        <w:t xml:space="preserve"> на майбутнє.</w:t>
      </w:r>
      <w:r/>
    </w:p>
    <w:p>
      <w:pPr>
        <w:ind w:firstLine="709"/>
        <w:jc w:val="both"/>
        <w:rPr>
          <w:sz w:val="28"/>
          <w:szCs w:val="28"/>
        </w:rPr>
      </w:pPr>
      <w:r>
        <w:rPr>
          <w:sz w:val="28"/>
          <w:szCs w:val="28"/>
        </w:rPr>
        <w:t xml:space="preserve"> На сьогоднішній день всі заклади культури працюють в повному форматі із дещо зміненим графіком роботи. В зв’язку із забороною проведення масових заходів, деякі з них проводяться в режимі онлайн.</w:t>
      </w:r>
      <w:r/>
    </w:p>
    <w:p>
      <w:pPr>
        <w:ind w:firstLine="709"/>
        <w:jc w:val="both"/>
        <w:rPr>
          <w:sz w:val="28"/>
          <w:szCs w:val="28"/>
        </w:rPr>
      </w:pPr>
      <w:r>
        <w:rPr>
          <w:sz w:val="28"/>
          <w:szCs w:val="28"/>
        </w:rPr>
        <w:t xml:space="preserve">З початку року </w:t>
      </w:r>
      <w:r>
        <w:rPr>
          <w:sz w:val="28"/>
          <w:szCs w:val="28"/>
        </w:rPr>
        <w:t xml:space="preserve">КЗ «Менський краєзнавчий </w:t>
      </w:r>
      <w:r>
        <w:rPr>
          <w:sz w:val="28"/>
          <w:szCs w:val="28"/>
        </w:rPr>
        <w:t xml:space="preserve">музей </w:t>
      </w:r>
      <w:r>
        <w:rPr>
          <w:sz w:val="28"/>
          <w:szCs w:val="28"/>
        </w:rPr>
        <w:t xml:space="preserve"> ім. В.Ф. Покотила» </w:t>
      </w:r>
      <w:r>
        <w:rPr>
          <w:sz w:val="28"/>
          <w:szCs w:val="28"/>
        </w:rPr>
        <w:t xml:space="preserve">відвідало близько 1500 осіб. Проведено близько 20 екскурс</w:t>
      </w:r>
      <w:r>
        <w:rPr>
          <w:sz w:val="28"/>
          <w:szCs w:val="28"/>
        </w:rPr>
        <w:t xml:space="preserve">ій для туристів нашої громади та внутрішньо переміщених осіб.</w:t>
      </w:r>
      <w:r/>
    </w:p>
    <w:p>
      <w:pPr>
        <w:ind w:firstLine="709"/>
        <w:jc w:val="both"/>
        <w:rPr>
          <w:sz w:val="28"/>
          <w:szCs w:val="28"/>
        </w:rPr>
      </w:pPr>
      <w:r>
        <w:rPr>
          <w:sz w:val="28"/>
          <w:szCs w:val="28"/>
        </w:rPr>
        <w:t xml:space="preserve">З</w:t>
      </w:r>
      <w:r>
        <w:rPr>
          <w:sz w:val="28"/>
          <w:szCs w:val="28"/>
        </w:rPr>
        <w:t xml:space="preserve"> початку агресії </w:t>
      </w:r>
      <w:r>
        <w:rPr>
          <w:sz w:val="28"/>
          <w:szCs w:val="28"/>
        </w:rPr>
        <w:t xml:space="preserve"> до музею </w:t>
      </w:r>
      <w:r>
        <w:rPr>
          <w:sz w:val="28"/>
          <w:szCs w:val="28"/>
        </w:rPr>
        <w:t xml:space="preserve">надійшло більше 205 експонатів, які вже пройшли наукову інвентаризацію та поповнили експозиції, в тому числі такі, що підтверджують російське вторгнення. На сьогодні кількість експонатів складає 19575.</w:t>
      </w:r>
      <w:r/>
    </w:p>
    <w:p>
      <w:pPr>
        <w:ind w:firstLine="709"/>
        <w:jc w:val="both"/>
        <w:rPr>
          <w:sz w:val="28"/>
          <w:szCs w:val="28"/>
        </w:rPr>
      </w:pPr>
      <w:r>
        <w:rPr>
          <w:sz w:val="28"/>
          <w:szCs w:val="28"/>
        </w:rPr>
        <w:t xml:space="preserve">Працівники музею брали участь у конкурсах та грантах. Так був успішно реалізований міні грант для тимчасово переміщених осіб</w:t>
      </w:r>
      <w:r>
        <w:rPr>
          <w:sz w:val="28"/>
          <w:szCs w:val="28"/>
        </w:rPr>
        <w:t xml:space="preserve"> на суму 21 653 грн.</w:t>
      </w:r>
      <w:r>
        <w:rPr>
          <w:sz w:val="28"/>
          <w:szCs w:val="28"/>
        </w:rPr>
        <w:t xml:space="preserve"> </w:t>
      </w:r>
      <w:r>
        <w:rPr>
          <w:sz w:val="28"/>
          <w:szCs w:val="28"/>
        </w:rPr>
        <w:t xml:space="preserve">(для ВПО </w:t>
      </w:r>
      <w:r>
        <w:rPr>
          <w:sz w:val="28"/>
          <w:szCs w:val="28"/>
        </w:rPr>
        <w:t xml:space="preserve">організовано декілька безкоштовних екскурсійних турів</w:t>
      </w:r>
      <w:r>
        <w:rPr>
          <w:sz w:val="28"/>
          <w:szCs w:val="28"/>
        </w:rPr>
        <w:t xml:space="preserve">)</w:t>
      </w:r>
      <w:r>
        <w:rPr>
          <w:sz w:val="28"/>
          <w:szCs w:val="28"/>
        </w:rPr>
        <w:t xml:space="preserve">. Успішно реалізований проєкт від Поліського фонду</w:t>
      </w:r>
      <w:r>
        <w:rPr>
          <w:sz w:val="28"/>
          <w:szCs w:val="28"/>
        </w:rPr>
        <w:t xml:space="preserve"> (на суму 6000грн.)</w:t>
      </w:r>
      <w:r>
        <w:rPr>
          <w:sz w:val="28"/>
          <w:szCs w:val="28"/>
        </w:rPr>
        <w:t xml:space="preserve">, в рамках якого було проведено захід до Дня моло</w:t>
      </w:r>
      <w:r>
        <w:rPr>
          <w:sz w:val="28"/>
          <w:szCs w:val="28"/>
        </w:rPr>
        <w:t xml:space="preserve">ді та спортивні змагання. Завдяки участі в донорській програмі «Громадські ініціативи України» успішно реалізовано проєкт </w:t>
      </w:r>
      <w:r>
        <w:rPr>
          <w:sz w:val="28"/>
          <w:szCs w:val="28"/>
        </w:rPr>
        <w:t xml:space="preserve">настільної гри «Менські говірки»</w:t>
      </w:r>
      <w:r>
        <w:rPr>
          <w:sz w:val="28"/>
          <w:szCs w:val="28"/>
        </w:rPr>
        <w:t xml:space="preserve"> на суму 23 440 грн</w:t>
      </w:r>
      <w:r>
        <w:rPr>
          <w:sz w:val="28"/>
          <w:szCs w:val="28"/>
        </w:rPr>
        <w:t xml:space="preserve">. Бібліотеки і навчальні заклади безкоштовно отримали зразки гри.</w:t>
      </w:r>
      <w:r/>
    </w:p>
    <w:p>
      <w:pPr>
        <w:ind w:firstLine="709"/>
        <w:jc w:val="both"/>
        <w:rPr>
          <w:sz w:val="28"/>
          <w:szCs w:val="28"/>
        </w:rPr>
      </w:pPr>
      <w:r>
        <w:rPr>
          <w:sz w:val="28"/>
          <w:szCs w:val="28"/>
        </w:rPr>
        <w:t xml:space="preserve">Працівники КЗ «Менська публічна бібліотека» </w:t>
      </w:r>
      <w:r>
        <w:rPr>
          <w:sz w:val="28"/>
          <w:szCs w:val="28"/>
        </w:rPr>
        <w:t xml:space="preserve">М</w:t>
      </w:r>
      <w:r>
        <w:rPr>
          <w:sz w:val="28"/>
          <w:szCs w:val="28"/>
        </w:rPr>
        <w:t xml:space="preserve">енської міської ради протягом 9 місяців проводили заходи до всіх державних свят.</w:t>
      </w:r>
      <w:r/>
    </w:p>
    <w:p>
      <w:pPr>
        <w:ind w:firstLine="709"/>
        <w:jc w:val="both"/>
        <w:rPr>
          <w:sz w:val="28"/>
          <w:szCs w:val="28"/>
        </w:rPr>
      </w:pPr>
      <w:r>
        <w:rPr>
          <w:sz w:val="28"/>
          <w:szCs w:val="28"/>
        </w:rPr>
        <w:t xml:space="preserve">Для задоволення читацьких потреб отримано літературу з обмінного фонду Чернігівської обласної універсальної наукової </w:t>
      </w:r>
      <w:r>
        <w:rPr>
          <w:sz w:val="28"/>
          <w:szCs w:val="28"/>
        </w:rPr>
        <w:t xml:space="preserve">бібліотеки</w:t>
      </w:r>
      <w:r>
        <w:rPr>
          <w:sz w:val="28"/>
          <w:szCs w:val="28"/>
        </w:rPr>
        <w:t xml:space="preserve"> </w:t>
      </w:r>
      <w:r>
        <w:rPr>
          <w:sz w:val="28"/>
          <w:szCs w:val="28"/>
        </w:rPr>
        <w:t xml:space="preserve">iм</w:t>
      </w:r>
      <w:r>
        <w:rPr>
          <w:sz w:val="28"/>
          <w:szCs w:val="28"/>
        </w:rPr>
        <w:t xml:space="preserve">. В.Г. Короленка - 172 примірника на суму 35 662 грн. </w:t>
      </w:r>
      <w:r/>
    </w:p>
    <w:p>
      <w:pPr>
        <w:ind w:firstLine="709"/>
        <w:jc w:val="both"/>
        <w:rPr>
          <w:sz w:val="28"/>
          <w:szCs w:val="28"/>
        </w:rPr>
      </w:pPr>
      <w:r>
        <w:rPr>
          <w:sz w:val="28"/>
          <w:szCs w:val="28"/>
        </w:rPr>
        <w:t xml:space="preserve">Багато книг було подаровано </w:t>
      </w:r>
      <w:r>
        <w:rPr>
          <w:sz w:val="28"/>
          <w:szCs w:val="28"/>
        </w:rPr>
        <w:t xml:space="preserve">–</w:t>
      </w:r>
      <w:r>
        <w:rPr>
          <w:sz w:val="28"/>
          <w:szCs w:val="28"/>
        </w:rPr>
        <w:t xml:space="preserve"> 509</w:t>
      </w:r>
      <w:r>
        <w:rPr>
          <w:sz w:val="28"/>
          <w:szCs w:val="28"/>
        </w:rPr>
        <w:t xml:space="preserve"> </w:t>
      </w:r>
      <w:r>
        <w:rPr>
          <w:sz w:val="28"/>
          <w:szCs w:val="28"/>
        </w:rPr>
        <w:t xml:space="preserve">примірників на суму 22 588 грн.</w:t>
      </w:r>
      <w:r/>
    </w:p>
    <w:p>
      <w:pPr>
        <w:ind w:firstLine="709"/>
        <w:jc w:val="both"/>
        <w:rPr>
          <w:sz w:val="28"/>
          <w:szCs w:val="28"/>
        </w:rPr>
      </w:pPr>
      <w:r>
        <w:rPr>
          <w:sz w:val="28"/>
          <w:szCs w:val="28"/>
        </w:rPr>
        <w:t xml:space="preserve"> Для молоді в дещо зміненому режимі працює молодіжний простір який розміщений в приміщенні КЗ «Центр культури та дозвілля молоді».</w:t>
      </w:r>
      <w:r/>
    </w:p>
    <w:p>
      <w:pPr>
        <w:ind w:firstLine="709"/>
        <w:jc w:val="both"/>
        <w:rPr>
          <w:sz w:val="28"/>
          <w:szCs w:val="28"/>
        </w:rPr>
      </w:pPr>
      <w:r>
        <w:rPr>
          <w:sz w:val="28"/>
          <w:szCs w:val="28"/>
        </w:rPr>
        <w:t xml:space="preserve"> Всі культурні установи активно включилися в допомогу військовим, в багатьох</w:t>
      </w:r>
      <w:r>
        <w:rPr>
          <w:sz w:val="28"/>
          <w:szCs w:val="28"/>
          <w:shd w:val="clear" w:fill="FFFFFF" w:color="auto"/>
        </w:rPr>
        <w:t xml:space="preserve"> будинках культури облаштовані різні волонтерські центри, а більшість працівників культури поєднують основну роботу з </w:t>
      </w:r>
      <w:r>
        <w:rPr>
          <w:sz w:val="28"/>
          <w:szCs w:val="28"/>
          <w:shd w:val="clear" w:fill="FFFFFF" w:color="auto"/>
        </w:rPr>
        <w:t xml:space="preserve">волонтерством</w:t>
      </w:r>
      <w:r>
        <w:rPr>
          <w:sz w:val="28"/>
          <w:szCs w:val="28"/>
          <w:shd w:val="clear" w:fill="FFFFFF" w:color="auto"/>
        </w:rPr>
        <w:t xml:space="preserve">. </w:t>
      </w:r>
      <w:r/>
    </w:p>
    <w:p>
      <w:pPr>
        <w:jc w:val="both"/>
        <w:rPr>
          <w:bCs/>
          <w:sz w:val="28"/>
          <w:szCs w:val="28"/>
        </w:rPr>
      </w:pPr>
      <w:r>
        <w:rPr>
          <w:bCs/>
          <w:sz w:val="28"/>
          <w:szCs w:val="28"/>
        </w:rPr>
        <w:t xml:space="preserve">           Пріоритетним напрямком відділу культури є збереження мережі та матеріально-технічної бази закладів культури.</w:t>
      </w:r>
      <w:r/>
    </w:p>
    <w:p>
      <w:pPr>
        <w:jc w:val="both"/>
        <w:rPr>
          <w:bCs/>
          <w:sz w:val="28"/>
          <w:szCs w:val="28"/>
        </w:rPr>
      </w:pPr>
      <w:r>
        <w:rPr>
          <w:bCs/>
          <w:sz w:val="28"/>
          <w:szCs w:val="28"/>
        </w:rPr>
        <w:t xml:space="preserve">          Для проведення опалювального сезону 2022-2023 року для закладів культури закуплені паливні матер</w:t>
      </w:r>
      <w:r>
        <w:rPr>
          <w:bCs/>
          <w:sz w:val="28"/>
          <w:szCs w:val="28"/>
        </w:rPr>
        <w:t xml:space="preserve">іали</w:t>
      </w:r>
      <w:r>
        <w:rPr>
          <w:bCs/>
          <w:sz w:val="28"/>
          <w:szCs w:val="28"/>
        </w:rPr>
        <w:t xml:space="preserve">:</w:t>
      </w:r>
      <w:r/>
    </w:p>
    <w:p>
      <w:pPr>
        <w:ind w:firstLine="708"/>
        <w:jc w:val="both"/>
        <w:rPr>
          <w:bCs/>
          <w:sz w:val="28"/>
          <w:szCs w:val="28"/>
        </w:rPr>
      </w:pPr>
      <w:r>
        <w:rPr>
          <w:bCs/>
          <w:sz w:val="28"/>
          <w:szCs w:val="28"/>
        </w:rPr>
        <w:t xml:space="preserve">- </w:t>
      </w:r>
      <w:r>
        <w:rPr>
          <w:bCs/>
          <w:sz w:val="28"/>
          <w:szCs w:val="28"/>
        </w:rPr>
        <w:t xml:space="preserve">дрова для опалення приміщень філій у кількості 136 куб.</w:t>
      </w:r>
      <w:r>
        <w:rPr>
          <w:bCs/>
          <w:sz w:val="28"/>
          <w:szCs w:val="28"/>
        </w:rPr>
        <w:t xml:space="preserve"> </w:t>
      </w:r>
      <w:r>
        <w:rPr>
          <w:bCs/>
          <w:sz w:val="28"/>
          <w:szCs w:val="28"/>
        </w:rPr>
        <w:t xml:space="preserve">метрів на суму 142800,00 грн.;</w:t>
      </w:r>
      <w:r/>
    </w:p>
    <w:p>
      <w:pPr>
        <w:ind w:firstLine="708"/>
        <w:jc w:val="both"/>
        <w:rPr>
          <w:bCs/>
          <w:sz w:val="28"/>
          <w:szCs w:val="28"/>
        </w:rPr>
      </w:pPr>
      <w:r>
        <w:rPr>
          <w:bCs/>
          <w:sz w:val="28"/>
          <w:szCs w:val="28"/>
        </w:rPr>
        <w:t xml:space="preserve">- </w:t>
      </w:r>
      <w:r>
        <w:rPr>
          <w:bCs/>
          <w:sz w:val="28"/>
          <w:szCs w:val="28"/>
        </w:rPr>
        <w:t xml:space="preserve">торфобрикет для Киселівської філії КЗ «Менський будинок культури» у кількості 12 тон на суму 45600,00 грн.;</w:t>
      </w:r>
      <w:r/>
    </w:p>
    <w:p>
      <w:pPr>
        <w:pStyle w:val="931"/>
        <w:ind w:firstLine="708"/>
        <w:jc w:val="both"/>
        <w:spacing w:after="0" w:afterAutospacing="0" w:before="0" w:beforeAutospacing="0"/>
        <w:shd w:val="clear" w:fill="FFFFFF" w:color="auto"/>
        <w:rPr>
          <w:sz w:val="28"/>
          <w:szCs w:val="28"/>
        </w:rPr>
      </w:pPr>
      <w:r>
        <w:rPr>
          <w:sz w:val="28"/>
          <w:szCs w:val="28"/>
        </w:rPr>
        <w:t xml:space="preserve">Протягом січня – вересня 2022 року відділом культури придбано:</w:t>
      </w:r>
      <w:r/>
    </w:p>
    <w:p>
      <w:pPr>
        <w:pStyle w:val="931"/>
        <w:ind w:firstLine="708"/>
        <w:jc w:val="both"/>
        <w:spacing w:after="0" w:afterAutospacing="0" w:before="0" w:beforeAutospacing="0"/>
        <w:shd w:val="clear" w:fill="FFFFFF" w:color="auto"/>
        <w:rPr>
          <w:sz w:val="28"/>
          <w:szCs w:val="28"/>
        </w:rPr>
      </w:pPr>
      <w:r>
        <w:rPr>
          <w:sz w:val="28"/>
          <w:szCs w:val="28"/>
        </w:rPr>
        <w:t xml:space="preserve">- </w:t>
      </w:r>
      <w:r>
        <w:rPr>
          <w:sz w:val="28"/>
          <w:szCs w:val="28"/>
        </w:rPr>
        <w:t xml:space="preserve">вогнегасники для філій КЗ «Менська публічна бібліотека» у кількості 10 штук на суму 9492,00 грн.;</w:t>
      </w:r>
      <w:r/>
    </w:p>
    <w:p>
      <w:pPr>
        <w:pStyle w:val="931"/>
        <w:ind w:firstLine="708"/>
        <w:jc w:val="both"/>
        <w:spacing w:after="0" w:afterAutospacing="0" w:before="0" w:beforeAutospacing="0"/>
        <w:shd w:val="clear" w:fill="FFFFFF" w:color="auto"/>
        <w:rPr>
          <w:sz w:val="28"/>
          <w:szCs w:val="28"/>
        </w:rPr>
      </w:pPr>
      <w:r>
        <w:rPr>
          <w:sz w:val="28"/>
          <w:szCs w:val="28"/>
        </w:rPr>
        <w:t xml:space="preserve">- </w:t>
      </w:r>
      <w:r>
        <w:rPr>
          <w:sz w:val="28"/>
          <w:szCs w:val="28"/>
        </w:rPr>
        <w:t xml:space="preserve">ноутбук для колективу «</w:t>
      </w:r>
      <w:r>
        <w:rPr>
          <w:sz w:val="28"/>
          <w:szCs w:val="28"/>
        </w:rPr>
        <w:t xml:space="preserve">Домісольки</w:t>
      </w:r>
      <w:r>
        <w:rPr>
          <w:sz w:val="28"/>
          <w:szCs w:val="28"/>
        </w:rPr>
        <w:t xml:space="preserve">» згідно програми розвитку колективів на 2022 рік у кількості 1 штука на суму 14999,00 грн.</w:t>
      </w:r>
      <w:r/>
    </w:p>
    <w:p>
      <w:pPr>
        <w:pStyle w:val="931"/>
        <w:ind w:firstLine="708"/>
        <w:jc w:val="both"/>
        <w:spacing w:after="0" w:afterAutospacing="0" w:before="0" w:beforeAutospacing="0"/>
        <w:shd w:val="clear" w:fill="FFFFFF" w:color="auto"/>
        <w:rPr>
          <w:sz w:val="28"/>
          <w:szCs w:val="28"/>
        </w:rPr>
      </w:pPr>
      <w:r>
        <w:rPr>
          <w:sz w:val="28"/>
          <w:szCs w:val="28"/>
        </w:rPr>
        <w:t xml:space="preserve">Протягом звітного періоду проведено та отримано послуг:</w:t>
      </w:r>
      <w:r/>
    </w:p>
    <w:p>
      <w:pPr>
        <w:pStyle w:val="931"/>
        <w:ind w:firstLine="708"/>
        <w:jc w:val="both"/>
        <w:spacing w:after="0" w:afterAutospacing="0" w:before="0" w:beforeAutospacing="0"/>
        <w:shd w:val="clear" w:fill="FFFFFF" w:color="auto"/>
        <w:rPr>
          <w:sz w:val="28"/>
          <w:szCs w:val="28"/>
        </w:rPr>
      </w:pPr>
      <w:r>
        <w:rPr>
          <w:sz w:val="28"/>
          <w:szCs w:val="28"/>
        </w:rPr>
        <w:t xml:space="preserve">- </w:t>
      </w:r>
      <w:r>
        <w:rPr>
          <w:sz w:val="28"/>
          <w:szCs w:val="28"/>
        </w:rPr>
        <w:t xml:space="preserve">аварійний ремонт покрівлі Ушнянської філії КЗ «Менський будинок культури» на суму 4882,00 грн.;</w:t>
      </w:r>
      <w:r/>
    </w:p>
    <w:p>
      <w:pPr>
        <w:pStyle w:val="931"/>
        <w:ind w:firstLine="708"/>
        <w:jc w:val="both"/>
        <w:spacing w:after="0" w:afterAutospacing="0" w:before="0" w:beforeAutospacing="0"/>
        <w:shd w:val="clear" w:fill="FFFFFF" w:color="auto"/>
        <w:rPr>
          <w:sz w:val="28"/>
          <w:szCs w:val="28"/>
        </w:rPr>
      </w:pPr>
      <w:r>
        <w:rPr>
          <w:sz w:val="28"/>
          <w:szCs w:val="28"/>
        </w:rPr>
        <w:t xml:space="preserve">- </w:t>
      </w:r>
      <w:r>
        <w:rPr>
          <w:sz w:val="28"/>
          <w:szCs w:val="28"/>
        </w:rPr>
        <w:t xml:space="preserve">аварійний ремонт покрівлі будівлі КЗ «Менський будинок культури» на суму 14391,00 грн.;</w:t>
      </w:r>
      <w:r/>
    </w:p>
    <w:p>
      <w:pPr>
        <w:pStyle w:val="931"/>
        <w:ind w:firstLine="708"/>
        <w:jc w:val="both"/>
        <w:spacing w:after="0" w:afterAutospacing="0" w:before="0" w:beforeAutospacing="0"/>
        <w:shd w:val="clear" w:fill="FFFFFF" w:color="auto"/>
        <w:rPr>
          <w:sz w:val="28"/>
          <w:szCs w:val="28"/>
        </w:rPr>
      </w:pPr>
      <w:r>
        <w:rPr>
          <w:sz w:val="28"/>
          <w:szCs w:val="28"/>
        </w:rPr>
        <w:t xml:space="preserve">- </w:t>
      </w:r>
      <w:r>
        <w:rPr>
          <w:sz w:val="28"/>
          <w:szCs w:val="28"/>
        </w:rPr>
        <w:t xml:space="preserve">автомобільні послуги по підвозу шиферу, наданого із місцевого матеріального резерву, та послуги вишки для ремонту покрівлі Макошинської та Покровської філій КЗ «Менський будинок культури» на суму 9478,02 грн.</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Начальник відділу соціально-</w:t>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економічного розвитку та</w:t>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інвестицій міської ради                                                          Сергій СКОРОХОД</w:t>
      </w:r>
      <w:r/>
    </w:p>
    <w:sectPr>
      <w:headerReference w:type="default" r:id="rId9"/>
      <w:headerReference w:type="first" r:id="rId10"/>
      <w:footerReference w:type="default" r:id="rId11"/>
      <w:footerReference w:type="even" r:id="rId12"/>
      <w:footerReference w:type="first" r:id="rId13"/>
      <w:footnotePr/>
      <w:endnotePr/>
      <w:type w:val="continuous"/>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Tahoma">
    <w:panose1 w:val="020B0604030504040204"/>
  </w:font>
  <w:font w:name="Verdana">
    <w:panose1 w:val="020B060403050404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jc w:val="right"/>
      <w:rPr>
        <w:rStyle w:val="936"/>
      </w:rPr>
      <w:framePr w:wrap="around" w:vAnchor="text" w:hAnchor="margin" w:xAlign="right" w:y="1"/>
    </w:pPr>
    <w:r>
      <w:rPr>
        <w:rStyle w:val="936"/>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rPr>
        <w:rStyle w:val="936"/>
      </w:rPr>
      <w:framePr w:wrap="around" w:vAnchor="text" w:hAnchor="margin" w:xAlign="right" w:y="1"/>
    </w:pPr>
    <w:r>
      <w:rPr>
        <w:rStyle w:val="936"/>
      </w:rPr>
      <w:fldChar w:fldCharType="begin"/>
    </w:r>
    <w:r>
      <w:rPr>
        <w:rStyle w:val="936"/>
      </w:rPr>
      <w:instrText xml:space="preserve">PAGE  </w:instrText>
    </w:r>
    <w:r>
      <w:rPr>
        <w:rStyle w:val="936"/>
      </w:rPr>
      <w:fldChar w:fldCharType="end"/>
    </w:r>
    <w:r/>
  </w:p>
  <w:p>
    <w:pPr>
      <w:pStyle w:val="780"/>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8"/>
      <w:jc w:val="center"/>
      <w:rPr>
        <w:i/>
        <w:sz w:val="24"/>
      </w:rPr>
    </w:pPr>
    <w:r>
      <w:t xml:space="preserve">                                                                                         </w:t>
    </w:r>
    <w:r>
      <w:rPr>
        <w:sz w:val="24"/>
      </w:rPr>
      <w:t xml:space="preserve">      </w:t>
    </w:r>
    <w:r>
      <w:rPr>
        <w:sz w:val="24"/>
      </w:rPr>
      <w:fldChar w:fldCharType="begin"/>
    </w:r>
    <w:r>
      <w:rPr>
        <w:sz w:val="24"/>
      </w:rPr>
      <w:instrText xml:space="preserve">PAGE \* MERGEFORMAT</w:instrText>
    </w:r>
    <w:r>
      <w:rPr>
        <w:sz w:val="24"/>
      </w:rPr>
      <w:fldChar w:fldCharType="separate"/>
    </w:r>
    <w:r>
      <w:rPr>
        <w:sz w:val="24"/>
      </w:rPr>
      <w:t xml:space="preserve">1</w:t>
    </w:r>
    <w:r>
      <w:rPr>
        <w:sz w:val="24"/>
      </w:rPr>
      <w:fldChar w:fldCharType="end"/>
    </w:r>
    <w:r>
      <w:rPr>
        <w:sz w:val="24"/>
      </w:rPr>
      <w:t xml:space="preserve">                                       </w:t>
    </w:r>
    <w:r>
      <w:rPr>
        <w:i/>
        <w:sz w:val="24"/>
      </w:rPr>
      <w:t xml:space="preserve">продовження додатка</w:t>
    </w:r>
    <w:r/>
  </w:p>
  <w:p>
    <w:pPr>
      <w:pStyle w:val="77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8"/>
      <w:jc w:val="center"/>
    </w:pPr>
    <w:r/>
    <w:r/>
  </w:p>
  <w:p>
    <w:pPr>
      <w:pStyle w:val="77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9"/>
      <w:numFmt w:val="bullet"/>
      <w:isLgl w:val="false"/>
      <w:suff w:val="tab"/>
      <w:lvlText w:val="-"/>
      <w:lvlJc w:val="left"/>
      <w:pPr>
        <w:ind w:left="1211" w:hanging="360"/>
      </w:pPr>
      <w:rPr>
        <w:rFonts w:ascii="Times New Roman" w:hAnsi="Times New Roman" w:cs="Times New Roman" w:eastAsia="Times New Roman" w:hint="default"/>
        <w:i w:val="false"/>
      </w:rPr>
    </w:lvl>
    <w:lvl w:ilvl="1">
      <w:start w:val="1"/>
      <w:numFmt w:val="bullet"/>
      <w:isLgl w:val="false"/>
      <w:suff w:val="tab"/>
      <w:lvlText w:val="o"/>
      <w:lvlJc w:val="left"/>
      <w:pPr>
        <w:ind w:left="1931" w:hanging="360"/>
      </w:pPr>
      <w:rPr>
        <w:rFonts w:ascii="Courier New" w:hAnsi="Courier New" w:cs="Courier New" w:hint="default"/>
      </w:rPr>
    </w:lvl>
    <w:lvl w:ilvl="2">
      <w:start w:val="1"/>
      <w:numFmt w:val="bullet"/>
      <w:isLgl w:val="false"/>
      <w:suff w:val="tab"/>
      <w:lvlText w:val=""/>
      <w:lvlJc w:val="left"/>
      <w:pPr>
        <w:ind w:left="2651" w:hanging="360"/>
      </w:pPr>
      <w:rPr>
        <w:rFonts w:ascii="Wingdings" w:hAnsi="Wingdings" w:hint="default"/>
      </w:rPr>
    </w:lvl>
    <w:lvl w:ilvl="3">
      <w:start w:val="1"/>
      <w:numFmt w:val="bullet"/>
      <w:isLgl w:val="false"/>
      <w:suff w:val="tab"/>
      <w:lvlText w:val=""/>
      <w:lvlJc w:val="left"/>
      <w:pPr>
        <w:ind w:left="3371" w:hanging="360"/>
      </w:pPr>
      <w:rPr>
        <w:rFonts w:ascii="Symbol" w:hAnsi="Symbol" w:hint="default"/>
      </w:rPr>
    </w:lvl>
    <w:lvl w:ilvl="4">
      <w:start w:val="1"/>
      <w:numFmt w:val="bullet"/>
      <w:isLgl w:val="false"/>
      <w:suff w:val="tab"/>
      <w:lvlText w:val="o"/>
      <w:lvlJc w:val="left"/>
      <w:pPr>
        <w:ind w:left="4091" w:hanging="360"/>
      </w:pPr>
      <w:rPr>
        <w:rFonts w:ascii="Courier New" w:hAnsi="Courier New" w:cs="Courier New" w:hint="default"/>
      </w:rPr>
    </w:lvl>
    <w:lvl w:ilvl="5">
      <w:start w:val="1"/>
      <w:numFmt w:val="bullet"/>
      <w:isLgl w:val="false"/>
      <w:suff w:val="tab"/>
      <w:lvlText w:val=""/>
      <w:lvlJc w:val="left"/>
      <w:pPr>
        <w:ind w:left="4811" w:hanging="360"/>
      </w:pPr>
      <w:rPr>
        <w:rFonts w:ascii="Wingdings" w:hAnsi="Wingdings" w:hint="default"/>
      </w:rPr>
    </w:lvl>
    <w:lvl w:ilvl="6">
      <w:start w:val="1"/>
      <w:numFmt w:val="bullet"/>
      <w:isLgl w:val="false"/>
      <w:suff w:val="tab"/>
      <w:lvlText w:val=""/>
      <w:lvlJc w:val="left"/>
      <w:pPr>
        <w:ind w:left="5531" w:hanging="360"/>
      </w:pPr>
      <w:rPr>
        <w:rFonts w:ascii="Symbol" w:hAnsi="Symbol" w:hint="default"/>
      </w:rPr>
    </w:lvl>
    <w:lvl w:ilvl="7">
      <w:start w:val="1"/>
      <w:numFmt w:val="bullet"/>
      <w:isLgl w:val="false"/>
      <w:suff w:val="tab"/>
      <w:lvlText w:val="o"/>
      <w:lvlJc w:val="left"/>
      <w:pPr>
        <w:ind w:left="6251" w:hanging="360"/>
      </w:pPr>
      <w:rPr>
        <w:rFonts w:ascii="Courier New" w:hAnsi="Courier New" w:cs="Courier New" w:hint="default"/>
      </w:rPr>
    </w:lvl>
    <w:lvl w:ilvl="8">
      <w:start w:val="1"/>
      <w:numFmt w:val="bullet"/>
      <w:isLgl w:val="false"/>
      <w:suff w:val="tab"/>
      <w:lvlText w:val=""/>
      <w:lvlJc w:val="left"/>
      <w:pPr>
        <w:ind w:left="6971"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4">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1065" w:hanging="360"/>
      </w:pPr>
      <w:rPr>
        <w:rFonts w:ascii="Times New Roman" w:hAnsi="Times New Roman" w:eastAsia="Times New Roman"/>
        <w:sz w:val="28"/>
      </w:rPr>
    </w:lvl>
    <w:lvl w:ilvl="1">
      <w:start w:val="1"/>
      <w:numFmt w:val="bullet"/>
      <w:isLgl w:val="false"/>
      <w:suff w:val="tab"/>
      <w:lvlText w:val="o"/>
      <w:lvlJc w:val="left"/>
      <w:pPr>
        <w:ind w:left="1785" w:hanging="360"/>
      </w:pPr>
      <w:rPr>
        <w:rFonts w:ascii="Courier New" w:hAnsi="Courier New"/>
      </w:rPr>
    </w:lvl>
    <w:lvl w:ilvl="2">
      <w:start w:val="1"/>
      <w:numFmt w:val="bullet"/>
      <w:isLgl w:val="false"/>
      <w:suff w:val="tab"/>
      <w:lvlText w:val=""/>
      <w:lvlJc w:val="left"/>
      <w:pPr>
        <w:ind w:left="2505" w:hanging="360"/>
      </w:pPr>
      <w:rPr>
        <w:rFonts w:ascii="Wingdings" w:hAnsi="Wingdings"/>
      </w:rPr>
    </w:lvl>
    <w:lvl w:ilvl="3">
      <w:start w:val="1"/>
      <w:numFmt w:val="bullet"/>
      <w:isLgl w:val="false"/>
      <w:suff w:val="tab"/>
      <w:lvlText w:val=""/>
      <w:lvlJc w:val="left"/>
      <w:pPr>
        <w:ind w:left="3225" w:hanging="360"/>
      </w:pPr>
      <w:rPr>
        <w:rFonts w:ascii="Symbol" w:hAnsi="Symbol"/>
      </w:rPr>
    </w:lvl>
    <w:lvl w:ilvl="4">
      <w:start w:val="1"/>
      <w:numFmt w:val="bullet"/>
      <w:isLgl w:val="false"/>
      <w:suff w:val="tab"/>
      <w:lvlText w:val="o"/>
      <w:lvlJc w:val="left"/>
      <w:pPr>
        <w:ind w:left="3945" w:hanging="360"/>
      </w:pPr>
      <w:rPr>
        <w:rFonts w:ascii="Courier New" w:hAnsi="Courier New"/>
      </w:rPr>
    </w:lvl>
    <w:lvl w:ilvl="5">
      <w:start w:val="1"/>
      <w:numFmt w:val="bullet"/>
      <w:isLgl w:val="false"/>
      <w:suff w:val="tab"/>
      <w:lvlText w:val=""/>
      <w:lvlJc w:val="left"/>
      <w:pPr>
        <w:ind w:left="4665" w:hanging="360"/>
      </w:pPr>
      <w:rPr>
        <w:rFonts w:ascii="Wingdings" w:hAnsi="Wingdings"/>
      </w:rPr>
    </w:lvl>
    <w:lvl w:ilvl="6">
      <w:start w:val="1"/>
      <w:numFmt w:val="bullet"/>
      <w:isLgl w:val="false"/>
      <w:suff w:val="tab"/>
      <w:lvlText w:val=""/>
      <w:lvlJc w:val="left"/>
      <w:pPr>
        <w:ind w:left="5385" w:hanging="360"/>
      </w:pPr>
      <w:rPr>
        <w:rFonts w:ascii="Symbol" w:hAnsi="Symbol"/>
      </w:rPr>
    </w:lvl>
    <w:lvl w:ilvl="7">
      <w:start w:val="1"/>
      <w:numFmt w:val="bullet"/>
      <w:isLgl w:val="false"/>
      <w:suff w:val="tab"/>
      <w:lvlText w:val="o"/>
      <w:lvlJc w:val="left"/>
      <w:pPr>
        <w:ind w:left="6105" w:hanging="360"/>
      </w:pPr>
      <w:rPr>
        <w:rFonts w:ascii="Courier New" w:hAnsi="Courier New"/>
      </w:rPr>
    </w:lvl>
    <w:lvl w:ilvl="8">
      <w:start w:val="1"/>
      <w:numFmt w:val="bullet"/>
      <w:isLgl w:val="false"/>
      <w:suff w:val="tab"/>
      <w:lvlText w:val=""/>
      <w:lvlJc w:val="left"/>
      <w:pPr>
        <w:ind w:left="6825" w:hanging="360"/>
      </w:pPr>
      <w:rPr>
        <w:rFonts w:ascii="Wingdings" w:hAnsi="Wingdings"/>
      </w:rPr>
    </w:lvl>
  </w:abstractNum>
  <w:abstractNum w:abstractNumId="6">
    <w:multiLevelType w:val="hybridMultilevel"/>
    <w:lvl w:ilvl="0">
      <w:start w:val="1"/>
      <w:numFmt w:val="bullet"/>
      <w:isLgl w:val="false"/>
      <w:suff w:val="tab"/>
      <w:lvlText w:val="-"/>
      <w:lvlJc w:val="left"/>
      <w:pPr>
        <w:ind w:left="1440" w:hanging="360"/>
      </w:pPr>
      <w:rPr>
        <w:rFonts w:ascii="Times New Roman" w:hAnsi="Times New Roman" w:eastAsia="Times New Roman"/>
      </w:rPr>
    </w:lvl>
    <w:lvl w:ilvl="1">
      <w:start w:val="1"/>
      <w:numFmt w:val="bullet"/>
      <w:isLgl w:val="false"/>
      <w:suff w:val="tab"/>
      <w:lvlText w:val="o"/>
      <w:lvlJc w:val="left"/>
      <w:pPr>
        <w:ind w:left="2160" w:hanging="360"/>
      </w:pPr>
      <w:rPr>
        <w:rFonts w:ascii="Courier New" w:hAnsi="Courier New"/>
      </w:rPr>
    </w:lvl>
    <w:lvl w:ilvl="2">
      <w:start w:val="1"/>
      <w:numFmt w:val="bullet"/>
      <w:isLgl w:val="false"/>
      <w:suff w:val="tab"/>
      <w:lvlText w:val=""/>
      <w:lvlJc w:val="left"/>
      <w:pPr>
        <w:ind w:left="2880" w:hanging="360"/>
      </w:pPr>
      <w:rPr>
        <w:rFonts w:ascii="Wingdings" w:hAnsi="Wingdings"/>
      </w:rPr>
    </w:lvl>
    <w:lvl w:ilvl="3">
      <w:start w:val="1"/>
      <w:numFmt w:val="bullet"/>
      <w:isLgl w:val="false"/>
      <w:suff w:val="tab"/>
      <w:lvlText w:val=""/>
      <w:lvlJc w:val="left"/>
      <w:pPr>
        <w:ind w:left="3600" w:hanging="360"/>
      </w:pPr>
      <w:rPr>
        <w:rFonts w:ascii="Symbol" w:hAnsi="Symbol"/>
      </w:rPr>
    </w:lvl>
    <w:lvl w:ilvl="4">
      <w:start w:val="1"/>
      <w:numFmt w:val="bullet"/>
      <w:isLgl w:val="false"/>
      <w:suff w:val="tab"/>
      <w:lvlText w:val="o"/>
      <w:lvlJc w:val="left"/>
      <w:pPr>
        <w:ind w:left="4320" w:hanging="360"/>
      </w:pPr>
      <w:rPr>
        <w:rFonts w:ascii="Courier New" w:hAnsi="Courier New"/>
      </w:rPr>
    </w:lvl>
    <w:lvl w:ilvl="5">
      <w:start w:val="1"/>
      <w:numFmt w:val="bullet"/>
      <w:isLgl w:val="false"/>
      <w:suff w:val="tab"/>
      <w:lvlText w:val=""/>
      <w:lvlJc w:val="left"/>
      <w:pPr>
        <w:ind w:left="5040" w:hanging="360"/>
      </w:pPr>
      <w:rPr>
        <w:rFonts w:ascii="Wingdings" w:hAnsi="Wingdings"/>
      </w:rPr>
    </w:lvl>
    <w:lvl w:ilvl="6">
      <w:start w:val="1"/>
      <w:numFmt w:val="bullet"/>
      <w:isLgl w:val="false"/>
      <w:suff w:val="tab"/>
      <w:lvlText w:val=""/>
      <w:lvlJc w:val="left"/>
      <w:pPr>
        <w:ind w:left="5760" w:hanging="360"/>
      </w:pPr>
      <w:rPr>
        <w:rFonts w:ascii="Symbol" w:hAnsi="Symbol"/>
      </w:rPr>
    </w:lvl>
    <w:lvl w:ilvl="7">
      <w:start w:val="1"/>
      <w:numFmt w:val="bullet"/>
      <w:isLgl w:val="false"/>
      <w:suff w:val="tab"/>
      <w:lvlText w:val="o"/>
      <w:lvlJc w:val="left"/>
      <w:pPr>
        <w:ind w:left="6480" w:hanging="360"/>
      </w:pPr>
      <w:rPr>
        <w:rFonts w:ascii="Courier New" w:hAnsi="Courier New"/>
      </w:rPr>
    </w:lvl>
    <w:lvl w:ilvl="8">
      <w:start w:val="1"/>
      <w:numFmt w:val="bullet"/>
      <w:isLgl w:val="false"/>
      <w:suff w:val="tab"/>
      <w:lvlText w:val=""/>
      <w:lvlJc w:val="left"/>
      <w:pPr>
        <w:ind w:left="7200" w:hanging="360"/>
      </w:pPr>
      <w:rPr>
        <w:rFonts w:ascii="Wingdings" w:hAnsi="Wingdings"/>
      </w:rPr>
    </w:lvl>
  </w:abstractNum>
  <w:abstractNum w:abstractNumId="7">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8">
    <w:multiLevelType w:val="hybridMultilevel"/>
    <w:lvl w:ilvl="0">
      <w:start w:val="1"/>
      <w:numFmt w:val="bullet"/>
      <w:isLgl w:val="false"/>
      <w:suff w:val="tab"/>
      <w:lvlText w:val="-"/>
      <w:lvlJc w:val="left"/>
      <w:pPr>
        <w:ind w:left="1069" w:hanging="360"/>
      </w:pPr>
      <w:rPr>
        <w:rFonts w:ascii="Times New Roman" w:hAnsi="Times New Roman" w:eastAsia="Times New Roman"/>
      </w:rPr>
    </w:lvl>
    <w:lvl w:ilvl="1">
      <w:start w:val="1"/>
      <w:numFmt w:val="bullet"/>
      <w:isLgl w:val="false"/>
      <w:suff w:val="tab"/>
      <w:lvlText w:val="o"/>
      <w:lvlJc w:val="left"/>
      <w:pPr>
        <w:ind w:left="1789" w:hanging="360"/>
      </w:pPr>
      <w:rPr>
        <w:rFonts w:ascii="Courier New" w:hAnsi="Courier New"/>
      </w:rPr>
    </w:lvl>
    <w:lvl w:ilvl="2">
      <w:start w:val="1"/>
      <w:numFmt w:val="bullet"/>
      <w:isLgl w:val="false"/>
      <w:suff w:val="tab"/>
      <w:lvlText w:val=""/>
      <w:lvlJc w:val="left"/>
      <w:pPr>
        <w:ind w:left="2509" w:hanging="360"/>
      </w:pPr>
      <w:rPr>
        <w:rFonts w:ascii="Wingdings" w:hAnsi="Wingdings"/>
      </w:rPr>
    </w:lvl>
    <w:lvl w:ilvl="3">
      <w:start w:val="1"/>
      <w:numFmt w:val="bullet"/>
      <w:isLgl w:val="false"/>
      <w:suff w:val="tab"/>
      <w:lvlText w:val=""/>
      <w:lvlJc w:val="left"/>
      <w:pPr>
        <w:ind w:left="3229" w:hanging="360"/>
      </w:pPr>
      <w:rPr>
        <w:rFonts w:ascii="Symbol" w:hAnsi="Symbol"/>
      </w:rPr>
    </w:lvl>
    <w:lvl w:ilvl="4">
      <w:start w:val="1"/>
      <w:numFmt w:val="bullet"/>
      <w:isLgl w:val="false"/>
      <w:suff w:val="tab"/>
      <w:lvlText w:val="o"/>
      <w:lvlJc w:val="left"/>
      <w:pPr>
        <w:ind w:left="3949" w:hanging="360"/>
      </w:pPr>
      <w:rPr>
        <w:rFonts w:ascii="Courier New" w:hAnsi="Courier New"/>
      </w:rPr>
    </w:lvl>
    <w:lvl w:ilvl="5">
      <w:start w:val="1"/>
      <w:numFmt w:val="bullet"/>
      <w:isLgl w:val="false"/>
      <w:suff w:val="tab"/>
      <w:lvlText w:val=""/>
      <w:lvlJc w:val="left"/>
      <w:pPr>
        <w:ind w:left="4669" w:hanging="360"/>
      </w:pPr>
      <w:rPr>
        <w:rFonts w:ascii="Wingdings" w:hAnsi="Wingdings"/>
      </w:rPr>
    </w:lvl>
    <w:lvl w:ilvl="6">
      <w:start w:val="1"/>
      <w:numFmt w:val="bullet"/>
      <w:isLgl w:val="false"/>
      <w:suff w:val="tab"/>
      <w:lvlText w:val=""/>
      <w:lvlJc w:val="left"/>
      <w:pPr>
        <w:ind w:left="5389" w:hanging="360"/>
      </w:pPr>
      <w:rPr>
        <w:rFonts w:ascii="Symbol" w:hAnsi="Symbol"/>
      </w:rPr>
    </w:lvl>
    <w:lvl w:ilvl="7">
      <w:start w:val="1"/>
      <w:numFmt w:val="bullet"/>
      <w:isLgl w:val="false"/>
      <w:suff w:val="tab"/>
      <w:lvlText w:val="o"/>
      <w:lvlJc w:val="left"/>
      <w:pPr>
        <w:ind w:left="6109" w:hanging="360"/>
      </w:pPr>
      <w:rPr>
        <w:rFonts w:ascii="Courier New" w:hAnsi="Courier New"/>
      </w:rPr>
    </w:lvl>
    <w:lvl w:ilvl="8">
      <w:start w:val="1"/>
      <w:numFmt w:val="bullet"/>
      <w:isLgl w:val="false"/>
      <w:suff w:val="tab"/>
      <w:lvlText w:val=""/>
      <w:lvlJc w:val="left"/>
      <w:pPr>
        <w:ind w:left="6829"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1335" w:hanging="795"/>
        <w:tabs>
          <w:tab w:val="num" w:pos="1335" w:leader="none"/>
        </w:tabs>
      </w:pPr>
      <w:rPr>
        <w:rFonts w:ascii="Times New Roman" w:hAnsi="Times New Roman" w:eastAsia="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5"/>
  </w:num>
  <w:num w:numId="2">
    <w:abstractNumId w:val="1"/>
  </w:num>
  <w:num w:numId="3">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num>
  <w:num w:numId="5">
    <w:abstractNumId w:val="8"/>
  </w:num>
  <w:num w:numId="6">
    <w:abstractNumId w:val="7"/>
  </w:num>
  <w:num w:numId="7">
    <w:abstractNumId w:val="3"/>
  </w:num>
  <w:num w:numId="8">
    <w:abstractNumId w:val="10"/>
  </w:num>
  <w:num w:numId="9">
    <w:abstractNumId w:val="4"/>
  </w:num>
  <w:num w:numId="10">
    <w:abstractNumId w:val="6"/>
  </w:num>
  <w:num w:numId="11">
    <w:abstractNumId w:val="0"/>
  </w:num>
  <w:num w:numId="12">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30">
    <w:name w:val="Heading 1 Char"/>
    <w:basedOn w:val="757"/>
    <w:link w:val="748"/>
    <w:uiPriority w:val="9"/>
    <w:rPr>
      <w:rFonts w:ascii="Arial" w:hAnsi="Arial" w:cs="Arial" w:eastAsia="Arial"/>
      <w:sz w:val="40"/>
      <w:szCs w:val="40"/>
    </w:rPr>
  </w:style>
  <w:style w:type="character" w:styleId="731">
    <w:name w:val="Heading 2 Char"/>
    <w:basedOn w:val="757"/>
    <w:link w:val="749"/>
    <w:uiPriority w:val="9"/>
    <w:rPr>
      <w:rFonts w:ascii="Arial" w:hAnsi="Arial" w:cs="Arial" w:eastAsia="Arial"/>
      <w:sz w:val="34"/>
    </w:rPr>
  </w:style>
  <w:style w:type="character" w:styleId="732">
    <w:name w:val="Heading 3 Char"/>
    <w:basedOn w:val="757"/>
    <w:link w:val="750"/>
    <w:uiPriority w:val="9"/>
    <w:rPr>
      <w:rFonts w:ascii="Arial" w:hAnsi="Arial" w:cs="Arial" w:eastAsia="Arial"/>
      <w:sz w:val="30"/>
      <w:szCs w:val="30"/>
    </w:rPr>
  </w:style>
  <w:style w:type="character" w:styleId="733">
    <w:name w:val="Heading 4 Char"/>
    <w:basedOn w:val="757"/>
    <w:link w:val="751"/>
    <w:uiPriority w:val="9"/>
    <w:rPr>
      <w:rFonts w:ascii="Arial" w:hAnsi="Arial" w:cs="Arial" w:eastAsia="Arial"/>
      <w:b/>
      <w:bCs/>
      <w:sz w:val="26"/>
      <w:szCs w:val="26"/>
    </w:rPr>
  </w:style>
  <w:style w:type="character" w:styleId="734">
    <w:name w:val="Heading 5 Char"/>
    <w:basedOn w:val="757"/>
    <w:link w:val="752"/>
    <w:uiPriority w:val="9"/>
    <w:rPr>
      <w:rFonts w:ascii="Arial" w:hAnsi="Arial" w:cs="Arial" w:eastAsia="Arial"/>
      <w:b/>
      <w:bCs/>
      <w:sz w:val="24"/>
      <w:szCs w:val="24"/>
    </w:rPr>
  </w:style>
  <w:style w:type="character" w:styleId="735">
    <w:name w:val="Heading 6 Char"/>
    <w:basedOn w:val="757"/>
    <w:link w:val="753"/>
    <w:uiPriority w:val="9"/>
    <w:rPr>
      <w:rFonts w:ascii="Arial" w:hAnsi="Arial" w:cs="Arial" w:eastAsia="Arial"/>
      <w:b/>
      <w:bCs/>
      <w:sz w:val="22"/>
      <w:szCs w:val="22"/>
    </w:rPr>
  </w:style>
  <w:style w:type="character" w:styleId="736">
    <w:name w:val="Heading 7 Char"/>
    <w:basedOn w:val="757"/>
    <w:link w:val="754"/>
    <w:uiPriority w:val="9"/>
    <w:rPr>
      <w:rFonts w:ascii="Arial" w:hAnsi="Arial" w:cs="Arial" w:eastAsia="Arial"/>
      <w:b/>
      <w:bCs/>
      <w:i/>
      <w:iCs/>
      <w:sz w:val="22"/>
      <w:szCs w:val="22"/>
    </w:rPr>
  </w:style>
  <w:style w:type="character" w:styleId="737">
    <w:name w:val="Heading 8 Char"/>
    <w:basedOn w:val="757"/>
    <w:link w:val="755"/>
    <w:uiPriority w:val="9"/>
    <w:rPr>
      <w:rFonts w:ascii="Arial" w:hAnsi="Arial" w:cs="Arial" w:eastAsia="Arial"/>
      <w:i/>
      <w:iCs/>
      <w:sz w:val="22"/>
      <w:szCs w:val="22"/>
    </w:rPr>
  </w:style>
  <w:style w:type="character" w:styleId="738">
    <w:name w:val="Heading 9 Char"/>
    <w:basedOn w:val="757"/>
    <w:link w:val="756"/>
    <w:uiPriority w:val="9"/>
    <w:rPr>
      <w:rFonts w:ascii="Arial" w:hAnsi="Arial" w:cs="Arial" w:eastAsia="Arial"/>
      <w:i/>
      <w:iCs/>
      <w:sz w:val="21"/>
      <w:szCs w:val="21"/>
    </w:rPr>
  </w:style>
  <w:style w:type="character" w:styleId="739">
    <w:name w:val="Title Char"/>
    <w:basedOn w:val="757"/>
    <w:link w:val="770"/>
    <w:uiPriority w:val="10"/>
    <w:rPr>
      <w:sz w:val="48"/>
      <w:szCs w:val="48"/>
    </w:rPr>
  </w:style>
  <w:style w:type="character" w:styleId="740">
    <w:name w:val="Subtitle Char"/>
    <w:basedOn w:val="757"/>
    <w:link w:val="772"/>
    <w:uiPriority w:val="11"/>
    <w:rPr>
      <w:sz w:val="24"/>
      <w:szCs w:val="24"/>
    </w:rPr>
  </w:style>
  <w:style w:type="character" w:styleId="741">
    <w:name w:val="Quote Char"/>
    <w:link w:val="774"/>
    <w:uiPriority w:val="29"/>
    <w:rPr>
      <w:i/>
    </w:rPr>
  </w:style>
  <w:style w:type="character" w:styleId="742">
    <w:name w:val="Intense Quote Char"/>
    <w:link w:val="776"/>
    <w:uiPriority w:val="30"/>
    <w:rPr>
      <w:i/>
    </w:rPr>
  </w:style>
  <w:style w:type="character" w:styleId="743">
    <w:name w:val="Header Char"/>
    <w:basedOn w:val="757"/>
    <w:link w:val="778"/>
    <w:uiPriority w:val="99"/>
  </w:style>
  <w:style w:type="character" w:styleId="744">
    <w:name w:val="Caption Char"/>
    <w:basedOn w:val="782"/>
    <w:link w:val="780"/>
    <w:uiPriority w:val="99"/>
  </w:style>
  <w:style w:type="character" w:styleId="745">
    <w:name w:val="Footnote Text Char"/>
    <w:link w:val="911"/>
    <w:uiPriority w:val="99"/>
    <w:rPr>
      <w:sz w:val="18"/>
    </w:rPr>
  </w:style>
  <w:style w:type="character" w:styleId="746">
    <w:name w:val="Endnote Text Char"/>
    <w:link w:val="914"/>
    <w:uiPriority w:val="99"/>
    <w:rPr>
      <w:sz w:val="20"/>
    </w:rPr>
  </w:style>
  <w:style w:type="paragraph" w:styleId="747" w:default="1">
    <w:name w:val="Normal"/>
    <w:qFormat/>
    <w:rPr>
      <w:lang w:eastAsia="zh-CN"/>
    </w:rPr>
  </w:style>
  <w:style w:type="paragraph" w:styleId="748">
    <w:name w:val="Heading 1"/>
    <w:basedOn w:val="747"/>
    <w:next w:val="747"/>
    <w:link w:val="760"/>
    <w:rPr>
      <w:sz w:val="36"/>
    </w:rPr>
    <w:pPr>
      <w:ind w:left="567"/>
      <w:keepNext/>
      <w:outlineLvl w:val="0"/>
    </w:pPr>
  </w:style>
  <w:style w:type="paragraph" w:styleId="749">
    <w:name w:val="Heading 2"/>
    <w:basedOn w:val="747"/>
    <w:next w:val="747"/>
    <w:link w:val="761"/>
    <w:rPr>
      <w:sz w:val="28"/>
    </w:rPr>
    <w:pPr>
      <w:ind w:left="567" w:firstLine="567"/>
      <w:jc w:val="both"/>
      <w:keepNext/>
      <w:spacing w:lineRule="exact" w:line="240"/>
      <w:outlineLvl w:val="1"/>
    </w:pPr>
  </w:style>
  <w:style w:type="paragraph" w:styleId="750">
    <w:name w:val="Heading 3"/>
    <w:link w:val="762"/>
    <w:qFormat/>
    <w:uiPriority w:val="9"/>
    <w:unhideWhenUsed/>
    <w:rPr>
      <w:rFonts w:ascii="Arial" w:hAnsi="Arial" w:cs="Arial" w:eastAsia="Arial"/>
      <w:sz w:val="30"/>
      <w:szCs w:val="30"/>
      <w:lang w:eastAsia="zh-CN"/>
    </w:rPr>
    <w:pPr>
      <w:keepLines/>
      <w:keepNext/>
      <w:spacing w:after="200" w:before="320"/>
      <w:outlineLvl w:val="2"/>
    </w:pPr>
  </w:style>
  <w:style w:type="paragraph" w:styleId="751">
    <w:name w:val="Heading 4"/>
    <w:link w:val="763"/>
    <w:qFormat/>
    <w:uiPriority w:val="9"/>
    <w:unhideWhenUsed/>
    <w:rPr>
      <w:rFonts w:ascii="Arial" w:hAnsi="Arial" w:cs="Arial" w:eastAsia="Arial"/>
      <w:b/>
      <w:bCs/>
      <w:sz w:val="26"/>
      <w:szCs w:val="26"/>
      <w:lang w:eastAsia="zh-CN"/>
    </w:rPr>
    <w:pPr>
      <w:keepLines/>
      <w:keepNext/>
      <w:spacing w:after="200" w:before="320"/>
      <w:outlineLvl w:val="3"/>
    </w:pPr>
  </w:style>
  <w:style w:type="paragraph" w:styleId="752">
    <w:name w:val="Heading 5"/>
    <w:link w:val="764"/>
    <w:qFormat/>
    <w:uiPriority w:val="9"/>
    <w:unhideWhenUsed/>
    <w:rPr>
      <w:rFonts w:ascii="Arial" w:hAnsi="Arial" w:cs="Arial" w:eastAsia="Arial"/>
      <w:b/>
      <w:bCs/>
      <w:sz w:val="24"/>
      <w:szCs w:val="24"/>
      <w:lang w:eastAsia="zh-CN"/>
    </w:rPr>
    <w:pPr>
      <w:keepLines/>
      <w:keepNext/>
      <w:spacing w:after="200" w:before="320"/>
      <w:outlineLvl w:val="4"/>
    </w:pPr>
  </w:style>
  <w:style w:type="paragraph" w:styleId="753">
    <w:name w:val="Heading 6"/>
    <w:link w:val="765"/>
    <w:qFormat/>
    <w:uiPriority w:val="9"/>
    <w:unhideWhenUsed/>
    <w:rPr>
      <w:rFonts w:ascii="Arial" w:hAnsi="Arial" w:cs="Arial" w:eastAsia="Arial"/>
      <w:b/>
      <w:bCs/>
      <w:sz w:val="22"/>
      <w:szCs w:val="22"/>
      <w:lang w:eastAsia="zh-CN"/>
    </w:rPr>
    <w:pPr>
      <w:keepLines/>
      <w:keepNext/>
      <w:spacing w:after="200" w:before="320"/>
      <w:outlineLvl w:val="5"/>
    </w:pPr>
  </w:style>
  <w:style w:type="paragraph" w:styleId="754">
    <w:name w:val="Heading 7"/>
    <w:link w:val="766"/>
    <w:qFormat/>
    <w:uiPriority w:val="9"/>
    <w:unhideWhenUsed/>
    <w:rPr>
      <w:rFonts w:ascii="Arial" w:hAnsi="Arial" w:cs="Arial" w:eastAsia="Arial"/>
      <w:b/>
      <w:bCs/>
      <w:i/>
      <w:iCs/>
      <w:sz w:val="22"/>
      <w:szCs w:val="22"/>
      <w:lang w:eastAsia="zh-CN"/>
    </w:rPr>
    <w:pPr>
      <w:keepLines/>
      <w:keepNext/>
      <w:spacing w:after="200" w:before="320"/>
      <w:outlineLvl w:val="6"/>
    </w:pPr>
  </w:style>
  <w:style w:type="paragraph" w:styleId="755">
    <w:name w:val="Heading 8"/>
    <w:link w:val="767"/>
    <w:qFormat/>
    <w:uiPriority w:val="9"/>
    <w:unhideWhenUsed/>
    <w:rPr>
      <w:rFonts w:ascii="Arial" w:hAnsi="Arial" w:cs="Arial" w:eastAsia="Arial"/>
      <w:i/>
      <w:iCs/>
      <w:sz w:val="22"/>
      <w:szCs w:val="22"/>
      <w:lang w:eastAsia="zh-CN"/>
    </w:rPr>
    <w:pPr>
      <w:keepLines/>
      <w:keepNext/>
      <w:spacing w:after="200" w:before="320"/>
      <w:outlineLvl w:val="7"/>
    </w:pPr>
  </w:style>
  <w:style w:type="paragraph" w:styleId="756">
    <w:name w:val="Heading 9"/>
    <w:link w:val="768"/>
    <w:qFormat/>
    <w:uiPriority w:val="9"/>
    <w:unhideWhenUsed/>
    <w:rPr>
      <w:rFonts w:ascii="Arial" w:hAnsi="Arial" w:cs="Arial" w:eastAsia="Arial"/>
      <w:i/>
      <w:iCs/>
      <w:sz w:val="21"/>
      <w:szCs w:val="21"/>
      <w:lang w:eastAsia="zh-CN"/>
    </w:rPr>
    <w:pPr>
      <w:keepLines/>
      <w:keepNext/>
      <w:spacing w:after="200" w:before="320"/>
      <w:outlineLvl w:val="8"/>
    </w:pPr>
  </w:style>
  <w:style w:type="character" w:styleId="757" w:default="1">
    <w:name w:val="Default Paragraph Font"/>
    <w:uiPriority w:val="1"/>
    <w:semiHidden/>
    <w:unhideWhenUsed/>
  </w:style>
  <w:style w:type="table" w:styleId="758" w:default="1">
    <w:name w:val="Normal Table"/>
    <w:uiPriority w:val="99"/>
    <w:semiHidden/>
    <w:unhideWhenUsed/>
    <w:tblPr>
      <w:tblInd w:w="0" w:type="dxa"/>
      <w:tblCellMar>
        <w:left w:w="108" w:type="dxa"/>
        <w:top w:w="0" w:type="dxa"/>
        <w:right w:w="108" w:type="dxa"/>
        <w:bottom w:w="0" w:type="dxa"/>
      </w:tblCellMar>
    </w:tblPr>
  </w:style>
  <w:style w:type="numbering" w:styleId="759" w:default="1">
    <w:name w:val="No List"/>
    <w:uiPriority w:val="99"/>
    <w:semiHidden/>
    <w:unhideWhenUsed/>
  </w:style>
  <w:style w:type="character" w:styleId="760" w:customStyle="1">
    <w:name w:val="Заголовок 1 Знак"/>
    <w:link w:val="748"/>
    <w:uiPriority w:val="9"/>
    <w:rPr>
      <w:rFonts w:ascii="Arial" w:hAnsi="Arial" w:cs="Arial" w:eastAsia="Arial"/>
      <w:sz w:val="40"/>
      <w:szCs w:val="40"/>
    </w:rPr>
  </w:style>
  <w:style w:type="character" w:styleId="761" w:customStyle="1">
    <w:name w:val="Заголовок 2 Знак"/>
    <w:link w:val="749"/>
    <w:uiPriority w:val="9"/>
    <w:rPr>
      <w:rFonts w:ascii="Arial" w:hAnsi="Arial" w:cs="Arial" w:eastAsia="Arial"/>
      <w:sz w:val="34"/>
    </w:rPr>
  </w:style>
  <w:style w:type="character" w:styleId="762" w:customStyle="1">
    <w:name w:val="Заголовок 3 Знак"/>
    <w:link w:val="750"/>
    <w:uiPriority w:val="9"/>
    <w:rPr>
      <w:rFonts w:ascii="Arial" w:hAnsi="Arial" w:cs="Arial" w:eastAsia="Arial"/>
      <w:sz w:val="30"/>
      <w:szCs w:val="30"/>
    </w:rPr>
  </w:style>
  <w:style w:type="character" w:styleId="763" w:customStyle="1">
    <w:name w:val="Заголовок 4 Знак"/>
    <w:link w:val="751"/>
    <w:uiPriority w:val="9"/>
    <w:rPr>
      <w:rFonts w:ascii="Arial" w:hAnsi="Arial" w:cs="Arial" w:eastAsia="Arial"/>
      <w:b/>
      <w:bCs/>
      <w:sz w:val="26"/>
      <w:szCs w:val="26"/>
    </w:rPr>
  </w:style>
  <w:style w:type="character" w:styleId="764" w:customStyle="1">
    <w:name w:val="Заголовок 5 Знак"/>
    <w:link w:val="752"/>
    <w:uiPriority w:val="9"/>
    <w:rPr>
      <w:rFonts w:ascii="Arial" w:hAnsi="Arial" w:cs="Arial" w:eastAsia="Arial"/>
      <w:b/>
      <w:bCs/>
      <w:sz w:val="24"/>
      <w:szCs w:val="24"/>
    </w:rPr>
  </w:style>
  <w:style w:type="character" w:styleId="765" w:customStyle="1">
    <w:name w:val="Заголовок 6 Знак"/>
    <w:link w:val="753"/>
    <w:uiPriority w:val="9"/>
    <w:rPr>
      <w:rFonts w:ascii="Arial" w:hAnsi="Arial" w:cs="Arial" w:eastAsia="Arial"/>
      <w:b/>
      <w:bCs/>
      <w:sz w:val="22"/>
      <w:szCs w:val="22"/>
    </w:rPr>
  </w:style>
  <w:style w:type="character" w:styleId="766" w:customStyle="1">
    <w:name w:val="Заголовок 7 Знак"/>
    <w:link w:val="754"/>
    <w:uiPriority w:val="9"/>
    <w:rPr>
      <w:rFonts w:ascii="Arial" w:hAnsi="Arial" w:cs="Arial" w:eastAsia="Arial"/>
      <w:b/>
      <w:bCs/>
      <w:i/>
      <w:iCs/>
      <w:sz w:val="22"/>
      <w:szCs w:val="22"/>
    </w:rPr>
  </w:style>
  <w:style w:type="character" w:styleId="767" w:customStyle="1">
    <w:name w:val="Заголовок 8 Знак"/>
    <w:link w:val="755"/>
    <w:uiPriority w:val="9"/>
    <w:rPr>
      <w:rFonts w:ascii="Arial" w:hAnsi="Arial" w:cs="Arial" w:eastAsia="Arial"/>
      <w:i/>
      <w:iCs/>
      <w:sz w:val="22"/>
      <w:szCs w:val="22"/>
    </w:rPr>
  </w:style>
  <w:style w:type="character" w:styleId="768" w:customStyle="1">
    <w:name w:val="Заголовок 9 Знак"/>
    <w:link w:val="756"/>
    <w:uiPriority w:val="9"/>
    <w:rPr>
      <w:rFonts w:ascii="Arial" w:hAnsi="Arial" w:cs="Arial" w:eastAsia="Arial"/>
      <w:i/>
      <w:iCs/>
      <w:sz w:val="21"/>
      <w:szCs w:val="21"/>
    </w:rPr>
  </w:style>
  <w:style w:type="paragraph" w:styleId="769">
    <w:name w:val="No Spacing"/>
    <w:rPr>
      <w:sz w:val="24"/>
      <w:szCs w:val="24"/>
      <w:lang w:val="ru-RU" w:eastAsia="ru-RU"/>
    </w:rPr>
  </w:style>
  <w:style w:type="paragraph" w:styleId="770">
    <w:name w:val="Title"/>
    <w:link w:val="771"/>
    <w:qFormat/>
    <w:uiPriority w:val="10"/>
    <w:rPr>
      <w:sz w:val="48"/>
      <w:szCs w:val="48"/>
      <w:lang w:eastAsia="zh-CN"/>
    </w:rPr>
    <w:pPr>
      <w:contextualSpacing w:val="true"/>
      <w:spacing w:after="200" w:before="300"/>
    </w:pPr>
  </w:style>
  <w:style w:type="character" w:styleId="771" w:customStyle="1">
    <w:name w:val="Назва Знак"/>
    <w:link w:val="770"/>
    <w:uiPriority w:val="10"/>
    <w:rPr>
      <w:sz w:val="48"/>
      <w:szCs w:val="48"/>
    </w:rPr>
  </w:style>
  <w:style w:type="paragraph" w:styleId="772">
    <w:name w:val="Subtitle"/>
    <w:link w:val="773"/>
    <w:qFormat/>
    <w:uiPriority w:val="11"/>
    <w:rPr>
      <w:sz w:val="24"/>
      <w:szCs w:val="24"/>
      <w:lang w:eastAsia="zh-CN"/>
    </w:rPr>
    <w:pPr>
      <w:spacing w:after="200" w:before="200"/>
    </w:pPr>
  </w:style>
  <w:style w:type="character" w:styleId="773" w:customStyle="1">
    <w:name w:val="Підзаголовок Знак"/>
    <w:link w:val="772"/>
    <w:uiPriority w:val="11"/>
    <w:rPr>
      <w:sz w:val="24"/>
      <w:szCs w:val="24"/>
    </w:rPr>
  </w:style>
  <w:style w:type="paragraph" w:styleId="774">
    <w:name w:val="Quote"/>
    <w:link w:val="775"/>
    <w:qFormat/>
    <w:uiPriority w:val="29"/>
    <w:rPr>
      <w:i/>
      <w:lang w:eastAsia="zh-CN"/>
    </w:rPr>
    <w:pPr>
      <w:ind w:left="720" w:right="720"/>
    </w:pPr>
  </w:style>
  <w:style w:type="character" w:styleId="775" w:customStyle="1">
    <w:name w:val="Цитата Знак"/>
    <w:link w:val="774"/>
    <w:uiPriority w:val="29"/>
    <w:rPr>
      <w:i/>
    </w:rPr>
  </w:style>
  <w:style w:type="paragraph" w:styleId="776">
    <w:name w:val="Intense Quote"/>
    <w:link w:val="777"/>
    <w:qFormat/>
    <w:uiPriority w:val="30"/>
    <w:rPr>
      <w:i/>
      <w:lang w:eastAsia="zh-CN"/>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7" w:customStyle="1">
    <w:name w:val="Насичена цитата Знак"/>
    <w:link w:val="776"/>
    <w:uiPriority w:val="30"/>
    <w:rPr>
      <w:i/>
    </w:rPr>
  </w:style>
  <w:style w:type="paragraph" w:styleId="778">
    <w:name w:val="Header"/>
    <w:basedOn w:val="747"/>
    <w:link w:val="779"/>
    <w:pPr>
      <w:tabs>
        <w:tab w:val="center" w:pos="4677" w:leader="none"/>
        <w:tab w:val="right" w:pos="9355" w:leader="none"/>
      </w:tabs>
    </w:pPr>
  </w:style>
  <w:style w:type="character" w:styleId="779" w:customStyle="1">
    <w:name w:val="Верхній колонтитул Знак"/>
    <w:link w:val="778"/>
    <w:uiPriority w:val="99"/>
  </w:style>
  <w:style w:type="paragraph" w:styleId="780">
    <w:name w:val="Footer"/>
    <w:basedOn w:val="747"/>
    <w:link w:val="783"/>
    <w:pPr>
      <w:tabs>
        <w:tab w:val="center" w:pos="4677" w:leader="none"/>
        <w:tab w:val="right" w:pos="9355" w:leader="none"/>
      </w:tabs>
    </w:pPr>
  </w:style>
  <w:style w:type="character" w:styleId="781" w:customStyle="1">
    <w:name w:val="Footer Char"/>
    <w:uiPriority w:val="99"/>
  </w:style>
  <w:style w:type="paragraph" w:styleId="782">
    <w:name w:val="Caption"/>
    <w:qFormat/>
    <w:uiPriority w:val="35"/>
    <w:semiHidden/>
    <w:unhideWhenUsed/>
    <w:rPr>
      <w:b/>
      <w:bCs/>
      <w:color w:val="4F81BD"/>
      <w:sz w:val="18"/>
      <w:szCs w:val="18"/>
      <w:lang w:eastAsia="zh-CN"/>
    </w:rPr>
    <w:pPr>
      <w:spacing w:lineRule="auto" w:line="276"/>
    </w:pPr>
  </w:style>
  <w:style w:type="character" w:styleId="783" w:customStyle="1">
    <w:name w:val="Нижній колонтитул Знак"/>
    <w:link w:val="780"/>
    <w:uiPriority w:val="99"/>
  </w:style>
  <w:style w:type="table" w:styleId="784">
    <w:name w:val="Table Grid"/>
    <w:uiPriority w:val="59"/>
    <w:rPr>
      <w:lang w:eastAsia="zh-CN"/>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85" w:customStyle="1">
    <w:name w:val="Table Grid Light"/>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86">
    <w:name w:val="Plain Table 1"/>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87">
    <w:name w:val="Plain Table 2"/>
    <w:uiPriority w:val="59"/>
    <w:rPr>
      <w:lang w:eastAsia="zh-CN"/>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88">
    <w:name w:val="Plain Table 3"/>
    <w:uiPriority w:val="99"/>
    <w:rPr>
      <w:lang w:eastAsia="zh-CN"/>
    </w:rPr>
    <w:tblPr>
      <w:tblStyleRowBandSize w:val="1"/>
      <w:tblStyleColBandSize w:val="1"/>
      <w:tblInd w:w="0" w:type="dxa"/>
      <w:tblCellMar>
        <w:left w:w="0" w:type="dxa"/>
        <w:top w:w="0" w:type="dxa"/>
        <w:right w:w="0" w:type="dxa"/>
        <w:bottom w:w="0" w:type="dxa"/>
      </w:tblCellMar>
    </w:tblPr>
  </w:style>
  <w:style w:type="table" w:styleId="789">
    <w:name w:val="Plain Table 4"/>
    <w:uiPriority w:val="99"/>
    <w:rPr>
      <w:lang w:eastAsia="zh-CN"/>
    </w:rPr>
    <w:tblPr>
      <w:tblStyleRowBandSize w:val="1"/>
      <w:tblStyleColBandSize w:val="1"/>
      <w:tblInd w:w="0" w:type="dxa"/>
      <w:tblCellMar>
        <w:left w:w="0" w:type="dxa"/>
        <w:top w:w="0" w:type="dxa"/>
        <w:right w:w="0" w:type="dxa"/>
        <w:bottom w:w="0" w:type="dxa"/>
      </w:tblCellMar>
    </w:tblPr>
  </w:style>
  <w:style w:type="table" w:styleId="790">
    <w:name w:val="Plain Table 5"/>
    <w:uiPriority w:val="99"/>
    <w:rPr>
      <w:lang w:eastAsia="zh-CN"/>
    </w:rPr>
    <w:tblPr>
      <w:tblStyleRowBandSize w:val="1"/>
      <w:tblStyleColBandSize w:val="1"/>
      <w:tblInd w:w="0" w:type="dxa"/>
      <w:tblCellMar>
        <w:left w:w="0" w:type="dxa"/>
        <w:top w:w="0" w:type="dxa"/>
        <w:right w:w="0" w:type="dxa"/>
        <w:bottom w:w="0" w:type="dxa"/>
      </w:tblCellMar>
    </w:tblPr>
  </w:style>
  <w:style w:type="table" w:styleId="791">
    <w:name w:val="Grid Table 1 Light"/>
    <w:uiPriority w:val="99"/>
    <w:rPr>
      <w:lang w:eastAsia="zh-CN"/>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792" w:customStyle="1">
    <w:name w:val="Grid Table 1 Light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793" w:customStyle="1">
    <w:name w:val="Grid Table 1 Light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794" w:customStyle="1">
    <w:name w:val="Grid Table 1 Light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795" w:customStyle="1">
    <w:name w:val="Grid Table 1 Light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796" w:customStyle="1">
    <w:name w:val="Grid Table 1 Light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797" w:customStyle="1">
    <w:name w:val="Grid Table 1 Light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798">
    <w:name w:val="Grid Table 2"/>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799" w:customStyle="1">
    <w:name w:val="Grid Table 2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00" w:customStyle="1">
    <w:name w:val="Grid Table 2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01" w:customStyle="1">
    <w:name w:val="Grid Table 2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02" w:customStyle="1">
    <w:name w:val="Grid Table 2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03" w:customStyle="1">
    <w:name w:val="Grid Table 2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04" w:customStyle="1">
    <w:name w:val="Grid Table 2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05">
    <w:name w:val="Grid Table 3"/>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806" w:customStyle="1">
    <w:name w:val="Grid Table 3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07" w:customStyle="1">
    <w:name w:val="Grid Table 3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08" w:customStyle="1">
    <w:name w:val="Grid Table 3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09" w:customStyle="1">
    <w:name w:val="Grid Table 3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10" w:customStyle="1">
    <w:name w:val="Grid Table 3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11" w:customStyle="1">
    <w:name w:val="Grid Table 3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12">
    <w:name w:val="Grid Table 4"/>
    <w:uiPriority w:val="59"/>
    <w:rPr>
      <w:lang w:eastAsia="zh-CN"/>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813" w:customStyle="1">
    <w:name w:val="Grid Table 4 - Accent 1"/>
    <w:uiPriority w:val="5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814" w:customStyle="1">
    <w:name w:val="Grid Table 4 - Accent 2"/>
    <w:uiPriority w:val="5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815" w:customStyle="1">
    <w:name w:val="Grid Table 4 - Accent 3"/>
    <w:uiPriority w:val="5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816" w:customStyle="1">
    <w:name w:val="Grid Table 4 - Accent 4"/>
    <w:uiPriority w:val="5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817" w:customStyle="1">
    <w:name w:val="Grid Table 4 - Accent 5"/>
    <w:uiPriority w:val="5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18" w:customStyle="1">
    <w:name w:val="Grid Table 4 - Accent 6"/>
    <w:uiPriority w:val="5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19">
    <w:name w:val="Grid Table 5 Dark"/>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BFBFBF" w:fill="auto"/>
      <w:tblCellMar>
        <w:left w:w="0" w:type="dxa"/>
        <w:top w:w="0" w:type="dxa"/>
        <w:right w:w="0" w:type="dxa"/>
        <w:bottom w:w="0" w:type="dxa"/>
      </w:tblCellMar>
    </w:tblPr>
  </w:style>
  <w:style w:type="table" w:styleId="820" w:customStyle="1">
    <w:name w:val="Grid Table 5 Dark- Accent 1"/>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5F1" w:fill="auto"/>
      <w:tblCellMar>
        <w:left w:w="0" w:type="dxa"/>
        <w:top w:w="0" w:type="dxa"/>
        <w:right w:w="0" w:type="dxa"/>
        <w:bottom w:w="0" w:type="dxa"/>
      </w:tblCellMar>
    </w:tblPr>
  </w:style>
  <w:style w:type="table" w:styleId="821" w:customStyle="1">
    <w:name w:val="Grid Table 5 Dark - Accent 2"/>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2DCDC" w:fill="auto"/>
      <w:tblCellMar>
        <w:left w:w="0" w:type="dxa"/>
        <w:top w:w="0" w:type="dxa"/>
        <w:right w:w="0" w:type="dxa"/>
        <w:bottom w:w="0" w:type="dxa"/>
      </w:tblCellMar>
    </w:tblPr>
  </w:style>
  <w:style w:type="table" w:styleId="822" w:customStyle="1">
    <w:name w:val="Grid Table 5 Dark - Accent 3"/>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AF1DC" w:fill="auto"/>
      <w:tblCellMar>
        <w:left w:w="0" w:type="dxa"/>
        <w:top w:w="0" w:type="dxa"/>
        <w:right w:w="0" w:type="dxa"/>
        <w:bottom w:w="0" w:type="dxa"/>
      </w:tblCellMar>
    </w:tblPr>
  </w:style>
  <w:style w:type="table" w:styleId="823" w:customStyle="1">
    <w:name w:val="Grid Table 5 Dark- Accent 4"/>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5DFEC" w:fill="auto"/>
      <w:tblCellMar>
        <w:left w:w="0" w:type="dxa"/>
        <w:top w:w="0" w:type="dxa"/>
        <w:right w:w="0" w:type="dxa"/>
        <w:bottom w:w="0" w:type="dxa"/>
      </w:tblCellMar>
    </w:tblPr>
  </w:style>
  <w:style w:type="table" w:styleId="824" w:customStyle="1">
    <w:name w:val="Grid Table 5 Dark - Accent 5"/>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EF3" w:fill="auto"/>
      <w:tblCellMar>
        <w:left w:w="0" w:type="dxa"/>
        <w:top w:w="0" w:type="dxa"/>
        <w:right w:w="0" w:type="dxa"/>
        <w:bottom w:w="0" w:type="dxa"/>
      </w:tblCellMar>
    </w:tblPr>
  </w:style>
  <w:style w:type="table" w:styleId="825" w:customStyle="1">
    <w:name w:val="Grid Table 5 Dark - Accent 6"/>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DE9D8" w:fill="auto"/>
      <w:tblCellMar>
        <w:left w:w="0" w:type="dxa"/>
        <w:top w:w="0" w:type="dxa"/>
        <w:right w:w="0" w:type="dxa"/>
        <w:bottom w:w="0" w:type="dxa"/>
      </w:tblCellMar>
    </w:tblPr>
  </w:style>
  <w:style w:type="table" w:styleId="826">
    <w:name w:val="Grid Table 6 Colorful"/>
    <w:uiPriority w:val="99"/>
    <w:rPr>
      <w:lang w:eastAsia="zh-CN"/>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27" w:customStyle="1">
    <w:name w:val="Grid Table 6 Colorful - Accent 1"/>
    <w:uiPriority w:val="99"/>
    <w:rPr>
      <w:lang w:eastAsia="zh-CN"/>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28" w:customStyle="1">
    <w:name w:val="Grid Table 6 Colorful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29" w:customStyle="1">
    <w:name w:val="Grid Table 6 Colorful - Accent 3"/>
    <w:uiPriority w:val="99"/>
    <w:rPr>
      <w:lang w:eastAsia="zh-CN"/>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30" w:customStyle="1">
    <w:name w:val="Grid Table 6 Colorful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31" w:customStyle="1">
    <w:name w:val="Grid Table 6 Colorful - Accent 5"/>
    <w:uiPriority w:val="99"/>
    <w:rPr>
      <w:lang w:eastAsia="zh-CN"/>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32" w:customStyle="1">
    <w:name w:val="Grid Table 6 Colorful - Accent 6"/>
    <w:uiPriority w:val="99"/>
    <w:rPr>
      <w:lang w:eastAsia="zh-CN"/>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33">
    <w:name w:val="Grid Table 7 Colorful"/>
    <w:uiPriority w:val="99"/>
    <w:rPr>
      <w:lang w:eastAsia="zh-CN"/>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34" w:customStyle="1">
    <w:name w:val="Grid Table 7 Colorful - Accent 1"/>
    <w:uiPriority w:val="99"/>
    <w:rPr>
      <w:lang w:eastAsia="zh-CN"/>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35" w:customStyle="1">
    <w:name w:val="Grid Table 7 Colorful - Accent 2"/>
    <w:uiPriority w:val="99"/>
    <w:rPr>
      <w:lang w:eastAsia="zh-CN"/>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36" w:customStyle="1">
    <w:name w:val="Grid Table 7 Colorful - Accent 3"/>
    <w:uiPriority w:val="99"/>
    <w:rPr>
      <w:lang w:eastAsia="zh-CN"/>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37" w:customStyle="1">
    <w:name w:val="Grid Table 7 Colorful - Accent 4"/>
    <w:uiPriority w:val="99"/>
    <w:rPr>
      <w:lang w:eastAsia="zh-CN"/>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38" w:customStyle="1">
    <w:name w:val="Grid Table 7 Colorful - Accent 5"/>
    <w:uiPriority w:val="99"/>
    <w:rPr>
      <w:lang w:eastAsia="zh-CN"/>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39" w:customStyle="1">
    <w:name w:val="Grid Table 7 Colorful - Accent 6"/>
    <w:uiPriority w:val="99"/>
    <w:rPr>
      <w:lang w:eastAsia="zh-CN"/>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40">
    <w:name w:val="List Table 1 Light"/>
    <w:uiPriority w:val="99"/>
    <w:rPr>
      <w:lang w:eastAsia="zh-CN"/>
    </w:rPr>
    <w:tblPr>
      <w:tblStyleRowBandSize w:val="1"/>
      <w:tblStyleColBandSize w:val="1"/>
      <w:tblInd w:w="0" w:type="dxa"/>
      <w:tblCellMar>
        <w:left w:w="0" w:type="dxa"/>
        <w:top w:w="0" w:type="dxa"/>
        <w:right w:w="0" w:type="dxa"/>
        <w:bottom w:w="0" w:type="dxa"/>
      </w:tblCellMar>
    </w:tblPr>
  </w:style>
  <w:style w:type="table" w:styleId="841" w:customStyle="1">
    <w:name w:val="List Table 1 Light - Accent 1"/>
    <w:uiPriority w:val="99"/>
    <w:rPr>
      <w:lang w:eastAsia="zh-CN"/>
    </w:rPr>
    <w:tblPr>
      <w:tblStyleRowBandSize w:val="1"/>
      <w:tblStyleColBandSize w:val="1"/>
      <w:tblInd w:w="0" w:type="dxa"/>
      <w:tblCellMar>
        <w:left w:w="0" w:type="dxa"/>
        <w:top w:w="0" w:type="dxa"/>
        <w:right w:w="0" w:type="dxa"/>
        <w:bottom w:w="0" w:type="dxa"/>
      </w:tblCellMar>
    </w:tblPr>
  </w:style>
  <w:style w:type="table" w:styleId="842" w:customStyle="1">
    <w:name w:val="List Table 1 Light - Accent 2"/>
    <w:uiPriority w:val="99"/>
    <w:rPr>
      <w:lang w:eastAsia="zh-CN"/>
    </w:rPr>
    <w:tblPr>
      <w:tblStyleRowBandSize w:val="1"/>
      <w:tblStyleColBandSize w:val="1"/>
      <w:tblInd w:w="0" w:type="dxa"/>
      <w:tblCellMar>
        <w:left w:w="0" w:type="dxa"/>
        <w:top w:w="0" w:type="dxa"/>
        <w:right w:w="0" w:type="dxa"/>
        <w:bottom w:w="0" w:type="dxa"/>
      </w:tblCellMar>
    </w:tblPr>
  </w:style>
  <w:style w:type="table" w:styleId="843" w:customStyle="1">
    <w:name w:val="List Table 1 Light - Accent 3"/>
    <w:uiPriority w:val="99"/>
    <w:rPr>
      <w:lang w:eastAsia="zh-CN"/>
    </w:rPr>
    <w:tblPr>
      <w:tblStyleRowBandSize w:val="1"/>
      <w:tblStyleColBandSize w:val="1"/>
      <w:tblInd w:w="0" w:type="dxa"/>
      <w:tblCellMar>
        <w:left w:w="0" w:type="dxa"/>
        <w:top w:w="0" w:type="dxa"/>
        <w:right w:w="0" w:type="dxa"/>
        <w:bottom w:w="0" w:type="dxa"/>
      </w:tblCellMar>
    </w:tblPr>
  </w:style>
  <w:style w:type="table" w:styleId="844" w:customStyle="1">
    <w:name w:val="List Table 1 Light - Accent 4"/>
    <w:uiPriority w:val="99"/>
    <w:rPr>
      <w:lang w:eastAsia="zh-CN"/>
    </w:rPr>
    <w:tblPr>
      <w:tblStyleRowBandSize w:val="1"/>
      <w:tblStyleColBandSize w:val="1"/>
      <w:tblInd w:w="0" w:type="dxa"/>
      <w:tblCellMar>
        <w:left w:w="0" w:type="dxa"/>
        <w:top w:w="0" w:type="dxa"/>
        <w:right w:w="0" w:type="dxa"/>
        <w:bottom w:w="0" w:type="dxa"/>
      </w:tblCellMar>
    </w:tblPr>
  </w:style>
  <w:style w:type="table" w:styleId="845" w:customStyle="1">
    <w:name w:val="List Table 1 Light - Accent 5"/>
    <w:uiPriority w:val="99"/>
    <w:rPr>
      <w:lang w:eastAsia="zh-CN"/>
    </w:rPr>
    <w:tblPr>
      <w:tblStyleRowBandSize w:val="1"/>
      <w:tblStyleColBandSize w:val="1"/>
      <w:tblInd w:w="0" w:type="dxa"/>
      <w:tblCellMar>
        <w:left w:w="0" w:type="dxa"/>
        <w:top w:w="0" w:type="dxa"/>
        <w:right w:w="0" w:type="dxa"/>
        <w:bottom w:w="0" w:type="dxa"/>
      </w:tblCellMar>
    </w:tblPr>
  </w:style>
  <w:style w:type="table" w:styleId="846" w:customStyle="1">
    <w:name w:val="List Table 1 Light - Accent 6"/>
    <w:uiPriority w:val="99"/>
    <w:rPr>
      <w:lang w:eastAsia="zh-CN"/>
    </w:rPr>
    <w:tblPr>
      <w:tblStyleRowBandSize w:val="1"/>
      <w:tblStyleColBandSize w:val="1"/>
      <w:tblInd w:w="0" w:type="dxa"/>
      <w:tblCellMar>
        <w:left w:w="0" w:type="dxa"/>
        <w:top w:w="0" w:type="dxa"/>
        <w:right w:w="0" w:type="dxa"/>
        <w:bottom w:w="0" w:type="dxa"/>
      </w:tblCellMar>
    </w:tblPr>
  </w:style>
  <w:style w:type="table" w:styleId="847">
    <w:name w:val="List Table 2"/>
    <w:uiPriority w:val="99"/>
    <w:rPr>
      <w:lang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48" w:customStyle="1">
    <w:name w:val="List Table 2 - Accent 1"/>
    <w:uiPriority w:val="99"/>
    <w:rPr>
      <w:lang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49" w:customStyle="1">
    <w:name w:val="List Table 2 - Accent 2"/>
    <w:uiPriority w:val="99"/>
    <w:rPr>
      <w:lang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50" w:customStyle="1">
    <w:name w:val="List Table 2 - Accent 3"/>
    <w:uiPriority w:val="99"/>
    <w:rPr>
      <w:lang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51" w:customStyle="1">
    <w:name w:val="List Table 2 - Accent 4"/>
    <w:uiPriority w:val="99"/>
    <w:rPr>
      <w:lang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52" w:customStyle="1">
    <w:name w:val="List Table 2 - Accent 5"/>
    <w:uiPriority w:val="99"/>
    <w:rPr>
      <w:lang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53" w:customStyle="1">
    <w:name w:val="List Table 2 - Accent 6"/>
    <w:uiPriority w:val="99"/>
    <w:rPr>
      <w:lang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54">
    <w:name w:val="List Table 3"/>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855" w:customStyle="1">
    <w:name w:val="List Table 3 - Accent 1"/>
    <w:uiPriority w:val="99"/>
    <w:rPr>
      <w:lang w:eastAsia="zh-CN"/>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856" w:customStyle="1">
    <w:name w:val="List Table 3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857" w:customStyle="1">
    <w:name w:val="List Table 3 - Accent 3"/>
    <w:uiPriority w:val="99"/>
    <w:rPr>
      <w:lang w:eastAsia="zh-CN"/>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858" w:customStyle="1">
    <w:name w:val="List Table 3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859" w:customStyle="1">
    <w:name w:val="List Table 3 - Accent 5"/>
    <w:uiPriority w:val="99"/>
    <w:rPr>
      <w:lang w:eastAsia="zh-CN"/>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860" w:customStyle="1">
    <w:name w:val="List Table 3 - Accent 6"/>
    <w:uiPriority w:val="99"/>
    <w:rPr>
      <w:lang w:eastAsia="zh-CN"/>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861">
    <w:name w:val="List Table 4"/>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862" w:customStyle="1">
    <w:name w:val="List Table 4 - Accent 1"/>
    <w:uiPriority w:val="9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63" w:customStyle="1">
    <w:name w:val="List Table 4 - Accent 2"/>
    <w:uiPriority w:val="9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64" w:customStyle="1">
    <w:name w:val="List Table 4 - Accent 3"/>
    <w:uiPriority w:val="9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65" w:customStyle="1">
    <w:name w:val="List Table 4 - Accent 4"/>
    <w:uiPriority w:val="9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66" w:customStyle="1">
    <w:name w:val="List Table 4 - Accent 5"/>
    <w:uiPriority w:val="9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67" w:customStyle="1">
    <w:name w:val="List Table 4 - Accent 6"/>
    <w:uiPriority w:val="9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68">
    <w:name w:val="List Table 5 Dark"/>
    <w:uiPriority w:val="99"/>
    <w:rPr>
      <w:lang w:eastAsia="zh-CN"/>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shd w:val="clear" w:color="7F7F7F" w:fill="auto"/>
      <w:tblCellMar>
        <w:left w:w="0" w:type="dxa"/>
        <w:top w:w="0" w:type="dxa"/>
        <w:right w:w="0" w:type="dxa"/>
        <w:bottom w:w="0" w:type="dxa"/>
      </w:tblCellMar>
    </w:tblPr>
  </w:style>
  <w:style w:type="table" w:styleId="869" w:customStyle="1">
    <w:name w:val="List Table 5 Dark - Accent 1"/>
    <w:uiPriority w:val="99"/>
    <w:rPr>
      <w:lang w:eastAsia="zh-CN"/>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shd w:val="clear" w:color="4F81BD" w:fill="auto"/>
      <w:tblCellMar>
        <w:left w:w="0" w:type="dxa"/>
        <w:top w:w="0" w:type="dxa"/>
        <w:right w:w="0" w:type="dxa"/>
        <w:bottom w:w="0" w:type="dxa"/>
      </w:tblCellMar>
    </w:tblPr>
  </w:style>
  <w:style w:type="table" w:styleId="870" w:customStyle="1">
    <w:name w:val="List Table 5 Dark - Accent 2"/>
    <w:uiPriority w:val="99"/>
    <w:rPr>
      <w:lang w:eastAsia="zh-CN"/>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shd w:val="clear" w:color="D99695" w:fill="auto"/>
      <w:tblCellMar>
        <w:left w:w="0" w:type="dxa"/>
        <w:top w:w="0" w:type="dxa"/>
        <w:right w:w="0" w:type="dxa"/>
        <w:bottom w:w="0" w:type="dxa"/>
      </w:tblCellMar>
    </w:tblPr>
  </w:style>
  <w:style w:type="table" w:styleId="871" w:customStyle="1">
    <w:name w:val="List Table 5 Dark - Accent 3"/>
    <w:uiPriority w:val="99"/>
    <w:rPr>
      <w:lang w:eastAsia="zh-CN"/>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shd w:val="clear" w:color="C3D69B" w:fill="auto"/>
      <w:tblCellMar>
        <w:left w:w="0" w:type="dxa"/>
        <w:top w:w="0" w:type="dxa"/>
        <w:right w:w="0" w:type="dxa"/>
        <w:bottom w:w="0" w:type="dxa"/>
      </w:tblCellMar>
    </w:tblPr>
  </w:style>
  <w:style w:type="table" w:styleId="872" w:customStyle="1">
    <w:name w:val="List Table 5 Dark - Accent 4"/>
    <w:uiPriority w:val="99"/>
    <w:rPr>
      <w:lang w:eastAsia="zh-CN"/>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shd w:val="clear" w:color="B2A1C6" w:fill="auto"/>
      <w:tblCellMar>
        <w:left w:w="0" w:type="dxa"/>
        <w:top w:w="0" w:type="dxa"/>
        <w:right w:w="0" w:type="dxa"/>
        <w:bottom w:w="0" w:type="dxa"/>
      </w:tblCellMar>
    </w:tblPr>
  </w:style>
  <w:style w:type="table" w:styleId="873" w:customStyle="1">
    <w:name w:val="List Table 5 Dark - Accent 5"/>
    <w:uiPriority w:val="99"/>
    <w:rPr>
      <w:lang w:eastAsia="zh-CN"/>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shd w:val="clear" w:color="92CCDC" w:fill="auto"/>
      <w:tblCellMar>
        <w:left w:w="0" w:type="dxa"/>
        <w:top w:w="0" w:type="dxa"/>
        <w:right w:w="0" w:type="dxa"/>
        <w:bottom w:w="0" w:type="dxa"/>
      </w:tblCellMar>
    </w:tblPr>
  </w:style>
  <w:style w:type="table" w:styleId="874" w:customStyle="1">
    <w:name w:val="List Table 5 Dark - Accent 6"/>
    <w:uiPriority w:val="99"/>
    <w:rPr>
      <w:lang w:eastAsia="zh-CN"/>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shd w:val="clear" w:color="FAC090" w:fill="auto"/>
      <w:tblCellMar>
        <w:left w:w="0" w:type="dxa"/>
        <w:top w:w="0" w:type="dxa"/>
        <w:right w:w="0" w:type="dxa"/>
        <w:bottom w:w="0" w:type="dxa"/>
      </w:tblCellMar>
    </w:tblPr>
  </w:style>
  <w:style w:type="table" w:styleId="875">
    <w:name w:val="List Table 6 Colorful"/>
    <w:uiPriority w:val="99"/>
    <w:rPr>
      <w:lang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76" w:customStyle="1">
    <w:name w:val="List Table 6 Colorful - Accent 1"/>
    <w:uiPriority w:val="99"/>
    <w:rPr>
      <w:lang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77" w:customStyle="1">
    <w:name w:val="List Table 6 Colorful - Accent 2"/>
    <w:uiPriority w:val="99"/>
    <w:rPr>
      <w:lang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78" w:customStyle="1">
    <w:name w:val="List Table 6 Colorful - Accent 3"/>
    <w:uiPriority w:val="99"/>
    <w:rPr>
      <w:lang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79" w:customStyle="1">
    <w:name w:val="List Table 6 Colorful - Accent 4"/>
    <w:uiPriority w:val="99"/>
    <w:rPr>
      <w:lang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80" w:customStyle="1">
    <w:name w:val="List Table 6 Colorful - Accent 5"/>
    <w:uiPriority w:val="99"/>
    <w:rPr>
      <w:lang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81" w:customStyle="1">
    <w:name w:val="List Table 6 Colorful - Accent 6"/>
    <w:uiPriority w:val="99"/>
    <w:rPr>
      <w:lang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82">
    <w:name w:val="List Table 7 Colorful"/>
    <w:uiPriority w:val="99"/>
    <w:rPr>
      <w:lang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83" w:customStyle="1">
    <w:name w:val="List Table 7 Colorful - Accent 1"/>
    <w:uiPriority w:val="99"/>
    <w:rPr>
      <w:lang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84" w:customStyle="1">
    <w:name w:val="List Table 7 Colorful - Accent 2"/>
    <w:uiPriority w:val="99"/>
    <w:rPr>
      <w:lang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85" w:customStyle="1">
    <w:name w:val="List Table 7 Colorful - Accent 3"/>
    <w:uiPriority w:val="99"/>
    <w:rPr>
      <w:lang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86" w:customStyle="1">
    <w:name w:val="List Table 7 Colorful - Accent 4"/>
    <w:uiPriority w:val="99"/>
    <w:rPr>
      <w:lang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87" w:customStyle="1">
    <w:name w:val="List Table 7 Colorful - Accent 5"/>
    <w:uiPriority w:val="99"/>
    <w:rPr>
      <w:lang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88" w:customStyle="1">
    <w:name w:val="List Table 7 Colorful - Accent 6"/>
    <w:uiPriority w:val="99"/>
    <w:rPr>
      <w:lang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89"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890"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891"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892"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893"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894"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895"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896"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897"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898"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899"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900"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901"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902"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903" w:customStyle="1">
    <w:name w:val="Bordered"/>
    <w:uiPriority w:val="99"/>
    <w:rPr>
      <w:lang w:eastAsia="zh-CN"/>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904" w:customStyle="1">
    <w:name w:val="Bordered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905" w:customStyle="1">
    <w:name w:val="Bordered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906" w:customStyle="1">
    <w:name w:val="Bordered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907" w:customStyle="1">
    <w:name w:val="Bordered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908" w:customStyle="1">
    <w:name w:val="Bordered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909" w:customStyle="1">
    <w:name w:val="Bordered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910">
    <w:name w:val="Hyperlink"/>
    <w:uiPriority w:val="99"/>
    <w:unhideWhenUsed/>
    <w:rPr>
      <w:color w:val="0000FF"/>
      <w:u w:val="single"/>
    </w:rPr>
  </w:style>
  <w:style w:type="paragraph" w:styleId="911">
    <w:name w:val="footnote text"/>
    <w:link w:val="912"/>
    <w:uiPriority w:val="99"/>
    <w:semiHidden/>
    <w:unhideWhenUsed/>
    <w:rPr>
      <w:sz w:val="18"/>
      <w:lang w:eastAsia="zh-CN"/>
    </w:rPr>
    <w:pPr>
      <w:spacing w:after="40"/>
    </w:pPr>
  </w:style>
  <w:style w:type="character" w:styleId="912" w:customStyle="1">
    <w:name w:val="Текст виноски Знак"/>
    <w:link w:val="911"/>
    <w:uiPriority w:val="99"/>
    <w:rPr>
      <w:sz w:val="18"/>
    </w:rPr>
  </w:style>
  <w:style w:type="character" w:styleId="913">
    <w:name w:val="footnote reference"/>
    <w:uiPriority w:val="99"/>
    <w:unhideWhenUsed/>
    <w:rPr>
      <w:vertAlign w:val="superscript"/>
    </w:rPr>
  </w:style>
  <w:style w:type="paragraph" w:styleId="914">
    <w:name w:val="endnote text"/>
    <w:link w:val="915"/>
    <w:uiPriority w:val="99"/>
    <w:semiHidden/>
    <w:unhideWhenUsed/>
    <w:rPr>
      <w:lang w:eastAsia="zh-CN"/>
    </w:rPr>
  </w:style>
  <w:style w:type="character" w:styleId="915" w:customStyle="1">
    <w:name w:val="Текст кінцевої виноски Знак"/>
    <w:link w:val="914"/>
    <w:uiPriority w:val="99"/>
    <w:rPr>
      <w:sz w:val="20"/>
    </w:rPr>
  </w:style>
  <w:style w:type="character" w:styleId="916">
    <w:name w:val="endnote reference"/>
    <w:uiPriority w:val="99"/>
    <w:semiHidden/>
    <w:unhideWhenUsed/>
    <w:rPr>
      <w:vertAlign w:val="superscript"/>
    </w:rPr>
  </w:style>
  <w:style w:type="paragraph" w:styleId="917">
    <w:name w:val="toc 1"/>
    <w:uiPriority w:val="39"/>
    <w:unhideWhenUsed/>
    <w:rPr>
      <w:lang w:eastAsia="zh-CN"/>
    </w:rPr>
    <w:pPr>
      <w:spacing w:after="57"/>
    </w:pPr>
  </w:style>
  <w:style w:type="paragraph" w:styleId="918">
    <w:name w:val="toc 2"/>
    <w:uiPriority w:val="39"/>
    <w:unhideWhenUsed/>
    <w:rPr>
      <w:lang w:eastAsia="zh-CN"/>
    </w:rPr>
    <w:pPr>
      <w:ind w:left="283"/>
      <w:spacing w:after="57"/>
    </w:pPr>
  </w:style>
  <w:style w:type="paragraph" w:styleId="919">
    <w:name w:val="toc 3"/>
    <w:uiPriority w:val="39"/>
    <w:unhideWhenUsed/>
    <w:rPr>
      <w:lang w:eastAsia="zh-CN"/>
    </w:rPr>
    <w:pPr>
      <w:ind w:left="567"/>
      <w:spacing w:after="57"/>
    </w:pPr>
  </w:style>
  <w:style w:type="paragraph" w:styleId="920">
    <w:name w:val="toc 4"/>
    <w:uiPriority w:val="39"/>
    <w:unhideWhenUsed/>
    <w:rPr>
      <w:lang w:eastAsia="zh-CN"/>
    </w:rPr>
    <w:pPr>
      <w:ind w:left="850"/>
      <w:spacing w:after="57"/>
    </w:pPr>
  </w:style>
  <w:style w:type="paragraph" w:styleId="921">
    <w:name w:val="toc 5"/>
    <w:uiPriority w:val="39"/>
    <w:unhideWhenUsed/>
    <w:rPr>
      <w:lang w:eastAsia="zh-CN"/>
    </w:rPr>
    <w:pPr>
      <w:ind w:left="1134"/>
      <w:spacing w:after="57"/>
    </w:pPr>
  </w:style>
  <w:style w:type="paragraph" w:styleId="922">
    <w:name w:val="toc 6"/>
    <w:uiPriority w:val="39"/>
    <w:unhideWhenUsed/>
    <w:rPr>
      <w:lang w:eastAsia="zh-CN"/>
    </w:rPr>
    <w:pPr>
      <w:ind w:left="1417"/>
      <w:spacing w:after="57"/>
    </w:pPr>
  </w:style>
  <w:style w:type="paragraph" w:styleId="923">
    <w:name w:val="toc 7"/>
    <w:uiPriority w:val="39"/>
    <w:unhideWhenUsed/>
    <w:rPr>
      <w:lang w:eastAsia="zh-CN"/>
    </w:rPr>
    <w:pPr>
      <w:ind w:left="1701"/>
      <w:spacing w:after="57"/>
    </w:pPr>
  </w:style>
  <w:style w:type="paragraph" w:styleId="924">
    <w:name w:val="toc 8"/>
    <w:uiPriority w:val="39"/>
    <w:unhideWhenUsed/>
    <w:rPr>
      <w:lang w:eastAsia="zh-CN"/>
    </w:rPr>
    <w:pPr>
      <w:ind w:left="1984"/>
      <w:spacing w:after="57"/>
    </w:pPr>
  </w:style>
  <w:style w:type="paragraph" w:styleId="925">
    <w:name w:val="toc 9"/>
    <w:uiPriority w:val="39"/>
    <w:unhideWhenUsed/>
    <w:rPr>
      <w:lang w:eastAsia="zh-CN"/>
    </w:rPr>
    <w:pPr>
      <w:ind w:left="2268"/>
      <w:spacing w:after="57"/>
    </w:pPr>
  </w:style>
  <w:style w:type="paragraph" w:styleId="926">
    <w:name w:val="TOC Heading"/>
    <w:uiPriority w:val="39"/>
    <w:unhideWhenUsed/>
    <w:rPr>
      <w:lang w:eastAsia="zh-CN"/>
    </w:rPr>
  </w:style>
  <w:style w:type="paragraph" w:styleId="927">
    <w:name w:val="table of figures"/>
    <w:uiPriority w:val="99"/>
    <w:unhideWhenUsed/>
    <w:rPr>
      <w:lang w:eastAsia="zh-CN"/>
    </w:rPr>
  </w:style>
  <w:style w:type="paragraph" w:styleId="928" w:customStyle="1">
    <w:name w:val="Знак Знак Знак Знак"/>
    <w:basedOn w:val="747"/>
    <w:rPr>
      <w:rFonts w:ascii="Verdana" w:hAnsi="Verdana"/>
      <w:lang w:val="en-US" w:eastAsia="en-US"/>
    </w:rPr>
  </w:style>
  <w:style w:type="paragraph" w:styleId="929">
    <w:name w:val="Balloon Text"/>
    <w:basedOn w:val="747"/>
    <w:semiHidden/>
    <w:rPr>
      <w:rFonts w:ascii="Tahoma" w:hAnsi="Tahoma"/>
      <w:sz w:val="16"/>
      <w:szCs w:val="16"/>
    </w:rPr>
  </w:style>
  <w:style w:type="paragraph" w:styleId="930">
    <w:name w:val="Body Text"/>
    <w:basedOn w:val="747"/>
    <w:pPr>
      <w:spacing w:after="120"/>
    </w:pPr>
  </w:style>
  <w:style w:type="paragraph" w:styleId="931">
    <w:name w:val="Normal (Web)"/>
    <w:basedOn w:val="747"/>
    <w:uiPriority w:val="99"/>
    <w:pPr>
      <w:spacing w:after="100" w:afterAutospacing="1" w:before="100" w:beforeAutospacing="1"/>
    </w:pPr>
  </w:style>
  <w:style w:type="paragraph" w:styleId="932">
    <w:name w:val="Body Text Indent 2"/>
    <w:basedOn w:val="747"/>
    <w:pPr>
      <w:ind w:left="283"/>
      <w:spacing w:lineRule="auto" w:line="480" w:after="120"/>
    </w:pPr>
  </w:style>
  <w:style w:type="paragraph" w:styleId="933">
    <w:name w:val="List Paragraph"/>
    <w:basedOn w:val="747"/>
    <w:rPr>
      <w:rFonts w:eastAsia="Calibri"/>
      <w:lang w:eastAsia="uk-UA"/>
    </w:rPr>
    <w:pPr>
      <w:contextualSpacing w:val="true"/>
      <w:ind w:left="720"/>
    </w:pPr>
  </w:style>
  <w:style w:type="paragraph" w:styleId="934">
    <w:name w:val="Body Text Indent"/>
    <w:basedOn w:val="747"/>
    <w:link w:val="935"/>
    <w:rPr>
      <w:rFonts w:ascii="Calibri" w:hAnsi="Calibri" w:eastAsia="Calibri"/>
      <w:sz w:val="22"/>
      <w:szCs w:val="22"/>
      <w:lang w:eastAsia="en-US"/>
    </w:rPr>
    <w:pPr>
      <w:ind w:left="283"/>
      <w:spacing w:lineRule="auto" w:line="276" w:after="120"/>
    </w:pPr>
  </w:style>
  <w:style w:type="character" w:styleId="935" w:customStyle="1">
    <w:name w:val="Основний текст з відступом Знак"/>
    <w:link w:val="934"/>
    <w:rPr>
      <w:rFonts w:ascii="Calibri" w:hAnsi="Calibri" w:eastAsia="Calibri"/>
      <w:sz w:val="22"/>
      <w:szCs w:val="22"/>
      <w:lang w:val="uk-UA" w:bidi="ar-SA" w:eastAsia="en-US"/>
    </w:rPr>
  </w:style>
  <w:style w:type="character" w:styleId="936">
    <w:name w:val="page number"/>
    <w:basedOn w:val="757"/>
  </w:style>
  <w:style w:type="paragraph" w:styleId="937">
    <w:name w:val="Body Text Indent 3"/>
    <w:basedOn w:val="747"/>
    <w:link w:val="940"/>
    <w:rPr>
      <w:sz w:val="16"/>
      <w:szCs w:val="16"/>
    </w:rPr>
    <w:pPr>
      <w:ind w:left="283"/>
      <w:spacing w:after="120"/>
    </w:pPr>
  </w:style>
  <w:style w:type="character" w:styleId="938" w:customStyle="1">
    <w:name w:val="green ng-binding"/>
    <w:basedOn w:val="757"/>
  </w:style>
  <w:style w:type="character" w:styleId="939">
    <w:name w:val="Strong"/>
    <w:rPr>
      <w:b/>
      <w:bCs/>
    </w:rPr>
  </w:style>
  <w:style w:type="character" w:styleId="940" w:customStyle="1">
    <w:name w:val="Основний текст з відступом 3 Знак"/>
    <w:link w:val="937"/>
    <w:rPr>
      <w:sz w:val="16"/>
      <w:szCs w:val="16"/>
    </w:rPr>
  </w:style>
  <w:style w:type="character" w:styleId="941">
    <w:name w:val="annotation reference"/>
    <w:basedOn w:val="757"/>
    <w:uiPriority w:val="99"/>
    <w:semiHidden/>
    <w:unhideWhenUsed/>
    <w:rPr>
      <w:sz w:val="16"/>
      <w:szCs w:val="16"/>
    </w:rPr>
  </w:style>
  <w:style w:type="paragraph" w:styleId="942">
    <w:name w:val="annotation text"/>
    <w:basedOn w:val="747"/>
    <w:link w:val="943"/>
    <w:uiPriority w:val="99"/>
    <w:semiHidden/>
    <w:unhideWhenUsed/>
    <w:rPr>
      <w:rFonts w:asciiTheme="minorHAnsi" w:hAnsiTheme="minorHAnsi" w:eastAsiaTheme="minorHAnsi" w:cstheme="minorBidi"/>
      <w:lang w:eastAsia="en-US"/>
    </w:rPr>
    <w:pPr>
      <w:spacing w:after="160"/>
    </w:pPr>
  </w:style>
  <w:style w:type="character" w:styleId="943" w:customStyle="1">
    <w:name w:val="Текст примітки Знак"/>
    <w:basedOn w:val="757"/>
    <w:link w:val="942"/>
    <w:uiPriority w:val="99"/>
    <w:semiHidden/>
    <w:rPr>
      <w:rFonts w:asciiTheme="minorHAnsi" w:hAnsiTheme="minorHAnsi" w:eastAsiaTheme="minorHAnsi" w:cstheme="minorBidi"/>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11</cp:revision>
  <dcterms:created xsi:type="dcterms:W3CDTF">2022-10-13T06:43:00Z</dcterms:created>
  <dcterms:modified xsi:type="dcterms:W3CDTF">2022-11-27T14:27:23Z</dcterms:modified>
</cp:coreProperties>
</file>