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4" w:right="106"/>
        <w:jc w:val="both"/>
        <w:spacing w:lineRule="auto" w:line="254" w:after="0" w:afterAutospacing="0"/>
        <w:rPr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Додаток 1</w:t>
      </w:r>
      <w:r>
        <w:rPr>
          <w:sz w:val="22"/>
        </w:rPr>
      </w:r>
    </w:p>
    <w:p>
      <w:pPr>
        <w:ind w:left="5104" w:right="106"/>
        <w:jc w:val="both"/>
        <w:spacing w:lineRule="auto" w:line="254" w:after="254"/>
        <w:rPr>
          <w:sz w:val="22"/>
        </w:rPr>
      </w:pPr>
      <w:r>
        <w:rPr>
          <w:rFonts w:ascii="Times New Roman" w:hAnsi="Times New Roman" w:cs="Times New Roman" w:eastAsia="Times New Roman"/>
          <w:sz w:val="22"/>
        </w:rPr>
        <w:t xml:space="preserve">до</w:t>
      </w:r>
      <w:r>
        <w:rPr>
          <w:rFonts w:ascii="Times New Roman" w:hAnsi="Times New Roman" w:cs="Times New Roman" w:eastAsia="Times New Roman"/>
          <w:sz w:val="22"/>
        </w:rPr>
        <w:t xml:space="preserve"> </w:t>
      </w:r>
      <w:r>
        <w:rPr>
          <w:rFonts w:ascii="Times New Roman" w:hAnsi="Times New Roman" w:cs="Times New Roman" w:eastAsia="Times New Roman"/>
          <w:sz w:val="22"/>
        </w:rPr>
        <w:t xml:space="preserve">Програми</w:t>
      </w:r>
      <w:r>
        <w:rPr>
          <w:rFonts w:ascii="Times New Roman" w:hAnsi="Times New Roman" w:cs="Times New Roman" w:eastAsia="Times New Roman"/>
          <w:sz w:val="22"/>
        </w:rPr>
        <w:t xml:space="preserve"> </w:t>
      </w:r>
      <w:r>
        <w:rPr>
          <w:rFonts w:ascii="Times New Roman" w:hAnsi="Times New Roman" w:cs="Times New Roman" w:eastAsia="Times New Roman"/>
          <w:sz w:val="22"/>
        </w:rPr>
        <w:t xml:space="preserve">щодо</w:t>
      </w:r>
      <w:r>
        <w:rPr>
          <w:rFonts w:ascii="Times New Roman" w:hAnsi="Times New Roman" w:cs="Times New Roman" w:eastAsia="Times New Roman"/>
          <w:sz w:val="22"/>
        </w:rPr>
        <w:t xml:space="preserve"> </w:t>
      </w:r>
      <w:r>
        <w:rPr>
          <w:rFonts w:ascii="Times New Roman" w:hAnsi="Times New Roman" w:cs="Times New Roman" w:eastAsia="Times New Roman"/>
          <w:sz w:val="22"/>
        </w:rPr>
        <w:t xml:space="preserve">попередження</w:t>
      </w:r>
      <w:r>
        <w:rPr>
          <w:rFonts w:ascii="Times New Roman" w:hAnsi="Times New Roman" w:cs="Times New Roman" w:eastAsia="Times New Roman"/>
          <w:sz w:val="22"/>
        </w:rPr>
        <w:t xml:space="preserve"> </w:t>
      </w:r>
      <w:r>
        <w:rPr>
          <w:rFonts w:ascii="Times New Roman" w:hAnsi="Times New Roman" w:cs="Times New Roman" w:eastAsia="Times New Roman"/>
          <w:sz w:val="22"/>
        </w:rPr>
        <w:t xml:space="preserve">дитячої</w:t>
      </w:r>
      <w:r>
        <w:rPr>
          <w:rFonts w:ascii="Times New Roman" w:hAnsi="Times New Roman" w:cs="Times New Roman" w:eastAsia="Times New Roman"/>
          <w:sz w:val="22"/>
        </w:rPr>
        <w:t xml:space="preserve"> </w:t>
      </w:r>
      <w:r>
        <w:rPr>
          <w:rFonts w:ascii="Times New Roman" w:hAnsi="Times New Roman" w:cs="Times New Roman" w:eastAsia="Times New Roman"/>
          <w:sz w:val="22"/>
        </w:rPr>
        <w:t xml:space="preserve">безпритульності</w:t>
      </w:r>
      <w:r>
        <w:rPr>
          <w:rFonts w:ascii="Times New Roman" w:hAnsi="Times New Roman" w:cs="Times New Roman" w:eastAsia="Times New Roman"/>
          <w:sz w:val="22"/>
        </w:rPr>
        <w:t xml:space="preserve"> та </w:t>
      </w:r>
      <w:r>
        <w:rPr>
          <w:rFonts w:ascii="Times New Roman" w:hAnsi="Times New Roman" w:cs="Times New Roman" w:eastAsia="Times New Roman"/>
          <w:sz w:val="22"/>
        </w:rPr>
        <w:t xml:space="preserve">бездоглядності</w:t>
      </w:r>
      <w:r>
        <w:rPr>
          <w:rFonts w:ascii="Times New Roman" w:hAnsi="Times New Roman" w:cs="Times New Roman" w:eastAsia="Times New Roman"/>
          <w:sz w:val="22"/>
        </w:rPr>
        <w:t xml:space="preserve">,</w:t>
      </w:r>
      <w:r>
        <w:rPr>
          <w:rFonts w:ascii="Times New Roman" w:hAnsi="Times New Roman" w:cs="Times New Roman" w:eastAsia="Times New Roman"/>
          <w:sz w:val="22"/>
        </w:rPr>
        <w:t xml:space="preserve"> </w:t>
      </w:r>
      <w:r>
        <w:rPr>
          <w:rFonts w:ascii="Times New Roman" w:hAnsi="Times New Roman" w:cs="Times New Roman" w:eastAsia="Times New Roman"/>
          <w:sz w:val="22"/>
        </w:rPr>
        <w:t xml:space="preserve">розвитку</w:t>
      </w:r>
      <w:r>
        <w:rPr>
          <w:rFonts w:ascii="Times New Roman" w:hAnsi="Times New Roman" w:cs="Times New Roman" w:eastAsia="Times New Roman"/>
          <w:sz w:val="22"/>
        </w:rPr>
        <w:t xml:space="preserve"> </w:t>
      </w:r>
      <w:r>
        <w:rPr>
          <w:rFonts w:ascii="Times New Roman" w:hAnsi="Times New Roman" w:cs="Times New Roman" w:eastAsia="Times New Roman"/>
          <w:sz w:val="22"/>
        </w:rPr>
        <w:t xml:space="preserve">сімейних</w:t>
      </w:r>
      <w:r>
        <w:rPr>
          <w:rFonts w:ascii="Times New Roman" w:hAnsi="Times New Roman" w:cs="Times New Roman" w:eastAsia="Times New Roman"/>
          <w:sz w:val="22"/>
        </w:rPr>
        <w:t xml:space="preserve"> форм</w:t>
      </w:r>
      <w:r>
        <w:rPr>
          <w:rFonts w:ascii="Times New Roman" w:hAnsi="Times New Roman" w:cs="Times New Roman" w:eastAsia="Times New Roman"/>
          <w:sz w:val="22"/>
        </w:rPr>
        <w:t xml:space="preserve"> </w:t>
      </w:r>
      <w:r>
        <w:rPr>
          <w:rFonts w:ascii="Times New Roman" w:hAnsi="Times New Roman" w:cs="Times New Roman" w:eastAsia="Times New Roman"/>
          <w:sz w:val="22"/>
        </w:rPr>
        <w:t xml:space="preserve">виховання</w:t>
      </w:r>
      <w:r>
        <w:rPr>
          <w:rFonts w:ascii="Times New Roman" w:hAnsi="Times New Roman" w:cs="Times New Roman" w:eastAsia="Times New Roman"/>
          <w:sz w:val="22"/>
        </w:rPr>
        <w:t xml:space="preserve"> </w:t>
      </w:r>
      <w:r>
        <w:rPr>
          <w:rFonts w:ascii="Times New Roman" w:hAnsi="Times New Roman" w:cs="Times New Roman" w:eastAsia="Times New Roman"/>
          <w:sz w:val="22"/>
        </w:rPr>
        <w:t xml:space="preserve">дітей-сиріт</w:t>
      </w:r>
      <w:r>
        <w:rPr>
          <w:rFonts w:ascii="Times New Roman" w:hAnsi="Times New Roman" w:cs="Times New Roman" w:eastAsia="Times New Roman"/>
          <w:sz w:val="22"/>
        </w:rPr>
        <w:t xml:space="preserve">, </w:t>
      </w:r>
      <w:r>
        <w:rPr>
          <w:rFonts w:ascii="Times New Roman" w:hAnsi="Times New Roman" w:cs="Times New Roman" w:eastAsia="Times New Roman"/>
          <w:sz w:val="22"/>
        </w:rPr>
        <w:t xml:space="preserve">дітей</w:t>
      </w:r>
      <w:r>
        <w:rPr>
          <w:rFonts w:ascii="Times New Roman" w:hAnsi="Times New Roman" w:cs="Times New Roman" w:eastAsia="Times New Roman"/>
          <w:sz w:val="22"/>
        </w:rPr>
        <w:t xml:space="preserve">, </w:t>
      </w:r>
      <w:r>
        <w:rPr>
          <w:rFonts w:ascii="Times New Roman" w:hAnsi="Times New Roman" w:cs="Times New Roman" w:eastAsia="Times New Roman"/>
          <w:sz w:val="22"/>
        </w:rPr>
        <w:t xml:space="preserve">позбавлених</w:t>
      </w:r>
      <w:r>
        <w:rPr>
          <w:rFonts w:ascii="Times New Roman" w:hAnsi="Times New Roman" w:cs="Times New Roman" w:eastAsia="Times New Roman"/>
          <w:sz w:val="22"/>
        </w:rPr>
        <w:t xml:space="preserve"> </w:t>
      </w:r>
      <w:r>
        <w:rPr>
          <w:rFonts w:ascii="Times New Roman" w:hAnsi="Times New Roman" w:cs="Times New Roman" w:eastAsia="Times New Roman"/>
          <w:sz w:val="22"/>
        </w:rPr>
        <w:t xml:space="preserve">батьківського</w:t>
      </w:r>
      <w:r>
        <w:rPr>
          <w:rFonts w:ascii="Times New Roman" w:hAnsi="Times New Roman" w:cs="Times New Roman" w:eastAsia="Times New Roman"/>
          <w:sz w:val="22"/>
        </w:rPr>
        <w:t xml:space="preserve"> </w:t>
      </w:r>
      <w:r>
        <w:rPr>
          <w:rFonts w:ascii="Times New Roman" w:hAnsi="Times New Roman" w:cs="Times New Roman" w:eastAsia="Times New Roman"/>
          <w:sz w:val="22"/>
        </w:rPr>
        <w:t xml:space="preserve">піклування</w:t>
      </w:r>
      <w:r>
        <w:rPr>
          <w:rFonts w:ascii="Times New Roman" w:hAnsi="Times New Roman" w:cs="Times New Roman" w:eastAsia="Times New Roman"/>
          <w:sz w:val="22"/>
        </w:rPr>
        <w:t xml:space="preserve">, «</w:t>
      </w:r>
      <w:r>
        <w:rPr>
          <w:rFonts w:ascii="Times New Roman" w:hAnsi="Times New Roman" w:cs="Times New Roman" w:eastAsia="Times New Roman"/>
          <w:sz w:val="22"/>
        </w:rPr>
        <w:t xml:space="preserve">Діти</w:t>
      </w:r>
      <w:r>
        <w:rPr>
          <w:rFonts w:ascii="Times New Roman" w:hAnsi="Times New Roman" w:cs="Times New Roman" w:eastAsia="Times New Roman"/>
          <w:sz w:val="22"/>
        </w:rPr>
        <w:t xml:space="preserve"> </w:t>
      </w:r>
      <w:r>
        <w:rPr>
          <w:rFonts w:ascii="Times New Roman" w:hAnsi="Times New Roman" w:cs="Times New Roman" w:eastAsia="Times New Roman"/>
          <w:sz w:val="22"/>
        </w:rPr>
        <w:t xml:space="preserve">Менщини</w:t>
      </w:r>
      <w:r>
        <w:rPr>
          <w:rFonts w:ascii="Times New Roman" w:hAnsi="Times New Roman" w:cs="Times New Roman" w:eastAsia="Times New Roman"/>
          <w:sz w:val="22"/>
        </w:rPr>
        <w:t xml:space="preserve">» на 202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2</w:t>
      </w:r>
      <w:r>
        <w:rPr>
          <w:rFonts w:ascii="Times New Roman" w:hAnsi="Times New Roman" w:cs="Times New Roman" w:eastAsia="Times New Roman"/>
          <w:sz w:val="22"/>
        </w:rPr>
        <w:t xml:space="preserve">-202</w:t>
      </w:r>
      <w:r>
        <w:rPr>
          <w:rFonts w:ascii="Times New Roman" w:hAnsi="Times New Roman" w:cs="Times New Roman" w:eastAsia="Times New Roman"/>
          <w:sz w:val="22"/>
          <w:lang w:val="uk-UA"/>
        </w:rPr>
        <w:t xml:space="preserve">4</w:t>
      </w:r>
      <w:r>
        <w:rPr>
          <w:rFonts w:ascii="Times New Roman" w:hAnsi="Times New Roman" w:cs="Times New Roman" w:eastAsia="Times New Roman"/>
          <w:sz w:val="22"/>
        </w:rPr>
        <w:t xml:space="preserve"> роки</w:t>
      </w:r>
      <w:r>
        <w:rPr>
          <w:sz w:val="22"/>
        </w:rPr>
      </w:r>
    </w:p>
    <w:p>
      <w:pPr>
        <w:ind w:left="10" w:right="106" w:hanging="10"/>
        <w:jc w:val="center"/>
        <w:spacing w:after="0"/>
      </w:pPr>
      <w:r>
        <w:rPr>
          <w:rFonts w:ascii="Times New Roman" w:hAnsi="Times New Roman" w:cs="Times New Roman" w:eastAsia="Times New Roman"/>
          <w:b/>
          <w:sz w:val="28"/>
        </w:rPr>
        <w:t xml:space="preserve">Ресурсне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забезпечення</w:t>
      </w:r>
      <w:r/>
    </w:p>
    <w:p>
      <w:pPr>
        <w:ind w:left="0" w:right="0" w:firstLine="0"/>
        <w:jc w:val="center"/>
        <w:spacing w:lineRule="auto" w:line="238" w:after="0"/>
      </w:pPr>
      <w:r>
        <w:rPr>
          <w:rFonts w:ascii="Times New Roman" w:hAnsi="Times New Roman" w:cs="Times New Roman" w:eastAsia="Times New Roman"/>
          <w:b/>
          <w:sz w:val="28"/>
        </w:rPr>
        <w:t xml:space="preserve">Програми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попередження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дитячої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безпритульності</w:t>
      </w:r>
      <w:r>
        <w:rPr>
          <w:rFonts w:ascii="Times New Roman" w:hAnsi="Times New Roman" w:cs="Times New Roman" w:eastAsia="Times New Roman"/>
          <w:b/>
          <w:sz w:val="28"/>
        </w:rPr>
        <w:t xml:space="preserve"> та </w:t>
      </w:r>
      <w:r>
        <w:rPr>
          <w:rFonts w:ascii="Times New Roman" w:hAnsi="Times New Roman" w:cs="Times New Roman" w:eastAsia="Times New Roman"/>
          <w:b/>
          <w:sz w:val="28"/>
        </w:rPr>
        <w:t xml:space="preserve">бездоглядності</w:t>
      </w:r>
      <w:r>
        <w:rPr>
          <w:rFonts w:ascii="Times New Roman" w:hAnsi="Times New Roman" w:cs="Times New Roman" w:eastAsia="Times New Roman"/>
          <w:b/>
          <w:sz w:val="28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</w:rPr>
        <w:t xml:space="preserve">розвитку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сімейних</w:t>
      </w:r>
      <w:r>
        <w:rPr>
          <w:rFonts w:ascii="Times New Roman" w:hAnsi="Times New Roman" w:cs="Times New Roman" w:eastAsia="Times New Roman"/>
          <w:b/>
          <w:sz w:val="28"/>
        </w:rPr>
        <w:t xml:space="preserve"> форм </w:t>
      </w:r>
      <w:r>
        <w:rPr>
          <w:rFonts w:ascii="Times New Roman" w:hAnsi="Times New Roman" w:cs="Times New Roman" w:eastAsia="Times New Roman"/>
          <w:b/>
          <w:sz w:val="28"/>
        </w:rPr>
        <w:t xml:space="preserve">виховання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дітей-сиріт</w:t>
      </w:r>
      <w:r>
        <w:rPr>
          <w:rFonts w:ascii="Times New Roman" w:hAnsi="Times New Roman" w:cs="Times New Roman" w:eastAsia="Times New Roman"/>
          <w:b/>
          <w:sz w:val="28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</w:rPr>
        <w:t xml:space="preserve">дітей</w:t>
      </w:r>
      <w:r>
        <w:rPr>
          <w:rFonts w:ascii="Times New Roman" w:hAnsi="Times New Roman" w:cs="Times New Roman" w:eastAsia="Times New Roman"/>
          <w:b/>
          <w:sz w:val="28"/>
        </w:rPr>
        <w:t xml:space="preserve">, </w:t>
      </w:r>
      <w:r>
        <w:rPr>
          <w:rFonts w:ascii="Times New Roman" w:hAnsi="Times New Roman" w:cs="Times New Roman" w:eastAsia="Times New Roman"/>
          <w:b/>
          <w:sz w:val="28"/>
        </w:rPr>
        <w:t xml:space="preserve">позбавлених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батьківського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піклування</w:t>
      </w:r>
      <w:r>
        <w:rPr>
          <w:rFonts w:ascii="Times New Roman" w:hAnsi="Times New Roman" w:cs="Times New Roman" w:eastAsia="Times New Roman"/>
          <w:b/>
          <w:sz w:val="28"/>
        </w:rPr>
        <w:t xml:space="preserve">, </w:t>
      </w:r>
      <w:r/>
      <w:r>
        <w:rPr>
          <w:rFonts w:ascii="Times New Roman" w:hAnsi="Times New Roman" w:cs="Times New Roman" w:eastAsia="Times New Roman"/>
          <w:b/>
          <w:sz w:val="28"/>
        </w:rPr>
        <w:t xml:space="preserve">«</w:t>
      </w:r>
      <w:r>
        <w:rPr>
          <w:rFonts w:ascii="Times New Roman" w:hAnsi="Times New Roman" w:cs="Times New Roman" w:eastAsia="Times New Roman"/>
          <w:b/>
          <w:sz w:val="28"/>
        </w:rPr>
        <w:t xml:space="preserve">Діти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</w:rPr>
        <w:t xml:space="preserve">Менщини</w:t>
      </w:r>
      <w:r>
        <w:rPr>
          <w:rFonts w:ascii="Times New Roman" w:hAnsi="Times New Roman" w:cs="Times New Roman" w:eastAsia="Times New Roman"/>
          <w:b/>
          <w:sz w:val="28"/>
        </w:rPr>
        <w:t xml:space="preserve">» на 202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</w:rPr>
        <w:t xml:space="preserve">-202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4</w:t>
      </w:r>
      <w:r>
        <w:rPr>
          <w:rFonts w:ascii="Times New Roman" w:hAnsi="Times New Roman" w:cs="Times New Roman" w:eastAsia="Times New Roman"/>
          <w:b/>
          <w:sz w:val="28"/>
        </w:rPr>
        <w:t xml:space="preserve"> роки</w:t>
      </w:r>
      <w:r/>
    </w:p>
    <w:tbl>
      <w:tblPr>
        <w:tblStyle w:val="828"/>
        <w:tblW w:w="9356" w:type="dxa"/>
        <w:tblInd w:w="-289" w:type="dxa"/>
        <w:tblCellMar>
          <w:left w:w="54" w:type="dxa"/>
          <w:top w:w="39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2179"/>
        <w:gridCol w:w="1843"/>
        <w:gridCol w:w="2328"/>
        <w:gridCol w:w="226"/>
      </w:tblGrid>
      <w:tr>
        <w:trPr>
          <w:trHeight w:val="336"/>
        </w:trPr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2780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38"/>
            </w:pPr>
            <w:r>
              <w:rPr>
                <w:rFonts w:ascii="Times New Roman" w:hAnsi="Times New Roman" w:cs="Times New Roman" w:eastAsia="Times New Roman"/>
                <w:b/>
                <w:sz w:val="18"/>
              </w:rPr>
              <w:t xml:space="preserve">Обсяг</w:t>
            </w:r>
            <w:r>
              <w:rPr>
                <w:rFonts w:ascii="Times New Roman" w:hAnsi="Times New Roman" w:cs="Times New Roman" w:eastAsia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18"/>
              </w:rPr>
              <w:t xml:space="preserve">коштів</w:t>
            </w:r>
            <w:r>
              <w:rPr>
                <w:rFonts w:ascii="Times New Roman" w:hAnsi="Times New Roman" w:cs="Times New Roman" w:eastAsia="Times New Roman"/>
                <w:b/>
                <w:sz w:val="18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sz w:val="18"/>
              </w:rPr>
              <w:t xml:space="preserve">які</w:t>
            </w:r>
            <w:r>
              <w:rPr>
                <w:rFonts w:ascii="Times New Roman" w:hAnsi="Times New Roman" w:cs="Times New Roman" w:eastAsia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18"/>
              </w:rPr>
              <w:t xml:space="preserve">пропонується </w:t>
            </w:r>
            <w:r/>
            <w:r>
              <w:rPr>
                <w:rFonts w:ascii="Times New Roman" w:hAnsi="Times New Roman" w:cs="Times New Roman" w:eastAsia="Times New Roman"/>
                <w:b/>
                <w:sz w:val="18"/>
              </w:rPr>
              <w:t xml:space="preserve">залучити</w:t>
            </w:r>
            <w:r>
              <w:rPr>
                <w:rFonts w:ascii="Times New Roman" w:hAnsi="Times New Roman" w:cs="Times New Roman" w:eastAsia="Times New Roman"/>
                <w:b/>
                <w:sz w:val="18"/>
              </w:rPr>
              <w:t xml:space="preserve"> на </w:t>
            </w:r>
            <w:r/>
            <w:r>
              <w:rPr>
                <w:rFonts w:ascii="Times New Roman" w:hAnsi="Times New Roman" w:cs="Times New Roman" w:eastAsia="Times New Roman"/>
                <w:b/>
                <w:sz w:val="18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18"/>
              </w:rPr>
              <w:t xml:space="preserve">Програми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2179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none" w:color="000000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4171" w:type="dxa"/>
            <w:vAlign w:val="bottom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b/>
                <w:sz w:val="18"/>
              </w:rPr>
              <w:t xml:space="preserve">Етапи</w:t>
            </w:r>
            <w:r>
              <w:rPr>
                <w:rFonts w:ascii="Times New Roman" w:hAnsi="Times New Roman" w:cs="Times New Roman" w:eastAsia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18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18"/>
              </w:rPr>
              <w:t xml:space="preserve">Програми</w:t>
            </w:r>
            <w:r/>
          </w:p>
        </w:tc>
        <w:tc>
          <w:tcPr>
            <w:tcBorders>
              <w:left w:val="single" w:color="000001" w:sz="4" w:space="0"/>
              <w:top w:val="none" w:color="000000" w:sz="4" w:space="0"/>
              <w:right w:val="none" w:color="000000" w:sz="4" w:space="0"/>
              <w:bottom w:val="single" w:color="000001" w:sz="4" w:space="0"/>
            </w:tcBorders>
            <w:tcW w:w="2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507"/>
        </w:trPr>
        <w:tc>
          <w:tcPr>
            <w:tcBorders>
              <w:left w:val="single" w:color="000001" w:sz="4" w:space="0"/>
              <w:top w:val="none" w:color="000000" w:sz="4" w:space="0"/>
              <w:right w:val="single" w:color="000001" w:sz="4" w:space="0"/>
              <w:bottom w:val="single" w:color="000001" w:sz="4" w:space="0"/>
            </w:tcBorders>
            <w:tcW w:w="278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none" w:color="000000" w:sz="4" w:space="0"/>
              <w:bottom w:val="single" w:color="000001" w:sz="4" w:space="0"/>
            </w:tcBorders>
            <w:tcW w:w="2179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left="141"/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І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2328" w:type="dxa"/>
            <w:vAlign w:val="center"/>
            <w:textDirection w:val="lrTb"/>
            <w:noWrap w:val="false"/>
          </w:tcPr>
          <w:p>
            <w:pPr>
              <w:ind w:left="72"/>
              <w:jc w:val="center"/>
            </w:pPr>
            <w:r>
              <w:rPr>
                <w:rFonts w:ascii="Times New Roman" w:hAnsi="Times New Roman" w:cs="Times New Roman" w:eastAsia="Times New Roman"/>
                <w:sz w:val="18"/>
              </w:rPr>
              <w:t xml:space="preserve">ІІ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2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95"/>
        </w:trPr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2780" w:type="dxa"/>
            <w:textDirection w:val="lrTb"/>
            <w:noWrap w:val="false"/>
          </w:tcPr>
          <w:p>
            <w:pPr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2179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843" w:type="dxa"/>
            <w:textDirection w:val="lrTb"/>
            <w:noWrap w:val="false"/>
          </w:tcPr>
          <w:p>
            <w:pPr>
              <w:ind w:left="72"/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sz="4" w:space="0" w:color="auto"/>
              <w:bottom w:val="none" w:color="000000" w:sz="4" w:space="0"/>
            </w:tcBorders>
            <w:tcW w:w="2328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202</w:t>
            </w:r>
            <w:r>
              <w:rPr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color="000001" w:sz="4" w:space="0"/>
              <w:right w:val="none" w:color="000000" w:sz="4" w:space="0"/>
              <w:bottom w:val="none" w:color="000000" w:sz="4" w:space="0"/>
            </w:tcBorders>
            <w:tcW w:w="22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20"/>
        </w:trPr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2780" w:type="dxa"/>
            <w:vAlign w:val="bottom"/>
            <w:textDirection w:val="lrTb"/>
            <w:noWrap w:val="false"/>
          </w:tcPr>
          <w:p>
            <w:pPr>
              <w:ind w:left="89" w:right="16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Обсяг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ресурсів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всього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у тому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числі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: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2179" w:type="dxa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01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,000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тис.грн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left="0" w:right="0" w:hanging="17"/>
              <w:jc w:val="center"/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3,000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тис.грн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sz="4" w:space="0" w:color="auto"/>
              <w:bottom w:val="single" w:color="000001" w:sz="4" w:space="0"/>
            </w:tcBorders>
            <w:tcW w:w="2328" w:type="dxa"/>
            <w:vAlign w:val="center"/>
            <w:textDirection w:val="lrTb"/>
            <w:noWrap w:val="false"/>
          </w:tcPr>
          <w:p>
            <w:pPr>
              <w:ind w:left="0" w:right="0" w:hanging="17"/>
              <w:jc w:val="center"/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,000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тис.грн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6" w:type="dxa"/>
            <w:vMerge w:val="restart"/>
            <w:textDirection w:val="lrTb"/>
            <w:noWrap w:val="false"/>
          </w:tcPr>
          <w:p>
            <w:r/>
            <w:r/>
          </w:p>
        </w:tc>
      </w:tr>
      <w:tr>
        <w:trPr>
          <w:trHeight w:val="165"/>
        </w:trPr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2780" w:type="dxa"/>
            <w:vAlign w:val="bottom"/>
            <w:textDirection w:val="lrTb"/>
            <w:noWrap w:val="false"/>
          </w:tcPr>
          <w:p>
            <w:pPr>
              <w:ind w:left="73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Бюджет</w:t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територіальної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громади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2179" w:type="dxa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  <w:lang w:val="uk-UA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,000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тис.грн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ind w:left="0" w:right="0" w:firstLine="43"/>
              <w:jc w:val="center"/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83,000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тис.грн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sz="4" w:space="0" w:color="auto"/>
              <w:bottom w:val="single" w:color="000001" w:sz="4" w:space="0"/>
            </w:tcBorders>
            <w:tcW w:w="2328" w:type="dxa"/>
            <w:vAlign w:val="center"/>
            <w:textDirection w:val="lrTb"/>
            <w:noWrap w:val="false"/>
          </w:tcPr>
          <w:p>
            <w:pPr>
              <w:ind w:left="0" w:right="0"/>
              <w:jc w:val="center"/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93,000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тис.грн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681"/>
        </w:trPr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2780" w:type="dxa"/>
            <w:vAlign w:val="center"/>
            <w:textDirection w:val="lrTb"/>
            <w:noWrap w:val="false"/>
          </w:tcPr>
          <w:p>
            <w:pPr>
              <w:ind w:left="168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Благодійні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внески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2179" w:type="dxa"/>
            <w:textDirection w:val="lrTb"/>
            <w:noWrap w:val="false"/>
          </w:tcPr>
          <w:p>
            <w:pPr>
              <w:ind w:left="0" w:right="0"/>
              <w:jc w:val="center"/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30,000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тис.грн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W w:w="1843" w:type="dxa"/>
            <w:textDirection w:val="lrTb"/>
            <w:noWrap w:val="false"/>
          </w:tcPr>
          <w:p>
            <w:pPr>
              <w:ind w:left="0" w:right="0"/>
              <w:jc w:val="center"/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30,000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тис.грн</w:t>
            </w:r>
            <w:r/>
          </w:p>
        </w:tc>
        <w:tc>
          <w:tcPr>
            <w:tcBorders>
              <w:left w:val="single" w:color="000001" w:sz="4" w:space="0"/>
              <w:top w:val="single" w:color="000001" w:sz="4" w:space="0"/>
              <w:right w:val="single" w:sz="4" w:space="0" w:color="auto"/>
              <w:bottom w:val="single" w:color="000001" w:sz="4" w:space="0"/>
            </w:tcBorders>
            <w:tcW w:w="2328" w:type="dxa"/>
            <w:textDirection w:val="lrTb"/>
            <w:noWrap w:val="false"/>
          </w:tcPr>
          <w:p>
            <w:pPr>
              <w:ind w:left="0" w:right="0"/>
              <w:jc w:val="center"/>
              <w:suppressLineNumbers w:val="0"/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30,000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тис.грн</w:t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6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ind w:left="-5" w:hanging="10"/>
        <w:spacing w:after="3"/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-5" w:hanging="10"/>
        <w:spacing w:after="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-5" w:hanging="10"/>
        <w:spacing w:after="3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Начальник </w:t>
      </w:r>
      <w:r>
        <w:rPr>
          <w:rFonts w:ascii="Times New Roman" w:hAnsi="Times New Roman" w:cs="Times New Roman" w:eastAsia="Times New Roman"/>
          <w:sz w:val="28"/>
        </w:rPr>
        <w:t xml:space="preserve">відділу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соціального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захисту</w:t>
      </w:r>
      <w:r/>
    </w:p>
    <w:p>
      <w:pPr>
        <w:ind w:left="-5" w:hanging="10"/>
        <w:spacing w:after="3"/>
      </w:pPr>
      <w:r>
        <w:rPr>
          <w:rFonts w:ascii="Times New Roman" w:hAnsi="Times New Roman" w:cs="Times New Roman" w:eastAsia="Times New Roman"/>
          <w:sz w:val="28"/>
        </w:rPr>
        <w:t xml:space="preserve">населення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сім’ї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</w:rPr>
        <w:t xml:space="preserve">молоді</w:t>
      </w:r>
      <w:r>
        <w:rPr>
          <w:rFonts w:ascii="Times New Roman" w:hAnsi="Times New Roman" w:cs="Times New Roman" w:eastAsia="Times New Roman"/>
          <w:sz w:val="28"/>
        </w:rPr>
        <w:t xml:space="preserve"> та </w:t>
      </w:r>
      <w:r>
        <w:rPr>
          <w:rFonts w:ascii="Times New Roman" w:hAnsi="Times New Roman" w:cs="Times New Roman" w:eastAsia="Times New Roman"/>
          <w:sz w:val="28"/>
        </w:rPr>
        <w:t xml:space="preserve">охорони</w:t>
      </w:r>
      <w:r/>
    </w:p>
    <w:p>
      <w:pPr>
        <w:ind w:left="-15"/>
        <w:spacing w:after="3"/>
        <w:tabs>
          <w:tab w:val="right" w:pos="9538" w:leader="none"/>
        </w:tabs>
      </w:pPr>
      <w:r>
        <w:rPr>
          <w:rFonts w:ascii="Times New Roman" w:hAnsi="Times New Roman" w:cs="Times New Roman" w:eastAsia="Times New Roman"/>
          <w:sz w:val="28"/>
        </w:rPr>
        <w:t xml:space="preserve">здоров’я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</w:rPr>
        <w:t xml:space="preserve"> ради</w:t>
      </w:r>
      <w:r>
        <w:rPr>
          <w:rFonts w:ascii="Times New Roman" w:hAnsi="Times New Roman" w:cs="Times New Roman" w:eastAsia="Times New Roman"/>
          <w:sz w:val="28"/>
        </w:rPr>
        <w:tab/>
        <w:t xml:space="preserve">Марина МОСКАЛЬЧУК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3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434"/>
      <w:tabs>
        <w:tab w:val="center" w:pos="4505" w:leader="none"/>
        <w:tab w:val="right" w:pos="9538" w:leader="none"/>
      </w:tabs>
    </w:pPr>
    <w:r>
      <w:tab/>
    </w:r>
    <w:r>
      <w:rPr>
        <w:rFonts w:ascii="Times New Roman" w:hAnsi="Times New Roman" w:cs="Times New Roman" w:eastAsia="Times New Roman"/>
        <w:sz w:val="24"/>
      </w:rPr>
      <w:t xml:space="preserve">9</w:t>
    </w:r>
    <w:r>
      <w:rPr>
        <w:rFonts w:ascii="Times New Roman" w:hAnsi="Times New Roman" w:cs="Times New Roman" w:eastAsia="Times New Roman"/>
        <w:sz w:val="24"/>
      </w:rPr>
      <w:tab/>
    </w:r>
    <w:r>
      <w:rPr>
        <w:rFonts w:ascii="Times New Roman" w:hAnsi="Times New Roman" w:cs="Times New Roman" w:eastAsia="Times New Roman"/>
        <w:i/>
        <w:sz w:val="24"/>
      </w:rPr>
      <w:t xml:space="preserve">продовження додатка</w: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7">
    <w:name w:val="Heading 1"/>
    <w:basedOn w:val="824"/>
    <w:next w:val="824"/>
    <w:link w:val="6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8">
    <w:name w:val="Heading 1 Char"/>
    <w:basedOn w:val="825"/>
    <w:link w:val="647"/>
    <w:uiPriority w:val="9"/>
    <w:rPr>
      <w:rFonts w:ascii="Arial" w:hAnsi="Arial" w:cs="Arial" w:eastAsia="Arial"/>
      <w:sz w:val="40"/>
      <w:szCs w:val="40"/>
    </w:rPr>
  </w:style>
  <w:style w:type="paragraph" w:styleId="649">
    <w:name w:val="Heading 2"/>
    <w:basedOn w:val="824"/>
    <w:next w:val="824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0">
    <w:name w:val="Heading 2 Char"/>
    <w:basedOn w:val="825"/>
    <w:link w:val="649"/>
    <w:uiPriority w:val="9"/>
    <w:rPr>
      <w:rFonts w:ascii="Arial" w:hAnsi="Arial" w:cs="Arial" w:eastAsia="Arial"/>
      <w:sz w:val="34"/>
    </w:rPr>
  </w:style>
  <w:style w:type="paragraph" w:styleId="651">
    <w:name w:val="Heading 3"/>
    <w:basedOn w:val="824"/>
    <w:next w:val="824"/>
    <w:link w:val="6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2">
    <w:name w:val="Heading 3 Char"/>
    <w:basedOn w:val="825"/>
    <w:link w:val="651"/>
    <w:uiPriority w:val="9"/>
    <w:rPr>
      <w:rFonts w:ascii="Arial" w:hAnsi="Arial" w:cs="Arial" w:eastAsia="Arial"/>
      <w:sz w:val="30"/>
      <w:szCs w:val="30"/>
    </w:rPr>
  </w:style>
  <w:style w:type="paragraph" w:styleId="653">
    <w:name w:val="Heading 4"/>
    <w:basedOn w:val="824"/>
    <w:next w:val="824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4">
    <w:name w:val="Heading 4 Char"/>
    <w:basedOn w:val="825"/>
    <w:link w:val="653"/>
    <w:uiPriority w:val="9"/>
    <w:rPr>
      <w:rFonts w:ascii="Arial" w:hAnsi="Arial" w:cs="Arial" w:eastAsia="Arial"/>
      <w:b/>
      <w:bCs/>
      <w:sz w:val="26"/>
      <w:szCs w:val="26"/>
    </w:rPr>
  </w:style>
  <w:style w:type="paragraph" w:styleId="655">
    <w:name w:val="Heading 5"/>
    <w:basedOn w:val="824"/>
    <w:next w:val="824"/>
    <w:link w:val="6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6">
    <w:name w:val="Heading 5 Char"/>
    <w:basedOn w:val="825"/>
    <w:link w:val="655"/>
    <w:uiPriority w:val="9"/>
    <w:rPr>
      <w:rFonts w:ascii="Arial" w:hAnsi="Arial" w:cs="Arial" w:eastAsia="Arial"/>
      <w:b/>
      <w:bCs/>
      <w:sz w:val="24"/>
      <w:szCs w:val="24"/>
    </w:rPr>
  </w:style>
  <w:style w:type="paragraph" w:styleId="657">
    <w:name w:val="Heading 6"/>
    <w:basedOn w:val="824"/>
    <w:next w:val="824"/>
    <w:link w:val="6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8">
    <w:name w:val="Heading 6 Char"/>
    <w:basedOn w:val="825"/>
    <w:link w:val="657"/>
    <w:uiPriority w:val="9"/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824"/>
    <w:next w:val="824"/>
    <w:link w:val="6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0">
    <w:name w:val="Heading 7 Char"/>
    <w:basedOn w:val="825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1">
    <w:name w:val="Heading 8"/>
    <w:basedOn w:val="824"/>
    <w:next w:val="824"/>
    <w:link w:val="6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2">
    <w:name w:val="Heading 8 Char"/>
    <w:basedOn w:val="825"/>
    <w:link w:val="661"/>
    <w:uiPriority w:val="9"/>
    <w:rPr>
      <w:rFonts w:ascii="Arial" w:hAnsi="Arial" w:cs="Arial" w:eastAsia="Arial"/>
      <w:i/>
      <w:iCs/>
      <w:sz w:val="22"/>
      <w:szCs w:val="22"/>
    </w:rPr>
  </w:style>
  <w:style w:type="paragraph" w:styleId="663">
    <w:name w:val="Heading 9"/>
    <w:basedOn w:val="824"/>
    <w:next w:val="824"/>
    <w:link w:val="6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>
    <w:name w:val="Heading 9 Char"/>
    <w:basedOn w:val="825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665">
    <w:name w:val="List Paragraph"/>
    <w:basedOn w:val="824"/>
    <w:qFormat/>
    <w:uiPriority w:val="34"/>
    <w:pPr>
      <w:contextualSpacing w:val="true"/>
      <w:ind w:left="720"/>
    </w:pPr>
  </w:style>
  <w:style w:type="paragraph" w:styleId="666">
    <w:name w:val="No Spacing"/>
    <w:qFormat/>
    <w:uiPriority w:val="1"/>
    <w:pPr>
      <w:spacing w:lineRule="auto" w:line="240" w:after="0" w:before="0"/>
    </w:pPr>
  </w:style>
  <w:style w:type="paragraph" w:styleId="667">
    <w:name w:val="Title"/>
    <w:basedOn w:val="824"/>
    <w:next w:val="824"/>
    <w:link w:val="6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8">
    <w:name w:val="Title Char"/>
    <w:basedOn w:val="825"/>
    <w:link w:val="667"/>
    <w:uiPriority w:val="10"/>
    <w:rPr>
      <w:sz w:val="48"/>
      <w:szCs w:val="48"/>
    </w:rPr>
  </w:style>
  <w:style w:type="paragraph" w:styleId="669">
    <w:name w:val="Subtitle"/>
    <w:basedOn w:val="824"/>
    <w:next w:val="824"/>
    <w:link w:val="670"/>
    <w:qFormat/>
    <w:uiPriority w:val="11"/>
    <w:rPr>
      <w:sz w:val="24"/>
      <w:szCs w:val="24"/>
    </w:rPr>
    <w:pPr>
      <w:spacing w:after="200" w:before="200"/>
    </w:pPr>
  </w:style>
  <w:style w:type="character" w:styleId="670">
    <w:name w:val="Subtitle Char"/>
    <w:basedOn w:val="825"/>
    <w:link w:val="669"/>
    <w:uiPriority w:val="11"/>
    <w:rPr>
      <w:sz w:val="24"/>
      <w:szCs w:val="24"/>
    </w:rPr>
  </w:style>
  <w:style w:type="paragraph" w:styleId="671">
    <w:name w:val="Quote"/>
    <w:basedOn w:val="824"/>
    <w:next w:val="824"/>
    <w:link w:val="672"/>
    <w:qFormat/>
    <w:uiPriority w:val="29"/>
    <w:rPr>
      <w:i/>
    </w:rPr>
    <w:pPr>
      <w:ind w:left="720" w:right="720"/>
    </w:pPr>
  </w:style>
  <w:style w:type="character" w:styleId="672">
    <w:name w:val="Quote Char"/>
    <w:link w:val="671"/>
    <w:uiPriority w:val="29"/>
    <w:rPr>
      <w:i/>
    </w:rPr>
  </w:style>
  <w:style w:type="paragraph" w:styleId="673">
    <w:name w:val="Intense Quote"/>
    <w:basedOn w:val="824"/>
    <w:next w:val="824"/>
    <w:link w:val="67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4">
    <w:name w:val="Intense Quote Char"/>
    <w:link w:val="673"/>
    <w:uiPriority w:val="30"/>
    <w:rPr>
      <w:i/>
    </w:rPr>
  </w:style>
  <w:style w:type="paragraph" w:styleId="675">
    <w:name w:val="Header"/>
    <w:basedOn w:val="824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>
    <w:name w:val="Header Char"/>
    <w:basedOn w:val="825"/>
    <w:link w:val="675"/>
    <w:uiPriority w:val="99"/>
  </w:style>
  <w:style w:type="paragraph" w:styleId="677">
    <w:name w:val="Footer"/>
    <w:basedOn w:val="824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>
    <w:name w:val="Footer Char"/>
    <w:basedOn w:val="825"/>
    <w:link w:val="677"/>
    <w:uiPriority w:val="99"/>
  </w:style>
  <w:style w:type="paragraph" w:styleId="679">
    <w:name w:val="Caption"/>
    <w:basedOn w:val="824"/>
    <w:next w:val="8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0">
    <w:name w:val="Caption Char"/>
    <w:basedOn w:val="679"/>
    <w:link w:val="677"/>
    <w:uiPriority w:val="99"/>
  </w:style>
  <w:style w:type="table" w:styleId="681">
    <w:name w:val="Table Grid Light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4 - Accent 1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0">
    <w:name w:val="Grid Table 4 - Accent 2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1">
    <w:name w:val="Grid Table 4 - Accent 3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2">
    <w:name w:val="Grid Table 4 - Accent 4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3">
    <w:name w:val="Grid Table 4 - Accent 5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4">
    <w:name w:val="Grid Table 4 - Accent 6"/>
    <w:basedOn w:val="82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5">
    <w:name w:val="Grid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2">
    <w:name w:val="Grid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4">
    <w:name w:val="List Table 2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5">
    <w:name w:val="List Table 2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6">
    <w:name w:val="List Table 2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7">
    <w:name w:val="List Table 2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8">
    <w:name w:val="List Table 2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9">
    <w:name w:val="List Table 2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0">
    <w:name w:val="List Table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2">
    <w:name w:val="List Table 6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3">
    <w:name w:val="List Table 6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4">
    <w:name w:val="List Table 6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5">
    <w:name w:val="List Table 6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6">
    <w:name w:val="List Table 6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7">
    <w:name w:val="List Table 6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8">
    <w:name w:val="List Table 7 Colorful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0">
    <w:name w:val="List Table 7 Colorful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1">
    <w:name w:val="List Table 7 Colorful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2">
    <w:name w:val="List Table 7 Colorful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3">
    <w:name w:val="List Table 7 Colorful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4">
    <w:name w:val="List Table 7 Colorful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5">
    <w:name w:val="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6">
    <w:name w:val="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7">
    <w:name w:val="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8">
    <w:name w:val="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9">
    <w:name w:val="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0">
    <w:name w:val="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1">
    <w:name w:val="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2">
    <w:name w:val="Bordered &amp; Lined - Accent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3">
    <w:name w:val="Bordered &amp; Lined - Accent 1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4">
    <w:name w:val="Bordered &amp; Lined - Accent 2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5">
    <w:name w:val="Bordered &amp; Lined - Accent 3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6">
    <w:name w:val="Bordered &amp; Lined - Accent 4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7">
    <w:name w:val="Bordered &amp; Lined - Accent 5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8">
    <w:name w:val="Bordered &amp; Lined - Accent 6"/>
    <w:basedOn w:val="82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9">
    <w:name w:val="Bordered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0">
    <w:name w:val="Bordered - Accent 1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1">
    <w:name w:val="Bordered - Accent 2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2">
    <w:name w:val="Bordered - Accent 3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3">
    <w:name w:val="Bordered - Accent 4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4">
    <w:name w:val="Bordered - Accent 5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5">
    <w:name w:val="Bordered - Accent 6"/>
    <w:basedOn w:val="82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basedOn w:val="825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basedOn w:val="825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  <w:rPr>
      <w:rFonts w:ascii="Calibri" w:hAnsi="Calibri" w:cs="Calibri" w:eastAsia="Calibri"/>
      <w:color w:val="000000"/>
    </w:rPr>
  </w:style>
  <w:style w:type="character" w:styleId="825" w:default="1">
    <w:name w:val="Default Paragraph Font"/>
    <w:uiPriority w:val="1"/>
    <w:semiHidden/>
    <w:unhideWhenUsed/>
  </w:style>
  <w:style w:type="table" w:styleId="8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7" w:default="1">
    <w:name w:val="No List"/>
    <w:uiPriority w:val="99"/>
    <w:semiHidden/>
    <w:unhideWhenUsed/>
  </w:style>
  <w:style w:type="table" w:styleId="828" w:customStyle="1">
    <w:name w:val="Table Grid"/>
    <w:pPr>
      <w:spacing w:lineRule="auto" w:line="240" w:after="0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Вишняк</dc:creator>
  <cp:keywords/>
  <cp:lastModifiedBy>ПРИМАКОВ Геннадій Анатолійович</cp:lastModifiedBy>
  <cp:revision>7</cp:revision>
  <dcterms:created xsi:type="dcterms:W3CDTF">2022-11-10T18:16:00Z</dcterms:created>
  <dcterms:modified xsi:type="dcterms:W3CDTF">2022-11-29T08:19:34Z</dcterms:modified>
</cp:coreProperties>
</file>