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after="0"/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 </w:t>
      </w:r>
      <w:r/>
    </w:p>
    <w:p>
      <w:pPr>
        <w:jc w:val="center"/>
        <w:spacing w:after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4252" w:leader="none"/>
          <w:tab w:val="left" w:pos="8080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03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листопада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2022 року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№ 357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right="5386"/>
        <w:jc w:val="both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створення комісії по обстеженню земельних ділянок</w:t>
      </w:r>
      <w:r/>
    </w:p>
    <w:p>
      <w:pPr>
        <w:ind w:right="5386"/>
        <w:jc w:val="both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/>
    </w:p>
    <w:p>
      <w:pPr>
        <w:pStyle w:val="88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</w:rPr>
        <w:t xml:space="preserve">З метою</w:t>
      </w:r>
      <w:r>
        <w:rPr>
          <w:rFonts w:ascii="Times New Roman" w:hAnsi="Times New Roman"/>
          <w:sz w:val="28"/>
          <w:szCs w:val="28"/>
        </w:rPr>
        <w:t xml:space="preserve"> проведенням обстеження земельних ділянок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147,4606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 кадастровим номером </w:t>
      </w:r>
      <w:r>
        <w:rPr>
          <w:rFonts w:ascii="Times New Roman" w:hAnsi="Times New Roman"/>
          <w:sz w:val="28"/>
          <w:szCs w:val="28"/>
        </w:rPr>
        <w:t xml:space="preserve">7423084000:04:000:0025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площею 211,2 га з кадастровим номером 7423084000:02:000:0294</w:t>
      </w:r>
      <w:r>
        <w:rPr>
          <w:rFonts w:ascii="Times New Roman" w:hAnsi="Times New Roman"/>
          <w:sz w:val="28"/>
          <w:szCs w:val="28"/>
        </w:rPr>
        <w:t xml:space="preserve">, які розташовані на території Менської міської територіальної грома</w:t>
      </w:r>
      <w:r>
        <w:rPr>
          <w:rFonts w:ascii="Times New Roman" w:hAnsi="Times New Roman"/>
          <w:sz w:val="28"/>
          <w:szCs w:val="28"/>
        </w:rPr>
        <w:t xml:space="preserve">ди за межами населеного пункту с</w:t>
      </w:r>
      <w:r>
        <w:rPr>
          <w:rFonts w:ascii="Times New Roman" w:hAnsi="Times New Roman"/>
          <w:sz w:val="28"/>
          <w:szCs w:val="28"/>
        </w:rPr>
        <w:t xml:space="preserve">ела Покровське </w:t>
      </w:r>
      <w:r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</w:rPr>
        <w:t xml:space="preserve">перебувають в орендному користуванні </w:t>
      </w:r>
      <w:r>
        <w:rPr>
          <w:rFonts w:ascii="Times New Roman" w:hAnsi="Times New Roman"/>
          <w:sz w:val="28"/>
          <w:szCs w:val="28"/>
        </w:rPr>
        <w:t xml:space="preserve">ПрАТ «Корпорація «</w:t>
      </w:r>
      <w:r>
        <w:rPr>
          <w:rFonts w:ascii="Times New Roman" w:hAnsi="Times New Roman"/>
          <w:sz w:val="28"/>
          <w:szCs w:val="28"/>
        </w:rPr>
        <w:t xml:space="preserve">Інтерагросистема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керуючись п</w:t>
      </w:r>
      <w:r>
        <w:rPr>
          <w:rFonts w:ascii="Times New Roman" w:hAnsi="Times New Roman"/>
          <w:sz w:val="28"/>
          <w:szCs w:val="28"/>
        </w:rPr>
        <w:t xml:space="preserve">унктом </w:t>
      </w:r>
      <w:r>
        <w:rPr>
          <w:rFonts w:ascii="Times New Roman" w:hAnsi="Times New Roman"/>
          <w:sz w:val="28"/>
          <w:szCs w:val="28"/>
        </w:rPr>
        <w:t xml:space="preserve">20 ч</w:t>
      </w:r>
      <w:r>
        <w:rPr>
          <w:rFonts w:ascii="Times New Roman" w:hAnsi="Times New Roman"/>
          <w:sz w:val="28"/>
          <w:szCs w:val="28"/>
        </w:rPr>
        <w:t xml:space="preserve">астини</w:t>
      </w:r>
      <w:r>
        <w:rPr>
          <w:rFonts w:ascii="Times New Roman" w:hAnsi="Times New Roman"/>
          <w:sz w:val="28"/>
          <w:szCs w:val="28"/>
        </w:rPr>
        <w:t xml:space="preserve"> 4 ст</w:t>
      </w:r>
      <w:r>
        <w:rPr>
          <w:rFonts w:ascii="Times New Roman" w:hAnsi="Times New Roman"/>
          <w:sz w:val="28"/>
          <w:szCs w:val="28"/>
        </w:rPr>
        <w:t xml:space="preserve">атті</w:t>
      </w:r>
      <w:r>
        <w:rPr>
          <w:rFonts w:ascii="Times New Roman" w:hAnsi="Times New Roman"/>
          <w:sz w:val="28"/>
          <w:szCs w:val="28"/>
        </w:rPr>
        <w:t xml:space="preserve"> 42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883"/>
        <w:numPr>
          <w:ilvl w:val="0"/>
          <w:numId w:val="2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Створити комісію для обстеження </w:t>
      </w:r>
      <w:r>
        <w:rPr>
          <w:rFonts w:ascii="Times New Roman" w:hAnsi="Times New Roman"/>
          <w:sz w:val="28"/>
          <w:szCs w:val="28"/>
        </w:rPr>
        <w:t xml:space="preserve">земель</w:t>
      </w:r>
      <w:r>
        <w:rPr>
          <w:rFonts w:ascii="Times New Roman" w:hAnsi="Times New Roman"/>
          <w:sz w:val="28"/>
          <w:szCs w:val="28"/>
        </w:rPr>
        <w:t xml:space="preserve">них ділянок площею 147,4606 га</w:t>
      </w:r>
      <w:r>
        <w:rPr>
          <w:rFonts w:ascii="Times New Roman" w:hAnsi="Times New Roman"/>
          <w:sz w:val="28"/>
          <w:szCs w:val="28"/>
        </w:rPr>
        <w:t xml:space="preserve"> кадастровим номером 7423084000:</w:t>
      </w:r>
      <w:r>
        <w:rPr>
          <w:rFonts w:ascii="Times New Roman" w:hAnsi="Times New Roman"/>
          <w:sz w:val="28"/>
          <w:szCs w:val="28"/>
        </w:rPr>
        <w:t xml:space="preserve">04:000:0025 та площею 211,2 га </w:t>
      </w:r>
      <w:r>
        <w:rPr>
          <w:rFonts w:ascii="Times New Roman" w:hAnsi="Times New Roman"/>
          <w:sz w:val="28"/>
          <w:szCs w:val="28"/>
        </w:rPr>
        <w:t xml:space="preserve"> кадастровим номером 7423084000:02:000:0294, які розташовані на території Менської міської територіальної громади за межами населеного пункту села Покровське та перебувають в орендному користуванні ПрАТ «Корпорація «</w:t>
      </w:r>
      <w:r>
        <w:rPr>
          <w:rFonts w:ascii="Times New Roman" w:hAnsi="Times New Roman"/>
          <w:sz w:val="28"/>
          <w:szCs w:val="28"/>
        </w:rPr>
        <w:t xml:space="preserve">Інтерагросистема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у складі:</w:t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</w:r>
      <w:r>
        <w:rPr>
          <w:rFonts w:ascii="Times New Roman" w:hAnsi="Times New Roman" w:eastAsia="MS Mincho"/>
          <w:color w:val="000000"/>
          <w:sz w:val="28"/>
          <w:szCs w:val="28"/>
          <w:lang w:eastAsia="ru-RU"/>
        </w:rPr>
        <w:t xml:space="preserve">Голова комісії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eastAsia="MS Mincho"/>
          <w:color w:val="000000"/>
          <w:spacing w:val="-2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</w:r>
      <w:r>
        <w:rPr>
          <w:rFonts w:ascii="Times New Roman" w:hAnsi="Times New Roman" w:eastAsia="MS Mincho"/>
          <w:color w:val="000000"/>
          <w:sz w:val="28"/>
          <w:szCs w:val="28"/>
          <w:lang w:eastAsia="ru-RU"/>
        </w:rPr>
        <w:t xml:space="preserve">ЧЕПУРКО</w:t>
      </w:r>
      <w:r>
        <w:rPr>
          <w:rFonts w:ascii="Times New Roman" w:hAnsi="Times New Roman" w:eastAsia="MS Mincho"/>
          <w:color w:val="000000"/>
          <w:sz w:val="28"/>
          <w:szCs w:val="28"/>
          <w:lang w:eastAsia="ru-RU"/>
        </w:rPr>
        <w:t xml:space="preserve"> Сергій Олександрович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  <w:t xml:space="preserve">, </w:t>
      </w:r>
      <w:r>
        <w:rPr>
          <w:rFonts w:ascii="Times New Roman" w:hAnsi="Times New Roman" w:eastAsia="MS Mincho"/>
          <w:color w:val="000000"/>
          <w:spacing w:val="-2"/>
          <w:sz w:val="28"/>
          <w:szCs w:val="28"/>
          <w:lang w:eastAsia="ru-RU"/>
        </w:rPr>
        <w:t xml:space="preserve">депутат Менської міської ради, голова постійної комісії з питань містобудування, будівництва, земельних відносин та охорони природи.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eastAsia="MS Mincho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MS Mincho"/>
          <w:color w:val="000000"/>
          <w:spacing w:val="-2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Секретар комісії</w:t>
      </w:r>
      <w:r>
        <w:rPr>
          <w:rFonts w:ascii="Times New Roman" w:hAnsi="Times New Roman" w:eastAsia="MS Mincho"/>
          <w:color w:val="000000"/>
          <w:spacing w:val="-2"/>
          <w:sz w:val="28"/>
          <w:szCs w:val="28"/>
          <w:highlight w:val="none"/>
          <w:lang w:eastAsia="ru-RU"/>
        </w:rPr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</w:pPr>
      <w:r>
        <w:rPr>
          <w:rFonts w:ascii="Times New Roman" w:hAnsi="Times New Roman" w:eastAsia="MS Mincho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БІЛОГУБ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 Ігор Олексійович, 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головний спеціаліст відділу земельних відносин, агропро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мислового комплексу та екології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 Менської міської ради.</w:t>
      </w:r>
      <w:r>
        <w:rPr>
          <w:rFonts w:ascii="Times New Roman" w:hAnsi="Times New Roman" w:eastAsia="MS Mincho"/>
          <w:sz w:val="28"/>
          <w:szCs w:val="28"/>
          <w:highlight w:val="none"/>
          <w:lang w:eastAsia="ru-RU"/>
        </w:rPr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eastAsia="MS Mincho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Члени комісії: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eastAsia="MS Mincho"/>
          <w:sz w:val="28"/>
          <w:szCs w:val="28"/>
          <w:lang w:eastAsia="ru-RU"/>
        </w:rPr>
      </w:pPr>
      <w:r>
        <w:rPr>
          <w:rFonts w:ascii="Times New Roman" w:hAnsi="Times New Roman" w:eastAsia="MS Mincho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АВРАМЕНКО Михайло Михайлович, 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і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нженер-землевпорядник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номер кваліфікаційного сертифікату 001558 виданий 18.01.2013 року - свідоцтво про підвищення кваліфікації інженера-землевпорядника серія АА №1276 від 10.12.2020 р)</w:t>
      </w:r>
      <w:r>
        <w:rPr>
          <w:rFonts w:ascii="Times New Roman" w:hAnsi="Times New Roman"/>
          <w:sz w:val="28"/>
          <w:szCs w:val="28"/>
        </w:rPr>
        <w:t xml:space="preserve"> (за згодою);</w:t>
      </w:r>
      <w:r>
        <w:rPr>
          <w:rFonts w:ascii="Times New Roman" w:hAnsi="Times New Roman" w:eastAsia="MS Mincho"/>
          <w:sz w:val="28"/>
          <w:szCs w:val="28"/>
          <w:lang w:eastAsia="ru-RU"/>
        </w:rPr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</w:pPr>
      <w:r>
        <w:rPr>
          <w:rFonts w:ascii="Times New Roman" w:hAnsi="Times New Roman" w:eastAsia="MS Mincho"/>
          <w:sz w:val="28"/>
          <w:szCs w:val="28"/>
          <w:lang w:eastAsia="ru-RU"/>
        </w:rPr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МАРЦЕВА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 Тетяна Іванівна, </w:t>
      </w:r>
      <w:r>
        <w:rPr>
          <w:rFonts w:ascii="Times New Roman" w:hAnsi="Times New Roman" w:eastAsia="MS Mincho"/>
          <w:sz w:val="28"/>
          <w:szCs w:val="28"/>
          <w:lang w:eastAsia="ru-RU"/>
        </w:rPr>
        <w:t xml:space="preserve">заступник начальника юридичного відділу Менської міської ради.</w:t>
      </w:r>
      <w:r>
        <w:rPr>
          <w:rFonts w:ascii="Times New Roman" w:hAnsi="Times New Roman" w:eastAsia="MS Mincho"/>
          <w:sz w:val="28"/>
          <w:szCs w:val="28"/>
          <w:highlight w:val="none"/>
          <w:lang w:eastAsia="ru-RU"/>
        </w:rPr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</w:pPr>
      <w:r/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Комісії приступити до роботи 04 листопада 2022 р. о 10-00.</w:t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3. За результатами роботи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комісії скласти відповідний акт.</w:t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4. Контроль за виконанням даного розпорядження залишаю за собою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ind w:right="-1" w:firstLine="284"/>
        <w:jc w:val="both"/>
        <w:spacing w:lineRule="auto" w:line="240" w:after="0"/>
        <w:tabs>
          <w:tab w:val="left" w:pos="0" w:leader="none"/>
          <w:tab w:val="left" w:pos="142" w:leader="none"/>
          <w:tab w:val="left" w:pos="595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</w:r>
      <w:r/>
    </w:p>
    <w:p>
      <w:pPr>
        <w:ind w:right="-1" w:firstLine="284"/>
        <w:jc w:val="both"/>
        <w:spacing w:lineRule="auto" w:line="240" w:after="0"/>
        <w:tabs>
          <w:tab w:val="left" w:pos="0" w:leader="none"/>
          <w:tab w:val="left" w:pos="142" w:leader="none"/>
          <w:tab w:val="left" w:pos="5954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</w:r>
      <w:r/>
    </w:p>
    <w:p>
      <w:pPr>
        <w:ind w:right="-1"/>
        <w:jc w:val="both"/>
        <w:spacing w:lineRule="auto" w:line="240" w:after="0"/>
        <w:tabs>
          <w:tab w:val="left" w:pos="0" w:leader="none"/>
          <w:tab w:val="left" w:pos="637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ab/>
        <w:t xml:space="preserve">Геннадій ПРИМАКОВ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first" r:id="rId13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603050405090304"/>
  </w:font>
  <w:font w:name="Times New Roman">
    <w:panose1 w:val="02020603050405020304"/>
  </w:font>
  <w:font w:name="Microsoft Sans Serif">
    <w:panose1 w:val="020B0604020202020204"/>
  </w:font>
  <w:font w:name="Segoe UI">
    <w:panose1 w:val="020B050204050402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  <w:jc w:val="center"/>
    </w:pPr>
    <w:fldSimple w:instr="PAGE \* MERGEFORMAT">
      <w:r>
        <w:t xml:space="preserve">1</w:t>
      </w:r>
    </w:fldSimple>
    <w:r/>
    <w:r/>
  </w:p>
  <w:p>
    <w:pPr>
      <w:pStyle w:val="88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  <w:jc w:val="center"/>
    </w:pPr>
    <w:r>
      <w:t xml:space="preserve">2</w: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7" cy="6095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2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4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6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8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0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2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4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64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5">
    <w:name w:val="Heading 1"/>
    <w:basedOn w:val="879"/>
    <w:next w:val="879"/>
    <w:link w:val="70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6">
    <w:name w:val="Heading 1 Char"/>
    <w:basedOn w:val="880"/>
    <w:link w:val="705"/>
    <w:uiPriority w:val="9"/>
    <w:rPr>
      <w:rFonts w:ascii="Arial" w:hAnsi="Arial" w:cs="Arial" w:eastAsia="Arial"/>
      <w:sz w:val="40"/>
      <w:szCs w:val="40"/>
    </w:rPr>
  </w:style>
  <w:style w:type="paragraph" w:styleId="707">
    <w:name w:val="Heading 2"/>
    <w:basedOn w:val="879"/>
    <w:next w:val="879"/>
    <w:link w:val="70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8">
    <w:name w:val="Heading 2 Char"/>
    <w:basedOn w:val="880"/>
    <w:link w:val="707"/>
    <w:uiPriority w:val="9"/>
    <w:rPr>
      <w:rFonts w:ascii="Arial" w:hAnsi="Arial" w:cs="Arial" w:eastAsia="Arial"/>
      <w:sz w:val="34"/>
    </w:rPr>
  </w:style>
  <w:style w:type="paragraph" w:styleId="709">
    <w:name w:val="Heading 3"/>
    <w:basedOn w:val="879"/>
    <w:next w:val="879"/>
    <w:link w:val="71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0">
    <w:name w:val="Heading 3 Char"/>
    <w:basedOn w:val="880"/>
    <w:link w:val="709"/>
    <w:uiPriority w:val="9"/>
    <w:rPr>
      <w:rFonts w:ascii="Arial" w:hAnsi="Arial" w:cs="Arial" w:eastAsia="Arial"/>
      <w:sz w:val="30"/>
      <w:szCs w:val="30"/>
    </w:rPr>
  </w:style>
  <w:style w:type="paragraph" w:styleId="711">
    <w:name w:val="Heading 4"/>
    <w:basedOn w:val="879"/>
    <w:next w:val="879"/>
    <w:link w:val="71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2">
    <w:name w:val="Heading 4 Char"/>
    <w:basedOn w:val="880"/>
    <w:link w:val="711"/>
    <w:uiPriority w:val="9"/>
    <w:rPr>
      <w:rFonts w:ascii="Arial" w:hAnsi="Arial" w:cs="Arial" w:eastAsia="Arial"/>
      <w:b/>
      <w:bCs/>
      <w:sz w:val="26"/>
      <w:szCs w:val="26"/>
    </w:rPr>
  </w:style>
  <w:style w:type="paragraph" w:styleId="713">
    <w:name w:val="Heading 5"/>
    <w:basedOn w:val="879"/>
    <w:next w:val="879"/>
    <w:link w:val="71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4">
    <w:name w:val="Heading 5 Char"/>
    <w:basedOn w:val="880"/>
    <w:link w:val="713"/>
    <w:uiPriority w:val="9"/>
    <w:rPr>
      <w:rFonts w:ascii="Arial" w:hAnsi="Arial" w:cs="Arial" w:eastAsia="Arial"/>
      <w:b/>
      <w:bCs/>
      <w:sz w:val="24"/>
      <w:szCs w:val="24"/>
    </w:rPr>
  </w:style>
  <w:style w:type="paragraph" w:styleId="715">
    <w:name w:val="Heading 6"/>
    <w:basedOn w:val="879"/>
    <w:next w:val="879"/>
    <w:link w:val="71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6">
    <w:name w:val="Heading 6 Char"/>
    <w:basedOn w:val="880"/>
    <w:link w:val="715"/>
    <w:uiPriority w:val="9"/>
    <w:rPr>
      <w:rFonts w:ascii="Arial" w:hAnsi="Arial" w:cs="Arial" w:eastAsia="Arial"/>
      <w:b/>
      <w:bCs/>
      <w:sz w:val="22"/>
      <w:szCs w:val="22"/>
    </w:rPr>
  </w:style>
  <w:style w:type="paragraph" w:styleId="717">
    <w:name w:val="Heading 7"/>
    <w:basedOn w:val="879"/>
    <w:next w:val="879"/>
    <w:link w:val="71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8">
    <w:name w:val="Heading 7 Char"/>
    <w:basedOn w:val="880"/>
    <w:link w:val="7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9">
    <w:name w:val="Heading 8"/>
    <w:basedOn w:val="879"/>
    <w:next w:val="879"/>
    <w:link w:val="72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0">
    <w:name w:val="Heading 8 Char"/>
    <w:basedOn w:val="880"/>
    <w:link w:val="719"/>
    <w:uiPriority w:val="9"/>
    <w:rPr>
      <w:rFonts w:ascii="Arial" w:hAnsi="Arial" w:cs="Arial" w:eastAsia="Arial"/>
      <w:i/>
      <w:iCs/>
      <w:sz w:val="22"/>
      <w:szCs w:val="22"/>
    </w:rPr>
  </w:style>
  <w:style w:type="paragraph" w:styleId="721">
    <w:name w:val="Heading 9"/>
    <w:basedOn w:val="879"/>
    <w:next w:val="879"/>
    <w:link w:val="72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2">
    <w:name w:val="Heading 9 Char"/>
    <w:basedOn w:val="880"/>
    <w:link w:val="721"/>
    <w:uiPriority w:val="9"/>
    <w:rPr>
      <w:rFonts w:ascii="Arial" w:hAnsi="Arial" w:cs="Arial" w:eastAsia="Arial"/>
      <w:i/>
      <w:iCs/>
      <w:sz w:val="21"/>
      <w:szCs w:val="21"/>
    </w:rPr>
  </w:style>
  <w:style w:type="paragraph" w:styleId="723">
    <w:name w:val="Title"/>
    <w:basedOn w:val="879"/>
    <w:next w:val="879"/>
    <w:link w:val="72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4">
    <w:name w:val="Title Char"/>
    <w:basedOn w:val="880"/>
    <w:link w:val="723"/>
    <w:uiPriority w:val="10"/>
    <w:rPr>
      <w:sz w:val="48"/>
      <w:szCs w:val="48"/>
    </w:rPr>
  </w:style>
  <w:style w:type="paragraph" w:styleId="725">
    <w:name w:val="Subtitle"/>
    <w:basedOn w:val="879"/>
    <w:next w:val="879"/>
    <w:link w:val="726"/>
    <w:qFormat/>
    <w:uiPriority w:val="11"/>
    <w:rPr>
      <w:sz w:val="24"/>
      <w:szCs w:val="24"/>
    </w:rPr>
    <w:pPr>
      <w:spacing w:after="200" w:before="200"/>
    </w:pPr>
  </w:style>
  <w:style w:type="character" w:styleId="726">
    <w:name w:val="Subtitle Char"/>
    <w:basedOn w:val="880"/>
    <w:link w:val="725"/>
    <w:uiPriority w:val="11"/>
    <w:rPr>
      <w:sz w:val="24"/>
      <w:szCs w:val="24"/>
    </w:rPr>
  </w:style>
  <w:style w:type="paragraph" w:styleId="727">
    <w:name w:val="Quote"/>
    <w:basedOn w:val="879"/>
    <w:next w:val="879"/>
    <w:link w:val="728"/>
    <w:qFormat/>
    <w:uiPriority w:val="29"/>
    <w:rPr>
      <w:i/>
    </w:rPr>
    <w:pPr>
      <w:ind w:left="720" w:right="720"/>
    </w:pPr>
  </w:style>
  <w:style w:type="character" w:styleId="728">
    <w:name w:val="Quote Char"/>
    <w:link w:val="727"/>
    <w:uiPriority w:val="29"/>
    <w:rPr>
      <w:i/>
    </w:rPr>
  </w:style>
  <w:style w:type="paragraph" w:styleId="729">
    <w:name w:val="Intense Quote"/>
    <w:basedOn w:val="879"/>
    <w:next w:val="879"/>
    <w:link w:val="73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0">
    <w:name w:val="Intense Quote Char"/>
    <w:link w:val="729"/>
    <w:uiPriority w:val="30"/>
    <w:rPr>
      <w:i/>
    </w:rPr>
  </w:style>
  <w:style w:type="character" w:styleId="731">
    <w:name w:val="Header Char"/>
    <w:basedOn w:val="880"/>
    <w:link w:val="888"/>
    <w:uiPriority w:val="99"/>
  </w:style>
  <w:style w:type="character" w:styleId="732">
    <w:name w:val="Footer Char"/>
    <w:basedOn w:val="880"/>
    <w:link w:val="890"/>
    <w:uiPriority w:val="99"/>
  </w:style>
  <w:style w:type="paragraph" w:styleId="733">
    <w:name w:val="Caption"/>
    <w:basedOn w:val="879"/>
    <w:next w:val="87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4">
    <w:name w:val="Caption Char"/>
    <w:basedOn w:val="733"/>
    <w:link w:val="890"/>
    <w:uiPriority w:val="99"/>
  </w:style>
  <w:style w:type="table" w:styleId="735">
    <w:name w:val="Table Grid"/>
    <w:basedOn w:val="88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Table Grid Light"/>
    <w:basedOn w:val="8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>
    <w:name w:val="Plain Table 1"/>
    <w:basedOn w:val="8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2"/>
    <w:basedOn w:val="88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0">
    <w:name w:val="Plain Table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Plain Table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2">
    <w:name w:val="Grid Table 1 Light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2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2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2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2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2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2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3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3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3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3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3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4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4">
    <w:name w:val="Grid Table 4 - Accent 1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5">
    <w:name w:val="Grid Table 4 - Accent 2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Grid Table 4 - Accent 3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7">
    <w:name w:val="Grid Table 4 - Accent 4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Grid Table 4 - Accent 5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9">
    <w:name w:val="Grid Table 4 - Accent 6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0">
    <w:name w:val="Grid Table 5 Dark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71">
    <w:name w:val="Grid Table 5 Dark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72">
    <w:name w:val="Grid Table 5 Dark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73">
    <w:name w:val="Grid Table 5 Dark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74">
    <w:name w:val="Grid Table 5 Dark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5">
    <w:name w:val="Grid Table 5 Dark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6">
    <w:name w:val="Grid Table 5 Dark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7">
    <w:name w:val="Grid Table 6 Colorful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8">
    <w:name w:val="Grid Table 6 Colorful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9">
    <w:name w:val="Grid Table 6 Colorful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0">
    <w:name w:val="Grid Table 6 Colorful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1">
    <w:name w:val="Grid Table 6 Colorful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2">
    <w:name w:val="Grid Table 6 Colorful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3">
    <w:name w:val="Grid Table 6 Colorful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4">
    <w:name w:val="Grid Table 7 Colorful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7 Colorful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7 Colorful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7 Colorful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7 Colorful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7 Colorful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7 Colorful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1 Light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List Table 1 Light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List Table 1 Light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List Table 1 Light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1 Light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List Table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9">
    <w:name w:val="List Table 2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0">
    <w:name w:val="List Table 2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01">
    <w:name w:val="List Table 2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02">
    <w:name w:val="List Table 2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03">
    <w:name w:val="List Table 2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4">
    <w:name w:val="List Table 2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5">
    <w:name w:val="List Table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5 Dark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6 Colorful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7">
    <w:name w:val="List Table 6 Colorful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8">
    <w:name w:val="List Table 6 Colorful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9">
    <w:name w:val="List Table 6 Colorful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0">
    <w:name w:val="List Table 6 Colorful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31">
    <w:name w:val="List Table 6 Colorful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32">
    <w:name w:val="List Table 6 Colorful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33">
    <w:name w:val="List Table 7 Colorful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4">
    <w:name w:val="List Table 7 Colorful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35">
    <w:name w:val="List Table 7 Colorful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6">
    <w:name w:val="List Table 7 Colorful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7">
    <w:name w:val="List Table 7 Colorful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8">
    <w:name w:val="List Table 7 Colorful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39">
    <w:name w:val="List Table 7 Colorful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40">
    <w:name w:val="Lined - Accent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1">
    <w:name w:val="Lined - Accent 1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2">
    <w:name w:val="Lined - Accent 2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3">
    <w:name w:val="Lined - Accent 3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4">
    <w:name w:val="Lined - Accent 4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5">
    <w:name w:val="Lined - Accent 5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6">
    <w:name w:val="Lined - Accent 6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7">
    <w:name w:val="Bordered &amp; Lined - Accent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8">
    <w:name w:val="Bordered &amp; Lined - Accent 1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9">
    <w:name w:val="Bordered &amp; Lined - Accent 2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0">
    <w:name w:val="Bordered &amp; Lined - Accent 3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1">
    <w:name w:val="Bordered &amp; Lined - Accent 4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2">
    <w:name w:val="Bordered &amp; Lined - Accent 5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3">
    <w:name w:val="Bordered &amp; Lined - Accent 6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4">
    <w:name w:val="Bordered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5">
    <w:name w:val="Bordered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6">
    <w:name w:val="Bordered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7">
    <w:name w:val="Bordered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8">
    <w:name w:val="Bordered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9">
    <w:name w:val="Bordered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0">
    <w:name w:val="Bordered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61">
    <w:name w:val="Hyperlink"/>
    <w:uiPriority w:val="99"/>
    <w:unhideWhenUsed/>
    <w:rPr>
      <w:color w:val="0000FF" w:themeColor="hyperlink"/>
      <w:u w:val="single"/>
    </w:rPr>
  </w:style>
  <w:style w:type="paragraph" w:styleId="862">
    <w:name w:val="footnote text"/>
    <w:basedOn w:val="879"/>
    <w:link w:val="863"/>
    <w:uiPriority w:val="99"/>
    <w:semiHidden/>
    <w:unhideWhenUsed/>
    <w:rPr>
      <w:sz w:val="18"/>
    </w:rPr>
    <w:pPr>
      <w:spacing w:lineRule="auto" w:line="240" w:after="40"/>
    </w:pPr>
  </w:style>
  <w:style w:type="character" w:styleId="863">
    <w:name w:val="Footnote Text Char"/>
    <w:link w:val="862"/>
    <w:uiPriority w:val="99"/>
    <w:rPr>
      <w:sz w:val="18"/>
    </w:rPr>
  </w:style>
  <w:style w:type="character" w:styleId="864">
    <w:name w:val="footnote reference"/>
    <w:basedOn w:val="880"/>
    <w:uiPriority w:val="99"/>
    <w:unhideWhenUsed/>
    <w:rPr>
      <w:vertAlign w:val="superscript"/>
    </w:rPr>
  </w:style>
  <w:style w:type="paragraph" w:styleId="865">
    <w:name w:val="endnote text"/>
    <w:basedOn w:val="879"/>
    <w:link w:val="866"/>
    <w:uiPriority w:val="99"/>
    <w:semiHidden/>
    <w:unhideWhenUsed/>
    <w:rPr>
      <w:sz w:val="20"/>
    </w:rPr>
    <w:pPr>
      <w:spacing w:lineRule="auto" w:line="240" w:after="0"/>
    </w:pPr>
  </w:style>
  <w:style w:type="character" w:styleId="866">
    <w:name w:val="Endnote Text Char"/>
    <w:link w:val="865"/>
    <w:uiPriority w:val="99"/>
    <w:rPr>
      <w:sz w:val="20"/>
    </w:rPr>
  </w:style>
  <w:style w:type="character" w:styleId="867">
    <w:name w:val="endnote reference"/>
    <w:basedOn w:val="880"/>
    <w:uiPriority w:val="99"/>
    <w:semiHidden/>
    <w:unhideWhenUsed/>
    <w:rPr>
      <w:vertAlign w:val="superscript"/>
    </w:rPr>
  </w:style>
  <w:style w:type="paragraph" w:styleId="868">
    <w:name w:val="toc 1"/>
    <w:basedOn w:val="879"/>
    <w:next w:val="879"/>
    <w:uiPriority w:val="39"/>
    <w:unhideWhenUsed/>
    <w:pPr>
      <w:ind w:left="0" w:right="0" w:firstLine="0"/>
      <w:spacing w:after="57"/>
    </w:pPr>
  </w:style>
  <w:style w:type="paragraph" w:styleId="869">
    <w:name w:val="toc 2"/>
    <w:basedOn w:val="879"/>
    <w:next w:val="879"/>
    <w:uiPriority w:val="39"/>
    <w:unhideWhenUsed/>
    <w:pPr>
      <w:ind w:left="283" w:right="0" w:firstLine="0"/>
      <w:spacing w:after="57"/>
    </w:pPr>
  </w:style>
  <w:style w:type="paragraph" w:styleId="870">
    <w:name w:val="toc 3"/>
    <w:basedOn w:val="879"/>
    <w:next w:val="879"/>
    <w:uiPriority w:val="39"/>
    <w:unhideWhenUsed/>
    <w:pPr>
      <w:ind w:left="567" w:right="0" w:firstLine="0"/>
      <w:spacing w:after="57"/>
    </w:pPr>
  </w:style>
  <w:style w:type="paragraph" w:styleId="871">
    <w:name w:val="toc 4"/>
    <w:basedOn w:val="879"/>
    <w:next w:val="879"/>
    <w:uiPriority w:val="39"/>
    <w:unhideWhenUsed/>
    <w:pPr>
      <w:ind w:left="850" w:right="0" w:firstLine="0"/>
      <w:spacing w:after="57"/>
    </w:pPr>
  </w:style>
  <w:style w:type="paragraph" w:styleId="872">
    <w:name w:val="toc 5"/>
    <w:basedOn w:val="879"/>
    <w:next w:val="879"/>
    <w:uiPriority w:val="39"/>
    <w:unhideWhenUsed/>
    <w:pPr>
      <w:ind w:left="1134" w:right="0" w:firstLine="0"/>
      <w:spacing w:after="57"/>
    </w:pPr>
  </w:style>
  <w:style w:type="paragraph" w:styleId="873">
    <w:name w:val="toc 6"/>
    <w:basedOn w:val="879"/>
    <w:next w:val="879"/>
    <w:uiPriority w:val="39"/>
    <w:unhideWhenUsed/>
    <w:pPr>
      <w:ind w:left="1417" w:right="0" w:firstLine="0"/>
      <w:spacing w:after="57"/>
    </w:pPr>
  </w:style>
  <w:style w:type="paragraph" w:styleId="874">
    <w:name w:val="toc 7"/>
    <w:basedOn w:val="879"/>
    <w:next w:val="879"/>
    <w:uiPriority w:val="39"/>
    <w:unhideWhenUsed/>
    <w:pPr>
      <w:ind w:left="1701" w:right="0" w:firstLine="0"/>
      <w:spacing w:after="57"/>
    </w:pPr>
  </w:style>
  <w:style w:type="paragraph" w:styleId="875">
    <w:name w:val="toc 8"/>
    <w:basedOn w:val="879"/>
    <w:next w:val="879"/>
    <w:uiPriority w:val="39"/>
    <w:unhideWhenUsed/>
    <w:pPr>
      <w:ind w:left="1984" w:right="0" w:firstLine="0"/>
      <w:spacing w:after="57"/>
    </w:pPr>
  </w:style>
  <w:style w:type="paragraph" w:styleId="876">
    <w:name w:val="toc 9"/>
    <w:basedOn w:val="879"/>
    <w:next w:val="879"/>
    <w:uiPriority w:val="39"/>
    <w:unhideWhenUsed/>
    <w:pPr>
      <w:ind w:left="2268" w:right="0" w:firstLine="0"/>
      <w:spacing w:after="57"/>
    </w:pPr>
  </w:style>
  <w:style w:type="paragraph" w:styleId="877">
    <w:name w:val="TOC Heading"/>
    <w:uiPriority w:val="39"/>
    <w:unhideWhenUsed/>
  </w:style>
  <w:style w:type="paragraph" w:styleId="878">
    <w:name w:val="table of figures"/>
    <w:basedOn w:val="879"/>
    <w:next w:val="879"/>
    <w:uiPriority w:val="99"/>
    <w:unhideWhenUsed/>
    <w:pPr>
      <w:spacing w:after="0" w:afterAutospacing="0"/>
    </w:pPr>
  </w:style>
  <w:style w:type="paragraph" w:styleId="879" w:default="1">
    <w:name w:val="Normal"/>
    <w:qFormat/>
    <w:rPr>
      <w:rFonts w:ascii="Calibri" w:hAnsi="Calibri" w:cs="Calibri" w:eastAsia="Calibri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80" w:default="1">
    <w:name w:val="Default Paragraph Font"/>
    <w:uiPriority w:val="1"/>
    <w:semiHidden/>
    <w:unhideWhenUsed/>
  </w:style>
  <w:style w:type="table" w:styleId="8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2" w:default="1">
    <w:name w:val="No List"/>
    <w:uiPriority w:val="99"/>
    <w:semiHidden/>
    <w:unhideWhenUsed/>
  </w:style>
  <w:style w:type="paragraph" w:styleId="883">
    <w:name w:val="No Spacing"/>
    <w:qFormat/>
    <w:uiPriority w:val="99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4">
    <w:name w:val="Balloon Text"/>
    <w:basedOn w:val="879"/>
    <w:link w:val="885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85" w:customStyle="1">
    <w:name w:val="Текст выноски Знак"/>
    <w:basedOn w:val="880"/>
    <w:link w:val="884"/>
    <w:uiPriority w:val="99"/>
    <w:semiHidden/>
    <w:rPr>
      <w:rFonts w:ascii="Segoe UI" w:hAnsi="Segoe UI" w:cs="Segoe UI" w:eastAsia="Calibri"/>
      <w:sz w:val="18"/>
      <w:szCs w:val="18"/>
    </w:rPr>
  </w:style>
  <w:style w:type="paragraph" w:styleId="886" w:customStyle="1">
    <w:name w:val="docdata"/>
    <w:basedOn w:val="87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87">
    <w:name w:val="Normal (Web)"/>
    <w:basedOn w:val="879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88">
    <w:name w:val="Header"/>
    <w:basedOn w:val="879"/>
    <w:link w:val="88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89" w:customStyle="1">
    <w:name w:val="Верхний колонтитул Знак"/>
    <w:basedOn w:val="880"/>
    <w:link w:val="888"/>
    <w:uiPriority w:val="99"/>
    <w:rPr>
      <w:rFonts w:ascii="Calibri" w:hAnsi="Calibri" w:cs="Calibri" w:eastAsia="Calibri"/>
    </w:rPr>
  </w:style>
  <w:style w:type="paragraph" w:styleId="890">
    <w:name w:val="Footer"/>
    <w:basedOn w:val="879"/>
    <w:link w:val="89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1" w:customStyle="1">
    <w:name w:val="Нижний колонтитул Знак"/>
    <w:basedOn w:val="880"/>
    <w:link w:val="890"/>
    <w:uiPriority w:val="99"/>
    <w:rPr>
      <w:rFonts w:ascii="Calibri" w:hAnsi="Calibri" w:cs="Calibri" w:eastAsia="Calibri"/>
    </w:rPr>
  </w:style>
  <w:style w:type="paragraph" w:styleId="892">
    <w:name w:val="List Paragraph"/>
    <w:basedOn w:val="879"/>
    <w:qFormat/>
    <w:uiPriority w:val="34"/>
    <w:pPr>
      <w:contextualSpacing w:val="true"/>
      <w:ind w:left="720"/>
    </w:pPr>
  </w:style>
  <w:style w:type="paragraph" w:styleId="893">
    <w:name w:val="Звичайний"/>
    <w:rPr>
      <w:rFonts w:ascii="Microsoft Sans Serif" w:hAnsi="Microsoft Sans Serif" w:cs="Microsoft Sans Serif" w:eastAsia="Microsoft Sans Serif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uk-U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Жураковська Альона Володимирівна</cp:lastModifiedBy>
  <cp:revision>14</cp:revision>
  <dcterms:created xsi:type="dcterms:W3CDTF">2022-11-03T07:59:00Z</dcterms:created>
  <dcterms:modified xsi:type="dcterms:W3CDTF">2022-11-07T10:37:37Z</dcterms:modified>
</cp:coreProperties>
</file>