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3"/>
        <w:jc w:val="center"/>
        <w:spacing w:after="113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3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</w:t>
      </w:r>
      <w:r>
        <w:rPr>
          <w:b/>
          <w:bCs/>
          <w:color w:val="000000"/>
          <w:sz w:val="28"/>
          <w:szCs w:val="28"/>
          <w:lang w:val="uk-UA"/>
        </w:rPr>
        <w:t xml:space="preserve">ва</w:t>
      </w:r>
      <w:r>
        <w:rPr>
          <w:b/>
          <w:bCs/>
          <w:color w:val="000000"/>
          <w:sz w:val="28"/>
          <w:szCs w:val="28"/>
          <w:lang w:val="uk-UA"/>
        </w:rPr>
        <w:t xml:space="preserve">дцят</w:t>
      </w:r>
      <w:r>
        <w:rPr>
          <w:b/>
          <w:bCs/>
          <w:color w:val="000000"/>
          <w:sz w:val="28"/>
          <w:szCs w:val="28"/>
          <w:lang w:val="uk-UA"/>
        </w:rPr>
        <w:t xml:space="preserve">ь </w:t>
      </w:r>
      <w:r>
        <w:rPr>
          <w:b/>
          <w:bCs/>
          <w:color w:val="000000"/>
          <w:sz w:val="28"/>
          <w:szCs w:val="28"/>
          <w:lang w:val="uk-UA"/>
        </w:rPr>
        <w:t xml:space="preserve">четверта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90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03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26 жовтня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366</w:t>
      </w:r>
      <w:r/>
    </w:p>
    <w:p>
      <w:pPr>
        <w:ind w:right="5529"/>
        <w:jc w:val="both"/>
        <w:keepNext/>
        <w:tabs>
          <w:tab w:val="left" w:pos="4962" w:leader="none"/>
        </w:tabs>
        <w:rPr>
          <w:rStyle w:val="908"/>
          <w:rFonts w:ascii="Times New Roman" w:hAnsi="Times New Roman"/>
          <w:b/>
          <w:color w:val="000000"/>
          <w:sz w:val="28"/>
          <w:szCs w:val="28"/>
          <w:lang w:val="uk-UA"/>
        </w:rPr>
        <w:outlineLvl w:val="1"/>
      </w:pPr>
      <w:r>
        <w:rPr>
          <w:rStyle w:val="908"/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r>
        <w:rPr>
          <w:rStyle w:val="908"/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передачу в</w:t>
      </w:r>
      <w:r>
        <w:rPr>
          <w:rStyle w:val="908"/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Style w:val="908"/>
          <w:rFonts w:ascii="Times New Roman" w:hAnsi="Times New Roman"/>
          <w:b/>
          <w:color w:val="000000"/>
          <w:sz w:val="28"/>
          <w:szCs w:val="28"/>
          <w:lang w:val="uk-UA"/>
        </w:rPr>
        <w:t xml:space="preserve">оперативне управління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b/>
          <w:sz w:val="28"/>
        </w:rPr>
        <w:t xml:space="preserve">КУ ЦООУЗО</w:t>
      </w:r>
      <w:r>
        <w:rPr>
          <w:rStyle w:val="908"/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Style w:val="908"/>
          <w:rFonts w:ascii="Times New Roman" w:hAnsi="Times New Roman"/>
          <w:b/>
          <w:color w:val="000000"/>
          <w:sz w:val="28"/>
          <w:szCs w:val="28"/>
          <w:lang w:val="uk-UA"/>
        </w:rPr>
        <w:t xml:space="preserve">легкового автомобіля</w:t>
      </w:r>
      <w:r/>
    </w:p>
    <w:p>
      <w:pPr>
        <w:ind w:right="-1" w:firstLine="851"/>
        <w:jc w:val="both"/>
        <w:keepNext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 w:eastAsia="ar-S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забезпечення ефективного використання майна, відповідно до </w:t>
      </w:r>
      <w:r>
        <w:rPr>
          <w:rStyle w:val="908"/>
          <w:rFonts w:ascii="Times New Roman" w:hAnsi="Times New Roman"/>
          <w:color w:val="000000"/>
          <w:sz w:val="28"/>
          <w:szCs w:val="28"/>
          <w:lang w:val="uk-UA"/>
        </w:rPr>
        <w:t xml:space="preserve">Порядку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 xml:space="preserve">30 липня 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 xml:space="preserve">2021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val="uk-UA"/>
        </w:rPr>
        <w:t xml:space="preserve">року №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 xml:space="preserve"> 396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керуючись ст. 26, 60 Закон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ВИРІШИЛА:</w:t>
      </w:r>
      <w:r>
        <w:rPr>
          <w:b w:val="false"/>
        </w:rPr>
      </w:r>
      <w:r/>
    </w:p>
    <w:p>
      <w:pPr>
        <w:numPr>
          <w:ilvl w:val="0"/>
          <w:numId w:val="1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в </w:t>
      </w:r>
      <w:r>
        <w:rPr>
          <w:rFonts w:ascii="Times New Roman" w:hAnsi="Times New Roman"/>
          <w:sz w:val="28"/>
          <w:szCs w:val="28"/>
          <w:lang w:val="uk-UA"/>
        </w:rPr>
        <w:t xml:space="preserve">оперативне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/>
          <w:sz w:val="28"/>
          <w:szCs w:val="28"/>
          <w:lang w:val="uk-UA"/>
        </w:rPr>
        <w:t xml:space="preserve">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«Центр з обслуговування освітні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х установ та закладів освіти»</w:t>
      </w:r>
      <w:r>
        <w:rPr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майно,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що належать до комунальної власності Менської міської територіальної громади та перебуває на балансі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використання за призначенням:</w:t>
      </w:r>
      <w:r/>
    </w:p>
    <w:p>
      <w:pPr>
        <w:pStyle w:val="740"/>
        <w:numPr>
          <w:ilvl w:val="0"/>
          <w:numId w:val="15"/>
        </w:numPr>
        <w:ind w:left="0" w:firstLine="567"/>
        <w:jc w:val="both"/>
        <w:tabs>
          <w:tab w:val="left" w:pos="426" w:leader="none"/>
          <w:tab w:val="left" w:pos="851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легковий автомобіль </w:t>
      </w:r>
      <w:r>
        <w:rPr>
          <w:sz w:val="28"/>
          <w:szCs w:val="28"/>
          <w:lang w:val="en-US"/>
        </w:rPr>
        <w:t xml:space="preserve">DAEWOO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 xml:space="preserve">LANOS</w:t>
      </w:r>
      <w:r>
        <w:rPr>
          <w:sz w:val="28"/>
          <w:szCs w:val="28"/>
        </w:rPr>
        <w:t xml:space="preserve">, 2004 року випуску,</w:t>
      </w:r>
      <w:r>
        <w:rPr>
          <w:sz w:val="28"/>
          <w:szCs w:val="28"/>
        </w:rPr>
        <w:t xml:space="preserve"> державний номер </w:t>
      </w:r>
      <w:r>
        <w:rPr>
          <w:sz w:val="28"/>
          <w:szCs w:val="28"/>
        </w:rPr>
        <w:t xml:space="preserve">СВ 9046 СХ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1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Приймання-передачу майна здійснити комісії, яка створюється розпорядженням міського голови.</w:t>
      </w:r>
      <w:r/>
    </w:p>
    <w:p>
      <w:pPr>
        <w:numPr>
          <w:ilvl w:val="0"/>
          <w:numId w:val="1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міському голові Примакову Г.А.:</w:t>
      </w:r>
      <w:r/>
    </w:p>
    <w:p>
      <w:pPr>
        <w:pStyle w:val="740"/>
        <w:numPr>
          <w:ilvl w:val="0"/>
          <w:numId w:val="14"/>
        </w:numPr>
        <w:ind w:left="0"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приймання-передачі майна;</w:t>
      </w:r>
      <w:r/>
    </w:p>
    <w:p>
      <w:pPr>
        <w:pStyle w:val="740"/>
        <w:numPr>
          <w:ilvl w:val="0"/>
          <w:numId w:val="14"/>
        </w:numPr>
        <w:ind w:left="0"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укласти договір на закріплення </w:t>
      </w:r>
      <w:r>
        <w:rPr>
          <w:sz w:val="28"/>
          <w:szCs w:val="28"/>
          <w:lang w:eastAsia="ar-SA"/>
        </w:rPr>
        <w:t xml:space="preserve">легкового автомобіля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DAEWOO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 xml:space="preserve">LANOS</w:t>
      </w:r>
      <w:r>
        <w:rPr>
          <w:sz w:val="28"/>
          <w:szCs w:val="28"/>
        </w:rPr>
        <w:t xml:space="preserve">, 2004 року випуску,</w:t>
      </w:r>
      <w:r>
        <w:rPr>
          <w:sz w:val="28"/>
          <w:szCs w:val="28"/>
        </w:rPr>
        <w:t xml:space="preserve"> державний номер </w:t>
      </w:r>
      <w:r>
        <w:rPr>
          <w:sz w:val="28"/>
          <w:szCs w:val="28"/>
        </w:rPr>
        <w:t xml:space="preserve">СВ 9046 СХ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праві </w:t>
      </w:r>
      <w:r>
        <w:rPr>
          <w:sz w:val="28"/>
          <w:szCs w:val="28"/>
        </w:rPr>
        <w:t xml:space="preserve">оперативного управління</w:t>
      </w:r>
      <w:r>
        <w:rPr>
          <w:sz w:val="28"/>
          <w:szCs w:val="28"/>
        </w:rPr>
        <w:t xml:space="preserve"> за </w:t>
      </w:r>
      <w:r>
        <w:rPr>
          <w:sz w:val="28"/>
        </w:rPr>
        <w:t xml:space="preserve">КУ</w:t>
      </w:r>
      <w:r>
        <w:rPr>
          <w:sz w:val="28"/>
        </w:rPr>
        <w:t xml:space="preserve"> ЦООУЗО.</w:t>
      </w:r>
      <w:r/>
    </w:p>
    <w:p>
      <w:pPr>
        <w:pStyle w:val="740"/>
        <w:numPr>
          <w:ilvl w:val="0"/>
          <w:numId w:val="13"/>
        </w:numPr>
        <w:ind w:left="0" w:firstLine="567"/>
        <w:jc w:val="both"/>
        <w:shd w:val="clear" w:fill="FFFFFF" w:color="auto"/>
        <w:tabs>
          <w:tab w:val="left" w:pos="1134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lang w:eastAsia="ar-SA"/>
        </w:rPr>
        <w:t xml:space="preserve">Директору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Комунальної установи «Центр з обслуговування освітніх установ та закладів освіти» Менської міської ради Чабаку О.О.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забезпечити здійснення </w:t>
      </w:r>
      <w:r>
        <w:rPr>
          <w:sz w:val="28"/>
          <w:szCs w:val="28"/>
          <w:lang w:eastAsia="ar-SA"/>
        </w:rPr>
        <w:t xml:space="preserve">державної </w:t>
      </w:r>
      <w:r>
        <w:rPr>
          <w:sz w:val="28"/>
          <w:szCs w:val="28"/>
          <w:lang w:eastAsia="ar-SA"/>
        </w:rPr>
        <w:t xml:space="preserve">реєстрації </w:t>
      </w:r>
      <w:r>
        <w:rPr>
          <w:sz w:val="28"/>
          <w:szCs w:val="28"/>
          <w:lang w:eastAsia="ar-SA"/>
        </w:rPr>
        <w:t xml:space="preserve">легкового автомобіля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DAEWOO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LANOS</w:t>
      </w:r>
      <w:r>
        <w:rPr>
          <w:sz w:val="28"/>
          <w:szCs w:val="28"/>
        </w:rPr>
        <w:t xml:space="preserve">, 2004 року випуску,</w:t>
      </w:r>
      <w:r>
        <w:rPr>
          <w:sz w:val="28"/>
          <w:szCs w:val="28"/>
        </w:rPr>
        <w:t xml:space="preserve"> державний номер </w:t>
      </w:r>
      <w:r>
        <w:rPr>
          <w:sz w:val="28"/>
          <w:szCs w:val="28"/>
        </w:rPr>
        <w:t xml:space="preserve">СВ 9046 СХ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 праві </w:t>
      </w:r>
      <w:r>
        <w:rPr>
          <w:sz w:val="28"/>
          <w:szCs w:val="28"/>
          <w:lang w:eastAsia="ar-SA"/>
        </w:rPr>
        <w:t xml:space="preserve">оперативного управління</w:t>
      </w:r>
      <w:r>
        <w:rPr>
          <w:sz w:val="28"/>
          <w:szCs w:val="28"/>
          <w:lang w:eastAsia="ar-SA"/>
        </w:rPr>
        <w:t xml:space="preserve"> за підприємством.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highlight w:val="none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color w:val="000000"/>
          <w:sz w:val="28"/>
          <w:szCs w:val="28"/>
          <w:lang w:val="uk-UA"/>
        </w:rPr>
        <w:t xml:space="preserve">першого заступн</w:t>
      </w:r>
      <w:r>
        <w:rPr>
          <w:color w:val="000000"/>
          <w:sz w:val="28"/>
          <w:szCs w:val="28"/>
          <w:lang w:val="uk-UA"/>
        </w:rPr>
        <w:t xml:space="preserve">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/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</w:t>
      </w:r>
      <w:r/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3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350" w:hanging="360"/>
      </w:pPr>
      <w:rPr>
        <w:rFonts w:ascii="Calibri" w:hAnsi="Calibri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Calibri" w:hAnsi="Calibri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3"/>
    <w:basedOn w:val="717"/>
    <w:next w:val="717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>
    <w:name w:val="Heading 4"/>
    <w:basedOn w:val="717"/>
    <w:next w:val="717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>
    <w:name w:val="Heading 5"/>
    <w:basedOn w:val="717"/>
    <w:next w:val="717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>
    <w:name w:val="Heading 6"/>
    <w:basedOn w:val="717"/>
    <w:next w:val="717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8">
    <w:name w:val="Heading 7"/>
    <w:basedOn w:val="717"/>
    <w:next w:val="71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9">
    <w:name w:val="Heading 8"/>
    <w:basedOn w:val="717"/>
    <w:next w:val="717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0">
    <w:name w:val="Heading 9"/>
    <w:basedOn w:val="717"/>
    <w:next w:val="717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>
    <w:name w:val="Title Char"/>
    <w:basedOn w:val="719"/>
    <w:link w:val="742"/>
    <w:uiPriority w:val="10"/>
    <w:rPr>
      <w:sz w:val="48"/>
      <w:szCs w:val="48"/>
    </w:rPr>
  </w:style>
  <w:style w:type="character" w:styleId="692">
    <w:name w:val="Subtitle Char"/>
    <w:basedOn w:val="719"/>
    <w:link w:val="744"/>
    <w:uiPriority w:val="11"/>
    <w:rPr>
      <w:sz w:val="24"/>
      <w:szCs w:val="24"/>
    </w:rPr>
  </w:style>
  <w:style w:type="character" w:styleId="693">
    <w:name w:val="Quote Char"/>
    <w:link w:val="746"/>
    <w:uiPriority w:val="29"/>
    <w:rPr>
      <w:i/>
    </w:rPr>
  </w:style>
  <w:style w:type="character" w:styleId="694">
    <w:name w:val="Intense Quote Char"/>
    <w:link w:val="748"/>
    <w:uiPriority w:val="30"/>
    <w:rPr>
      <w:i/>
    </w:rPr>
  </w:style>
  <w:style w:type="paragraph" w:styleId="695">
    <w:name w:val="Caption"/>
    <w:basedOn w:val="717"/>
    <w:next w:val="7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96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0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3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4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5">
    <w:name w:val="Footnote Text Char"/>
    <w:link w:val="883"/>
    <w:uiPriority w:val="99"/>
    <w:rPr>
      <w:sz w:val="18"/>
    </w:rPr>
  </w:style>
  <w:style w:type="character" w:styleId="716">
    <w:name w:val="Endnote Text Char"/>
    <w:link w:val="886"/>
    <w:uiPriority w:val="99"/>
    <w:rPr>
      <w:sz w:val="20"/>
    </w:rPr>
  </w:style>
  <w:style w:type="paragraph" w:styleId="717" w:default="1">
    <w:name w:val="Normal"/>
    <w:qFormat/>
  </w:style>
  <w:style w:type="paragraph" w:styleId="718">
    <w:name w:val="Heading 1"/>
    <w:basedOn w:val="717"/>
    <w:next w:val="717"/>
    <w:link w:val="911"/>
    <w:qFormat/>
    <w:rPr>
      <w:rFonts w:ascii="Times New Roman" w:hAnsi="Times New Roman" w:eastAsia="Times New Roman"/>
      <w:b/>
      <w:sz w:val="32"/>
      <w:lang w:val="uk-UA" w:eastAsia="ru-RU"/>
    </w:rPr>
    <w:pPr>
      <w:jc w:val="center"/>
      <w:keepNext/>
      <w:outlineLvl w:val="0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paragraph" w:styleId="722" w:customStyle="1">
    <w:name w:val="Заголовок 11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 w:customStyle="1">
    <w:name w:val="Heading 1 Char"/>
    <w:link w:val="722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Заголовок 21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 w:customStyle="1">
    <w:name w:val="Heading 2 Char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Заголовок 31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 w:customStyle="1">
    <w:name w:val="Heading 3 Char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Заголовок 41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 w:customStyle="1">
    <w:name w:val="Heading 4 Char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Заголовок 51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 w:customStyle="1">
    <w:name w:val="Heading 5 Char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Заголовок 61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3" w:customStyle="1">
    <w:name w:val="Heading 6 Char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Заголовок 71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5" w:customStyle="1">
    <w:name w:val="Heading 7 Char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Заголовок 81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7" w:customStyle="1">
    <w:name w:val="Heading 8 Char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Заголовок 91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Heading 9 Char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basedOn w:val="717"/>
    <w:qFormat/>
    <w:rPr>
      <w:rFonts w:ascii="Times New Roman" w:hAnsi="Times New Roman" w:eastAsia="Times New Roman"/>
      <w:lang w:val="uk-UA"/>
    </w:rPr>
    <w:pPr>
      <w:ind w:left="720"/>
    </w:pPr>
  </w:style>
  <w:style w:type="paragraph" w:styleId="741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2">
    <w:name w:val="Title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ние Знак"/>
    <w:link w:val="742"/>
    <w:uiPriority w:val="10"/>
    <w:rPr>
      <w:sz w:val="48"/>
      <w:szCs w:val="48"/>
    </w:rPr>
  </w:style>
  <w:style w:type="paragraph" w:styleId="744">
    <w:name w:val="Subtitle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одзаголовок Знак"/>
    <w:link w:val="744"/>
    <w:uiPriority w:val="11"/>
    <w:rPr>
      <w:sz w:val="24"/>
      <w:szCs w:val="24"/>
    </w:rPr>
  </w:style>
  <w:style w:type="paragraph" w:styleId="746">
    <w:name w:val="Quote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link w:val="748"/>
    <w:uiPriority w:val="30"/>
    <w:rPr>
      <w:i/>
    </w:rPr>
  </w:style>
  <w:style w:type="paragraph" w:styleId="750" w:customStyle="1">
    <w:name w:val="Верхній колонтитул1"/>
    <w:link w:val="7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1" w:customStyle="1">
    <w:name w:val="Header Char"/>
    <w:link w:val="750"/>
    <w:uiPriority w:val="99"/>
  </w:style>
  <w:style w:type="paragraph" w:styleId="752" w:customStyle="1">
    <w:name w:val="Нижній колонтитул1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3" w:customStyle="1">
    <w:name w:val="Footer Char"/>
    <w:uiPriority w:val="99"/>
  </w:style>
  <w:style w:type="paragraph" w:styleId="75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 w:customStyle="1">
    <w:name w:val="Caption Char"/>
    <w:link w:val="752"/>
    <w:uiPriority w:val="99"/>
  </w:style>
  <w:style w:type="table" w:styleId="7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link w:val="887"/>
    <w:uiPriority w:val="99"/>
    <w:semiHidden/>
    <w:unhideWhenUsed/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uiPriority w:val="39"/>
    <w:unhideWhenUsed/>
    <w:pPr>
      <w:spacing w:after="57"/>
    </w:pPr>
  </w:style>
  <w:style w:type="paragraph" w:styleId="890">
    <w:name w:val="toc 2"/>
    <w:uiPriority w:val="39"/>
    <w:unhideWhenUsed/>
    <w:pPr>
      <w:ind w:left="283"/>
      <w:spacing w:after="57"/>
    </w:pPr>
  </w:style>
  <w:style w:type="paragraph" w:styleId="891">
    <w:name w:val="toc 3"/>
    <w:uiPriority w:val="39"/>
    <w:unhideWhenUsed/>
    <w:pPr>
      <w:ind w:left="567"/>
      <w:spacing w:after="57"/>
    </w:pPr>
  </w:style>
  <w:style w:type="paragraph" w:styleId="892">
    <w:name w:val="toc 4"/>
    <w:uiPriority w:val="39"/>
    <w:unhideWhenUsed/>
    <w:pPr>
      <w:ind w:left="850"/>
      <w:spacing w:after="57"/>
    </w:pPr>
  </w:style>
  <w:style w:type="paragraph" w:styleId="893">
    <w:name w:val="toc 5"/>
    <w:uiPriority w:val="39"/>
    <w:unhideWhenUsed/>
    <w:pPr>
      <w:ind w:left="1134"/>
      <w:spacing w:after="57"/>
    </w:pPr>
  </w:style>
  <w:style w:type="paragraph" w:styleId="894">
    <w:name w:val="toc 6"/>
    <w:uiPriority w:val="39"/>
    <w:unhideWhenUsed/>
    <w:pPr>
      <w:ind w:left="1417"/>
      <w:spacing w:after="57"/>
    </w:pPr>
  </w:style>
  <w:style w:type="paragraph" w:styleId="895">
    <w:name w:val="toc 7"/>
    <w:uiPriority w:val="39"/>
    <w:unhideWhenUsed/>
    <w:pPr>
      <w:ind w:left="1701"/>
      <w:spacing w:after="57"/>
    </w:pPr>
  </w:style>
  <w:style w:type="paragraph" w:styleId="896">
    <w:name w:val="toc 8"/>
    <w:uiPriority w:val="39"/>
    <w:unhideWhenUsed/>
    <w:pPr>
      <w:ind w:left="1984"/>
      <w:spacing w:after="57"/>
    </w:pPr>
  </w:style>
  <w:style w:type="paragraph" w:styleId="897">
    <w:name w:val="toc 9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uiPriority w:val="99"/>
    <w:unhideWhenUsed/>
  </w:style>
  <w:style w:type="paragraph" w:styleId="900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>
    <w:name w:val="Balloon Text"/>
    <w:basedOn w:val="717"/>
    <w:link w:val="902"/>
    <w:semiHidden/>
    <w:rPr>
      <w:rFonts w:ascii="Tahoma" w:hAnsi="Tahoma"/>
      <w:sz w:val="16"/>
      <w:szCs w:val="16"/>
    </w:rPr>
  </w:style>
  <w:style w:type="character" w:styleId="902" w:customStyle="1">
    <w:name w:val="Текст выноски Знак"/>
    <w:basedOn w:val="719"/>
    <w:link w:val="901"/>
    <w:semiHidden/>
    <w:rPr>
      <w:rFonts w:ascii="Tahoma" w:hAnsi="Tahoma" w:eastAsia="Calibri"/>
      <w:sz w:val="16"/>
      <w:szCs w:val="16"/>
      <w:lang w:bidi="en-US"/>
    </w:rPr>
  </w:style>
  <w:style w:type="paragraph" w:styleId="903">
    <w:name w:val="Normal (Web)"/>
    <w:basedOn w:val="71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4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05" w:customStyle="1">
    <w:name w:val="Основной текст1"/>
    <w:basedOn w:val="717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06" w:customStyle="1">
    <w:name w:val="Абзац списка1"/>
    <w:basedOn w:val="717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07" w:customStyle="1">
    <w:name w:val="Обычный (веб)1"/>
    <w:basedOn w:val="71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08" w:customStyle="1">
    <w:name w:val="docy"/>
    <w:basedOn w:val="719"/>
  </w:style>
  <w:style w:type="paragraph" w:styleId="909" w:customStyle="1">
    <w:name w:val="Heading 2"/>
    <w:basedOn w:val="717"/>
    <w:link w:val="910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910" w:customStyle="1">
    <w:name w:val="Заголовок 2 Знак"/>
    <w:basedOn w:val="719"/>
    <w:link w:val="909"/>
    <w:uiPriority w:val="9"/>
    <w:rPr>
      <w:rFonts w:ascii="Times New Roman" w:hAnsi="Times New Roman" w:eastAsia="Times New Roman"/>
      <w:b/>
      <w:bCs/>
      <w:sz w:val="36"/>
      <w:szCs w:val="36"/>
      <w:shd w:val="nil"/>
      <w:lang w:eastAsia="ru-RU"/>
    </w:rPr>
  </w:style>
  <w:style w:type="character" w:styleId="911" w:customStyle="1">
    <w:name w:val="Заголовок 1 Знак"/>
    <w:basedOn w:val="719"/>
    <w:link w:val="718"/>
    <w:rPr>
      <w:rFonts w:ascii="Times New Roman" w:hAnsi="Times New Roman" w:eastAsia="Times New Roman"/>
      <w:b/>
      <w:sz w:val="32"/>
      <w:lang w:val="uk-UA" w:eastAsia="ru-RU"/>
    </w:rPr>
  </w:style>
  <w:style w:type="paragraph" w:styleId="912">
    <w:name w:val="Header"/>
    <w:basedOn w:val="717"/>
    <w:link w:val="91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3" w:customStyle="1">
    <w:name w:val="Верхний колонтитул Знак"/>
    <w:basedOn w:val="719"/>
    <w:link w:val="912"/>
    <w:uiPriority w:val="99"/>
    <w:semiHidden/>
  </w:style>
  <w:style w:type="paragraph" w:styleId="914">
    <w:name w:val="Footer"/>
    <w:basedOn w:val="717"/>
    <w:link w:val="91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5" w:customStyle="1">
    <w:name w:val="Нижний колонтитул Знак"/>
    <w:basedOn w:val="719"/>
    <w:link w:val="91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C8F3F91-1952-4E46-9A10-BBB4F3D377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2022-10-19T09:43:00Z</dcterms:created>
  <dcterms:modified xsi:type="dcterms:W3CDTF">2022-10-28T09:10:00Z</dcterms:modified>
</cp:coreProperties>
</file>