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0"/>
        <w:spacing w:after="0" w:afterAutospacing="0" w:before="0" w:beforeAutospacing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Додаток 1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5669" w:right="0" w:firstLine="0"/>
        <w:spacing w:after="0" w:afterAutospacing="0" w:before="0" w:beforeAutospacing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 рішення 24 сесії Менської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5669" w:right="0" w:firstLine="0"/>
        <w:spacing w:after="0" w:afterAutospacing="0" w:before="0" w:beforeAutospacing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міської ради 8 скликання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5669" w:right="0" w:firstLine="0"/>
        <w:spacing w:after="0" w:afterAutospacing="0" w:before="0" w:beforeAutospacing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26 жовтня 2022 року № 357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5669" w:right="0" w:firstLine="0"/>
        <w:spacing w:after="0" w:afterAutospacing="0" w:before="0" w:beforeAutospacing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567" w:right="567" w:firstLine="0"/>
        <w:jc w:val="center"/>
        <w:spacing w:after="0" w:afterAutospacing="0" w:before="0" w:beforeAutospacing="0"/>
        <w:shd w:val="clear" w:color="FFFFFF"/>
        <w:rPr>
          <w:rFonts w:ascii="Times New Roman" w:hAnsi="Times New Roman" w:cs="Times New Roman" w:eastAsia="Times New Roman"/>
          <w:i w:val="false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/>
          <w:i w:val="false"/>
          <w:color w:val="000000"/>
          <w:sz w:val="28"/>
        </w:rPr>
        <w:t xml:space="preserve">ПО</w:t>
      </w:r>
      <w:r>
        <w:rPr>
          <w:rFonts w:ascii="Times New Roman" w:hAnsi="Times New Roman" w:cs="Times New Roman" w:eastAsia="Times New Roman"/>
          <w:b/>
          <w:i w:val="false"/>
          <w:color w:val="000000"/>
          <w:sz w:val="28"/>
        </w:rPr>
        <w:t xml:space="preserve">ЛОЖЕННЯ </w:t>
        <w:br/>
        <w:t xml:space="preserve">про міську комісію з питань техногенно-екологічної безпеки та надзвич</w:t>
      </w:r>
      <w:r>
        <w:rPr>
          <w:rFonts w:ascii="Times New Roman" w:hAnsi="Times New Roman" w:cs="Times New Roman" w:eastAsia="Times New Roman"/>
          <w:b/>
          <w:i w:val="false"/>
          <w:color w:val="000000"/>
          <w:sz w:val="28"/>
        </w:rPr>
        <w:t xml:space="preserve">айних ситуацій</w:t>
      </w:r>
      <w:r>
        <w:rPr>
          <w:rFonts w:ascii="Times New Roman" w:hAnsi="Times New Roman" w:cs="Times New Roman" w:eastAsia="Times New Roman"/>
          <w:i w:val="false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567"/>
        <w:jc w:val="both"/>
        <w:spacing w:after="0" w:afterAutospacing="0" w:before="0" w:beforeAutospacing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Міська комісія з питань техногенно-екологічної безпеки та надзвичайних ситуацій (далі - Комісія) є постійно діючим органом, який утворюється Менською міською радою для координації діяльності органів місцевого самоврядування, підприємств, установ та орган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ізацій, пов’язаної із забезпеченням техногенно-екологічної безпеки, захисту населення і територій від наслідків надзвичайних ситуацій, запобігання виникненню надзвичайних ситуацій і реагування на них.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567"/>
        <w:jc w:val="both"/>
        <w:spacing w:after="0" w:afterAutospacing="0" w:before="0" w:beforeAutospacing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Комісія у своїй діяльності керується </w:t>
      </w:r>
      <w:hyperlink r:id="rId14" w:tooltip="http://zakon2.rada.gov.ua/laws/show/254%D0%BA/96-%D0%B2%D1%80" w:history="1">
        <w:r>
          <w:rPr>
            <w:rStyle w:val="867"/>
            <w:rFonts w:ascii="Times New Roman" w:hAnsi="Times New Roman" w:cs="Times New Roman" w:eastAsia="Times New Roman"/>
            <w:color w:val="000000"/>
            <w:sz w:val="28"/>
            <w:u w:val="none"/>
          </w:rPr>
          <w:t xml:space="preserve">Конституцією </w:t>
        </w:r>
      </w:hyperlink>
      <w:r>
        <w:rPr>
          <w:rFonts w:ascii="Times New Roman" w:hAnsi="Times New Roman" w:cs="Times New Roman" w:eastAsia="Times New Roman"/>
          <w:color w:val="000000"/>
          <w:sz w:val="28"/>
        </w:rPr>
        <w:t xml:space="preserve">і законами України, а також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рішеннями обласної комісії з питань техногенно-екологічної безпеки та 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адзвичайних ситуацій, цим Положенням.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567"/>
        <w:jc w:val="both"/>
        <w:spacing w:after="0" w:afterAutospacing="0" w:before="0" w:beforeAutospacing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567"/>
        <w:jc w:val="both"/>
        <w:spacing w:after="0" w:afterAutospacing="0" w:before="0" w:beforeAutospacing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 Основними завданнями Комісії є: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567"/>
        <w:jc w:val="both"/>
        <w:spacing w:after="0" w:afterAutospacing="0" w:before="0" w:beforeAutospacing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1) координ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ація діяльності органів місцевого самоврядування, підприємств, установ та організацій, пов’язаної із: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27"/>
        <w:numPr>
          <w:ilvl w:val="0"/>
          <w:numId w:val="11"/>
        </w:numPr>
        <w:ind w:left="0" w:right="0" w:firstLine="0"/>
        <w:jc w:val="both"/>
        <w:spacing w:after="0" w:afterAutospacing="0" w:before="0" w:beforeAutospacing="0"/>
        <w:shd w:val="clear" w:color="FFFFFF"/>
        <w:tabs>
          <w:tab w:val="left" w:pos="567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функціонуванням територіальної підсистеми єдиної системи цивільного захисту;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27"/>
        <w:numPr>
          <w:ilvl w:val="0"/>
          <w:numId w:val="11"/>
        </w:numPr>
        <w:ind w:left="0" w:right="0" w:firstLine="0"/>
        <w:jc w:val="both"/>
        <w:spacing w:after="0" w:afterAutospacing="0" w:before="0" w:beforeAutospacing="0"/>
        <w:shd w:val="clear" w:color="FFFFFF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здійсне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нням оповіщення органів управління та сил цивільного захисту, а також населення про виникнення надзвичайної ситуації та інформування його про дії в умовах такої ситуації;</w:t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pStyle w:val="727"/>
        <w:numPr>
          <w:ilvl w:val="0"/>
          <w:numId w:val="11"/>
        </w:numPr>
        <w:ind w:left="0" w:right="0" w:firstLine="0"/>
        <w:jc w:val="both"/>
        <w:spacing w:after="0" w:afterAutospacing="0" w:before="0" w:beforeAutospacing="0"/>
        <w:shd w:val="clear" w:color="FFFFFF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залученням сил цивільного захисту до проведення аварійно-рятувальних та інших невідкладних робіт, ліквідації наслідків надзвичайної ситуації, надання гуманітарної допомоги;</w:t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pStyle w:val="727"/>
        <w:numPr>
          <w:ilvl w:val="0"/>
          <w:numId w:val="11"/>
        </w:numPr>
        <w:ind w:left="0" w:right="0" w:firstLine="0"/>
        <w:jc w:val="both"/>
        <w:spacing w:after="0" w:afterAutospacing="0" w:before="0" w:beforeAutospacing="0"/>
        <w:shd w:val="clear" w:color="FFFFFF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забезпеченням реалізації вимог техногенної та пожежної безпеки;</w:t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pStyle w:val="727"/>
        <w:numPr>
          <w:ilvl w:val="0"/>
          <w:numId w:val="11"/>
        </w:numPr>
        <w:ind w:left="0" w:right="0" w:firstLine="0"/>
        <w:jc w:val="both"/>
        <w:spacing w:after="0" w:afterAutospacing="0" w:before="0" w:beforeAutospacing="0"/>
        <w:shd w:val="clear" w:color="FFFFFF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навчанням населення діям у надзвичайній ситуації;</w:t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pStyle w:val="727"/>
        <w:numPr>
          <w:ilvl w:val="0"/>
          <w:numId w:val="11"/>
        </w:numPr>
        <w:ind w:left="0" w:right="0" w:firstLine="0"/>
        <w:jc w:val="both"/>
        <w:spacing w:after="0" w:afterAutospacing="0" w:before="0" w:beforeAutospacing="0"/>
        <w:shd w:val="clear" w:color="FFFFFF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визначенням меж зони надзвичайної ситуації;</w:t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pStyle w:val="727"/>
        <w:numPr>
          <w:ilvl w:val="0"/>
          <w:numId w:val="11"/>
        </w:numPr>
        <w:ind w:left="0" w:right="0" w:firstLine="0"/>
        <w:jc w:val="both"/>
        <w:spacing w:after="0" w:afterAutospacing="0" w:before="0" w:beforeAutospacing="0"/>
        <w:shd w:val="clear" w:color="FFFFFF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здійсненням постійного прогнозування зони можливого поширення надзвичайної ситуації та масштабів можливих наслідків;</w:t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pStyle w:val="727"/>
        <w:numPr>
          <w:ilvl w:val="0"/>
          <w:numId w:val="11"/>
        </w:numPr>
        <w:ind w:left="0" w:right="0" w:firstLine="0"/>
        <w:jc w:val="both"/>
        <w:spacing w:after="0" w:afterAutospacing="0" w:before="0" w:beforeAutospacing="0"/>
        <w:shd w:val="clear" w:color="FFFFFF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організацією робіт із локалізації і ліквідації наслідків надзвичайної ситуації, залучення для цього необхідних сил і засобів;</w:t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ind w:left="0" w:right="0" w:firstLine="0"/>
        <w:jc w:val="both"/>
        <w:spacing w:after="0" w:afterAutospacing="0" w:before="0" w:beforeAutospacing="0"/>
        <w:shd w:val="clear" w:color="FFFFFF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</w:p>
    <w:p>
      <w:pPr>
        <w:pStyle w:val="727"/>
        <w:numPr>
          <w:ilvl w:val="0"/>
          <w:numId w:val="12"/>
        </w:numPr>
        <w:ind w:right="0"/>
        <w:jc w:val="both"/>
        <w:spacing w:after="0" w:afterAutospacing="0" w:before="0" w:beforeAutospacing="0"/>
        <w:shd w:val="clear" w:color="FFFFFF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організацією та здійсненням:</w:t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pStyle w:val="727"/>
        <w:numPr>
          <w:ilvl w:val="0"/>
          <w:numId w:val="11"/>
        </w:numPr>
        <w:ind w:left="0" w:right="0" w:firstLine="0"/>
        <w:jc w:val="both"/>
        <w:spacing w:after="0" w:afterAutospacing="0" w:before="0" w:beforeAutospacing="0"/>
        <w:shd w:val="clear" w:color="FFFFFF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заходів щодо життєзабезпечення населення, що постраждало внаслідок виникнення надзвичайної ситуації;</w:t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pStyle w:val="727"/>
        <w:numPr>
          <w:ilvl w:val="0"/>
          <w:numId w:val="11"/>
        </w:numPr>
        <w:ind w:left="0" w:right="0" w:firstLine="0"/>
        <w:jc w:val="both"/>
        <w:spacing w:after="0" w:afterAutospacing="0" w:before="0" w:beforeAutospacing="0"/>
        <w:shd w:val="clear" w:color="FFFFFF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заходів з евакуації (у разі потреби);</w:t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pStyle w:val="727"/>
        <w:numPr>
          <w:ilvl w:val="0"/>
          <w:numId w:val="11"/>
        </w:numPr>
        <w:ind w:left="0" w:right="0" w:firstLine="0"/>
        <w:jc w:val="both"/>
        <w:spacing w:after="0" w:afterAutospacing="0" w:before="0" w:beforeAutospacing="0"/>
        <w:shd w:val="clear" w:color="FFFFFF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радіаційного, хімічного, біологічного, інженерного та медичного захисту населення і територій від наслідків надзвичайної ситуації;</w:t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pStyle w:val="727"/>
        <w:numPr>
          <w:ilvl w:val="0"/>
          <w:numId w:val="11"/>
        </w:numPr>
        <w:ind w:left="0" w:right="0" w:firstLine="0"/>
        <w:jc w:val="both"/>
        <w:spacing w:after="0" w:afterAutospacing="0" w:before="0" w:beforeAutospacing="0"/>
        <w:shd w:val="clear" w:color="FFFFFF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вжиттям заходів до забезпечення готовності територіальної підсистеми єдиної державної системи цивільного захисту до дій в умовах надзвичайної ситуації та в особливий період;</w:t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pStyle w:val="727"/>
        <w:numPr>
          <w:ilvl w:val="0"/>
          <w:numId w:val="11"/>
        </w:numPr>
        <w:ind w:left="0" w:right="0" w:firstLine="0"/>
        <w:jc w:val="both"/>
        <w:spacing w:after="0" w:afterAutospacing="0" w:before="0" w:beforeAutospacing="0"/>
        <w:shd w:val="clear" w:color="FFFFFF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здійсненням безперервного контролю за розвитком надзвичайної ситуації та обстановкою на аварійних об’єктах і прилеглих до них територіях;</w:t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pStyle w:val="727"/>
        <w:numPr>
          <w:ilvl w:val="0"/>
          <w:numId w:val="11"/>
        </w:numPr>
        <w:ind w:left="0" w:right="0" w:firstLine="0"/>
        <w:jc w:val="both"/>
        <w:spacing w:after="0" w:afterAutospacing="0" w:before="0" w:beforeAutospacing="0"/>
        <w:shd w:val="clear" w:color="FFFFFF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інформуванням органів управління цивільного захисту та населення про розвиток надзвичайної ситуації та заходи, що здійснюються;</w:t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pStyle w:val="727"/>
        <w:numPr>
          <w:ilvl w:val="0"/>
          <w:numId w:val="12"/>
        </w:numPr>
        <w:ind w:right="0"/>
        <w:jc w:val="both"/>
        <w:spacing w:after="0" w:afterAutospacing="0" w:before="0" w:beforeAutospacing="0"/>
        <w:shd w:val="clear" w:color="FFFFFF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забезпеченням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pStyle w:val="727"/>
        <w:numPr>
          <w:ilvl w:val="0"/>
          <w:numId w:val="11"/>
        </w:numPr>
        <w:ind w:left="0" w:right="0" w:firstLine="0"/>
        <w:jc w:val="both"/>
        <w:spacing w:after="0" w:afterAutospacing="0" w:before="0" w:beforeAutospacing="0"/>
        <w:shd w:val="clear" w:color="FFFFFF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живучості об’єктів національної економіки та державного управління під час реагування на надзвичайну ситуацію;</w:t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pStyle w:val="727"/>
        <w:numPr>
          <w:ilvl w:val="0"/>
          <w:numId w:val="11"/>
        </w:numPr>
        <w:ind w:left="0" w:right="0" w:firstLine="0"/>
        <w:jc w:val="both"/>
        <w:spacing w:after="0" w:afterAutospacing="0" w:before="0" w:beforeAutospacing="0"/>
        <w:shd w:val="clear" w:color="FFFFFF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стабільного функціонування об’єктів паливно-енергетичного комплексу під час виникнення надзвичайної ситуації, злагодженої роботи підприємств, установ та організацій для забезпечення сталої і безперебійної роботи об’єктів Єдиної газотранспортної та об’єднан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ої енергетичної систем України;</w:t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pStyle w:val="727"/>
        <w:numPr>
          <w:ilvl w:val="0"/>
          <w:numId w:val="11"/>
        </w:numPr>
        <w:ind w:left="0" w:right="0" w:firstLine="0"/>
        <w:jc w:val="both"/>
        <w:spacing w:after="0" w:afterAutospacing="0" w:before="0" w:beforeAutospacing="0"/>
        <w:shd w:val="clear" w:color="FFFFFF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безпеки та сталої роботи транспортної інфраструктури, послуг поштового зв’язку та всіх видів електричного зв’язку;</w:t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pStyle w:val="727"/>
        <w:numPr>
          <w:ilvl w:val="0"/>
          <w:numId w:val="11"/>
        </w:numPr>
        <w:ind w:left="0" w:right="0" w:firstLine="0"/>
        <w:jc w:val="both"/>
        <w:spacing w:after="0" w:afterAutospacing="0" w:before="0" w:beforeAutospacing="0"/>
        <w:shd w:val="clear" w:color="FFFFFF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санітарного та епідемічного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благополуччя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населення;</w:t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pStyle w:val="727"/>
        <w:numPr>
          <w:ilvl w:val="0"/>
          <w:numId w:val="11"/>
        </w:numPr>
        <w:ind w:left="0" w:right="0" w:firstLine="0"/>
        <w:jc w:val="both"/>
        <w:spacing w:after="0" w:afterAutospacing="0" w:before="0" w:beforeAutospacing="0"/>
        <w:shd w:val="clear" w:color="FFFFFF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організацією та керівництвом за проведенням робіт з ліквідації наслідків надзвичайних ситуацій регіонального і місцевого рівня;</w:t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pStyle w:val="727"/>
        <w:numPr>
          <w:ilvl w:val="0"/>
          <w:numId w:val="11"/>
        </w:numPr>
        <w:ind w:left="0" w:right="0" w:firstLine="0"/>
        <w:jc w:val="both"/>
        <w:spacing w:after="0" w:afterAutospacing="0" w:before="0" w:beforeAutospacing="0"/>
        <w:shd w:val="clear" w:color="FFFFFF"/>
        <w:tabs>
          <w:tab w:val="left" w:pos="567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встановленням кількісних та якісних показників виведення з ладу транспортних засобів, промислових, громадських і житлових будинків та споруд, комунальних і енергетичних мереж, засобів зв’язку, магістральних газо-, нафто- або інших трубопроводів, залізнични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х вузлів, портів, мостів, шляхопрово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дів тощо;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8"/>
        <w:jc w:val="both"/>
        <w:spacing w:after="0" w:afterAutospacing="0" w:before="0" w:beforeAutospacing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2) визначення шляхів та способів вирішення проблемних питань, що виникають під час: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27"/>
        <w:numPr>
          <w:ilvl w:val="0"/>
          <w:numId w:val="11"/>
        </w:numPr>
        <w:ind w:left="0" w:right="0" w:firstLine="0"/>
        <w:jc w:val="both"/>
        <w:spacing w:after="0" w:afterAutospacing="0" w:before="0" w:beforeAutospacing="0"/>
        <w:shd w:val="clear" w:color="FFFFFF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функц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іонування територіальної підсистеми єдиної державної системи цивільного захисту та її ланок;</w:t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pStyle w:val="727"/>
        <w:numPr>
          <w:ilvl w:val="0"/>
          <w:numId w:val="12"/>
        </w:numPr>
        <w:ind w:right="0"/>
        <w:jc w:val="both"/>
        <w:spacing w:after="0" w:afterAutospacing="0" w:before="0" w:beforeAutospacing="0"/>
        <w:shd w:val="clear" w:color="FFFFFF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здійснення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заходів:</w:t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pStyle w:val="727"/>
        <w:numPr>
          <w:ilvl w:val="0"/>
          <w:numId w:val="11"/>
        </w:numPr>
        <w:ind w:left="0" w:right="0" w:firstLine="0"/>
        <w:jc w:val="both"/>
        <w:spacing w:after="0" w:afterAutospacing="0" w:before="0" w:beforeAutospacing="0"/>
        <w:shd w:val="clear" w:color="FFFFFF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щодо соціального захисту населення, що постраждало внаслідок виникнення надзвичайної ситуації;</w:t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pStyle w:val="727"/>
        <w:numPr>
          <w:ilvl w:val="0"/>
          <w:numId w:val="11"/>
        </w:numPr>
        <w:ind w:left="0" w:right="0" w:firstLine="0"/>
        <w:jc w:val="both"/>
        <w:spacing w:after="0" w:afterAutospacing="0" w:before="0" w:beforeAutospacing="0"/>
        <w:shd w:val="clear" w:color="FFFFFF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щодо медичного та біологічного захисту населення у разі виникнення надзвичайної ситуації;</w:t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pStyle w:val="727"/>
        <w:numPr>
          <w:ilvl w:val="0"/>
          <w:numId w:val="11"/>
        </w:numPr>
        <w:ind w:left="0" w:right="0" w:firstLine="0"/>
        <w:jc w:val="both"/>
        <w:spacing w:after="0" w:afterAutospacing="0" w:before="0" w:beforeAutospacing="0"/>
        <w:shd w:val="clear" w:color="FFFFFF"/>
        <w:tabs>
          <w:tab w:val="left" w:pos="567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порушення умов належного функціонування об’єктів інфраструктури та безпеки життєдіяльності населення, зокрема у сферах національної безпеки і оборони, енергетики, фінансів, соціального захисту, охорони здоров’я та навколиш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нього природного середовища;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57" w:firstLine="567"/>
        <w:jc w:val="both"/>
        <w:spacing w:after="0" w:afterAutospacing="0" w:before="0" w:beforeAutospacing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3) підвищення ефективності діяльності органів місцевого самоврядування, підприємств, установ та організацій під час реагування на надзвичайну ситуацію.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57" w:firstLine="567"/>
        <w:jc w:val="both"/>
        <w:spacing w:after="0" w:afterAutospacing="0" w:before="0" w:beforeAutospacing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57" w:firstLine="567"/>
        <w:jc w:val="both"/>
        <w:spacing w:after="0" w:afterAutospacing="0" w:before="0" w:beforeAutospacing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 Коміс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ія відповідно до покладених на неї завдань: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8"/>
        <w:jc w:val="both"/>
        <w:spacing w:after="0" w:afterAutospacing="0" w:before="0" w:beforeAutospacing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1) у режимі повсякденної діяльності: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27"/>
        <w:numPr>
          <w:ilvl w:val="0"/>
          <w:numId w:val="11"/>
        </w:numPr>
        <w:ind w:left="0" w:right="0" w:firstLine="0"/>
        <w:jc w:val="both"/>
        <w:spacing w:after="0" w:afterAutospacing="0" w:before="0" w:beforeAutospacing="0"/>
        <w:shd w:val="clear" w:color="FFFFFF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здійснює координацію діяльності органів виконавчої влади та органів місцевого само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врядування щодо  розроблення і виконання цільових і науково-технічних програм, здійснення заходів у сфері цивільного захисту та техногенно-екологічної безпеки;</w:t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pStyle w:val="727"/>
        <w:numPr>
          <w:ilvl w:val="0"/>
          <w:numId w:val="11"/>
        </w:numPr>
        <w:ind w:left="0" w:right="0" w:firstLine="0"/>
        <w:jc w:val="both"/>
        <w:spacing w:after="0" w:afterAutospacing="0" w:before="0" w:beforeAutospacing="0"/>
        <w:shd w:val="clear" w:color="FFFFFF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здійснює заходи щодо забезпечення захисту населення, сталого функціонування господарських об’єктів, зменшення можливих матеріальних втрат та збереження національної культурної спадщини у разі виникнення надзвичайної ситуації;</w:t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pStyle w:val="727"/>
        <w:numPr>
          <w:ilvl w:val="0"/>
          <w:numId w:val="11"/>
        </w:numPr>
        <w:ind w:left="0" w:right="0" w:firstLine="0"/>
        <w:jc w:val="both"/>
        <w:spacing w:after="0" w:afterAutospacing="0" w:before="0" w:beforeAutospacing="0"/>
        <w:shd w:val="clear" w:color="FFFFFF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бере участь у розгляді питань щодо утворення або припинення діяльності підприємств, установ та організацій незалежно від форми власності, що використовують небезпечні технології (хімічні, радіаційні тощо);</w:t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pStyle w:val="727"/>
        <w:numPr>
          <w:ilvl w:val="0"/>
          <w:numId w:val="11"/>
        </w:numPr>
        <w:ind w:left="0" w:right="0" w:firstLine="0"/>
        <w:jc w:val="both"/>
        <w:spacing w:after="0" w:afterAutospacing="0" w:before="0" w:beforeAutospacing="0"/>
        <w:shd w:val="clear" w:color="FFFFFF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сприяє проведенню гідрометеорологічних спостережень і прогнозів, розвитку державної системи моніторингу навколишнього природного середовища, системи цивільного захисту, форм контролю за функціонуванням потенційно небезпечних об’єктів;</w:t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pStyle w:val="727"/>
        <w:numPr>
          <w:ilvl w:val="0"/>
          <w:numId w:val="11"/>
        </w:numPr>
        <w:ind w:left="0" w:right="0" w:firstLine="0"/>
        <w:jc w:val="both"/>
        <w:spacing w:after="0" w:afterAutospacing="0" w:before="0" w:beforeAutospacing="0"/>
        <w:shd w:val="clear" w:color="FFFFFF"/>
        <w:tabs>
          <w:tab w:val="left" w:pos="567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координує здійснення заходів щодо профілактики та локалізації інфекційних захворювань, а також запобігання виникненню випадків масових харчових отруєнь на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селення.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567"/>
        <w:jc w:val="both"/>
        <w:spacing w:after="0" w:afterAutospacing="0" w:before="0" w:beforeAutospacing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Комісія, крім перелічених у цьому пункті функцій, погоджує перелік потенційно небезпечних об’єктів та перелік споживачів, на яких поширюється обмеження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постачання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питної води та електропостачання до рівня екологічної броні, затверджує результати класифікац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ії об’єктів і адміністративно-територіальних одиниць стосовно рівня хімічної небезпеки, здійснює методичне керівництво та контроль за роботою місцевих комісій;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8"/>
        <w:jc w:val="both"/>
        <w:spacing w:after="0" w:afterAutospacing="0" w:before="0" w:beforeAutospacing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2) у режимі підвищеної готовності: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27"/>
        <w:numPr>
          <w:ilvl w:val="0"/>
          <w:numId w:val="11"/>
        </w:numPr>
        <w:ind w:left="0" w:right="0" w:firstLine="0"/>
        <w:jc w:val="both"/>
        <w:spacing w:after="0" w:afterAutospacing="0" w:before="0" w:beforeAutospacing="0"/>
        <w:shd w:val="clear" w:color="FFFFFF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здійснює заходи щодо активізації роботи з проведення спостереження та контролю за станом навколишнього природного середовища, перебігом епідемій 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спалахами інфекційних захворювань, масовими харчовими отруєннями населення, обстановкою на потенційно небезпе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чних об’єктах і прилеглих до них територіях, прогнозування можливості виникнення надзвичайної ситуації та її масштабів;</w:t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pStyle w:val="727"/>
        <w:numPr>
          <w:ilvl w:val="0"/>
          <w:numId w:val="11"/>
        </w:numPr>
        <w:ind w:left="0" w:right="0" w:firstLine="0"/>
        <w:jc w:val="both"/>
        <w:spacing w:after="0" w:afterAutospacing="0" w:before="0" w:beforeAutospacing="0"/>
        <w:shd w:val="clear" w:color="FFFFFF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організовує розроблення плану комплексних заходів щодо захисту населення і територій у разі виникнення надзвичайної ситуації, забезпечення сталого функціонування господарських об’єктів;</w:t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pStyle w:val="727"/>
        <w:numPr>
          <w:ilvl w:val="0"/>
          <w:numId w:val="11"/>
        </w:numPr>
        <w:ind w:left="0" w:right="0" w:firstLine="0"/>
        <w:jc w:val="both"/>
        <w:spacing w:after="0" w:afterAutospacing="0" w:before="0" w:beforeAutospacing="0"/>
        <w:shd w:val="clear" w:color="FFFFFF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забезпечує координацію заходів щодо запобігання виникненню надзвичайної ситуації регіонального і місцевого рівня;</w:t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pStyle w:val="727"/>
        <w:numPr>
          <w:ilvl w:val="0"/>
          <w:numId w:val="11"/>
        </w:numPr>
        <w:ind w:left="0" w:right="0" w:firstLine="0"/>
        <w:jc w:val="both"/>
        <w:spacing w:after="0" w:afterAutospacing="0" w:before="0" w:beforeAutospacing="0"/>
        <w:shd w:val="clear" w:color="FFFFFF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готує пропозиції щодо визначення джерел і порядку фінансування заходів реагування на надзвичайну ситуацію;</w:t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pStyle w:val="727"/>
        <w:numPr>
          <w:ilvl w:val="0"/>
          <w:numId w:val="11"/>
        </w:numPr>
        <w:ind w:left="0" w:right="0" w:firstLine="0"/>
        <w:jc w:val="both"/>
        <w:spacing w:after="0" w:afterAutospacing="0" w:before="0" w:beforeAutospacing="0"/>
        <w:shd w:val="clear" w:color="FFFFFF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координує заходи зі створення резерву засобів індивідуального захисту та матеріальних резервів для запобігання виникненню надзвичайної ситуації та ліквідації її наслідків, визначає обсяги і порядок використання таких резервів;</w:t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pStyle w:val="727"/>
        <w:numPr>
          <w:ilvl w:val="0"/>
          <w:numId w:val="11"/>
        </w:numPr>
        <w:ind w:left="0" w:right="0" w:firstLine="0"/>
        <w:jc w:val="both"/>
        <w:spacing w:after="0" w:afterAutospacing="0" w:before="0" w:beforeAutospacing="0"/>
        <w:shd w:val="clear" w:color="FFFFFF"/>
        <w:tabs>
          <w:tab w:val="left" w:pos="567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забезпечує стабільне виробництво, передачу, постачання і використання енергоносіїв під час виникнення надзвичайної ситуації підприємствами, установами та 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рганізаціями паливно-енергетичного комплексу;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8"/>
        <w:jc w:val="both"/>
        <w:spacing w:after="0" w:afterAutospacing="0" w:before="0" w:beforeAutospacing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3) у режимі надзвичайної ситуації: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27"/>
        <w:numPr>
          <w:ilvl w:val="0"/>
          <w:numId w:val="11"/>
        </w:numPr>
        <w:ind w:left="0" w:right="0" w:firstLine="0"/>
        <w:jc w:val="both"/>
        <w:spacing w:after="0" w:afterAutospacing="0" w:before="0" w:beforeAutospacing="0"/>
        <w:shd w:val="clear" w:color="FFFFFF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забезпечує координацію, організацію робіт та взаємодію органів управлінн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я, сил та засобів територіальної підсистеми єдиної державної системи цивільного захисту, а також громадських організацій щодо надання допомоги населенню, що постраждало внаслідок виник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нення надзвичайної ситуації;</w:t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pStyle w:val="727"/>
        <w:numPr>
          <w:ilvl w:val="0"/>
          <w:numId w:val="11"/>
        </w:numPr>
        <w:ind w:left="0" w:right="0" w:firstLine="0"/>
        <w:jc w:val="both"/>
        <w:spacing w:after="0" w:afterAutospacing="0" w:before="0" w:beforeAutospacing="0"/>
        <w:shd w:val="clear" w:color="FFFFFF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організовує роботу з локалізації або ліквідації надзвичайної ситуації регіонального та місцевого рівня;</w:t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pStyle w:val="727"/>
        <w:numPr>
          <w:ilvl w:val="0"/>
          <w:numId w:val="11"/>
        </w:numPr>
        <w:ind w:left="0" w:right="0" w:firstLine="0"/>
        <w:jc w:val="both"/>
        <w:spacing w:after="0" w:afterAutospacing="0" w:before="0" w:beforeAutospacing="0"/>
        <w:shd w:val="clear" w:color="FFFFFF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залучає до виконання робіт з ліквідації наслідків надзвичайної ситуації необхідні рятувальні, транспортні, будівельні, медичні та інші формування з використанням наявних матеріально-технічних, продовольчих та інших ресурсів і запасів;</w:t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pStyle w:val="727"/>
        <w:numPr>
          <w:ilvl w:val="0"/>
          <w:numId w:val="11"/>
        </w:numPr>
        <w:ind w:left="0" w:right="0" w:firstLine="0"/>
        <w:jc w:val="both"/>
        <w:spacing w:after="0" w:afterAutospacing="0" w:before="0" w:beforeAutospacing="0"/>
        <w:shd w:val="clear" w:color="FFFFFF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вживає заходів, необхідних для проведення аварійно-рятувальних та інших невідкладних робіт у небезпечних районах;</w:t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pStyle w:val="727"/>
        <w:numPr>
          <w:ilvl w:val="0"/>
          <w:numId w:val="11"/>
        </w:numPr>
        <w:ind w:left="0" w:right="0" w:firstLine="0"/>
        <w:jc w:val="both"/>
        <w:spacing w:after="0" w:afterAutospacing="0" w:before="0" w:beforeAutospacing="0"/>
        <w:shd w:val="clear" w:color="FFFFFF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забезпечує здійснення заходів щодо соціального захисту населення, що постраждало внаслідок виникнення надзвичайної ситуації;</w:t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pStyle w:val="727"/>
        <w:numPr>
          <w:ilvl w:val="0"/>
          <w:numId w:val="11"/>
        </w:numPr>
        <w:ind w:left="0" w:right="0" w:firstLine="0"/>
        <w:jc w:val="both"/>
        <w:spacing w:after="0" w:afterAutospacing="0" w:before="0" w:beforeAutospacing="0"/>
        <w:shd w:val="clear" w:color="FFFFFF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встановлює межі зони, на якій виникла надзвичайна ситуація, та організовує визначення розміру шкоди, заподіяної суб’єктам господарювання і населенню внаслідок виникнення надзвичайної ситуації регіонального та місцевого рівня;</w:t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pStyle w:val="727"/>
        <w:numPr>
          <w:ilvl w:val="0"/>
          <w:numId w:val="11"/>
        </w:numPr>
        <w:ind w:left="0" w:right="0" w:firstLine="0"/>
        <w:jc w:val="both"/>
        <w:spacing w:after="0" w:afterAutospacing="0" w:before="0" w:beforeAutospacing="0"/>
        <w:shd w:val="clear" w:color="FFFFFF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організовує здійснення постійного контролю за станом навколишнього природного середовища на території, що зазнала впливу надзвичайної ситуації, обстановкою на аварійних об’єктах і прилеглих до них територіях;</w:t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pStyle w:val="727"/>
        <w:numPr>
          <w:ilvl w:val="0"/>
          <w:numId w:val="11"/>
        </w:numPr>
        <w:ind w:left="0" w:right="0" w:firstLine="0"/>
        <w:jc w:val="both"/>
        <w:spacing w:after="0" w:afterAutospacing="0" w:before="0" w:beforeAutospacing="0"/>
        <w:shd w:val="clear" w:color="FFFFFF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приймає рішення про класифікацію надзвичайної ситуації за кодом, класифікаційними ознаками та рівнем, забезпечує своєчасне інформування ДСНС про прийняте рішення та подання матеріалів щодо підстав для прийняття такого рішення;</w:t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pStyle w:val="727"/>
        <w:numPr>
          <w:ilvl w:val="0"/>
          <w:numId w:val="11"/>
        </w:numPr>
        <w:ind w:left="0" w:right="0" w:firstLine="0"/>
        <w:jc w:val="both"/>
        <w:spacing w:after="0" w:afterAutospacing="0" w:before="0" w:beforeAutospacing="0"/>
        <w:shd w:val="clear" w:color="FFFFFF"/>
        <w:tabs>
          <w:tab w:val="left" w:pos="567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вивчає обставини, що склалися, та подає районній державній адміністрації інформацію про вжиті заходи, причини виникнення та результати ліквідації наслідків надзвичайної ситуації, а також пропозиції щодо подальших дій із запобігання її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розвитку;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8"/>
        <w:jc w:val="both"/>
        <w:spacing w:after="0" w:afterAutospacing="0" w:before="0" w:beforeAutospacing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4) у режимі надзвичайного стану: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27"/>
        <w:numPr>
          <w:ilvl w:val="0"/>
          <w:numId w:val="11"/>
        </w:numPr>
        <w:ind w:left="0" w:right="0" w:firstLine="0"/>
        <w:jc w:val="both"/>
        <w:spacing w:after="0" w:afterAutospacing="0" w:before="0" w:beforeAutospacing="0"/>
        <w:shd w:val="clear" w:color="FFFFFF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забе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зпечує координацію, організацію робіт та взаємодію органів управління та сил територіальної підсистеми єдиної державної системи цивільного захисту з урахуванням особливостей, що визначаються згідно з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вимогами законів України </w:t>
      </w:r>
      <w:hyperlink r:id="rId15" w:tooltip="http://zakon2.rada.gov.ua/laws/show/389-19" w:history="1">
        <w:r>
          <w:rPr>
            <w:rFonts w:ascii="Times New Roman" w:hAnsi="Times New Roman" w:cs="Times New Roman" w:eastAsia="Times New Roman"/>
            <w:color w:val="000000"/>
            <w:sz w:val="28"/>
          </w:rPr>
          <w:t xml:space="preserve">«Про правовий режим воєнного стану»</w:t>
        </w:r>
      </w:hyperlink>
      <w:r>
        <w:rPr>
          <w:rFonts w:ascii="Times New Roman" w:hAnsi="Times New Roman" w:cs="Times New Roman" w:eastAsia="Times New Roman"/>
          <w:color w:val="000000"/>
          <w:sz w:val="28"/>
        </w:rPr>
        <w:t xml:space="preserve">, </w:t>
      </w:r>
      <w:hyperlink r:id="rId16" w:tooltip="http://zakon2.rada.gov.ua/laws/show/1550-14" w:history="1">
        <w:r>
          <w:rPr>
            <w:rFonts w:ascii="Times New Roman" w:hAnsi="Times New Roman" w:cs="Times New Roman" w:eastAsia="Times New Roman"/>
            <w:color w:val="000000"/>
            <w:sz w:val="28"/>
          </w:rPr>
          <w:t xml:space="preserve">«Про правовий режим надзвичайного стану»</w:t>
        </w:r>
      </w:hyperlink>
      <w:r>
        <w:rPr>
          <w:rFonts w:ascii="Times New Roman" w:hAnsi="Times New Roman" w:cs="Times New Roman" w:eastAsia="Times New Roman"/>
          <w:color w:val="000000"/>
          <w:sz w:val="28"/>
        </w:rPr>
        <w:t xml:space="preserve">, а також інших нормативно-правових актів;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pStyle w:val="727"/>
        <w:numPr>
          <w:ilvl w:val="0"/>
          <w:numId w:val="11"/>
        </w:numPr>
        <w:ind w:left="0" w:right="0" w:firstLine="0"/>
        <w:jc w:val="both"/>
        <w:spacing w:after="0" w:afterAutospacing="0" w:before="0" w:beforeAutospacing="0"/>
        <w:shd w:val="clear" w:color="FFFFFF"/>
        <w:tabs>
          <w:tab w:val="left" w:pos="567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здійснює заходи, необхідні для відвернення загрози та забезпечення безпеки і здоров’я громадян, забезпечення функціонування органів державної влади та орган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ів місцевого самоврядування;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8"/>
        <w:jc w:val="both"/>
        <w:spacing w:after="0" w:afterAutospacing="0" w:before="0" w:beforeAutospacing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5) проводить моніторинг стану виконання органами місцевого самоврядування покладених на них завдань.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8"/>
        <w:jc w:val="both"/>
        <w:spacing w:after="0" w:afterAutospacing="0" w:before="0" w:beforeAutospacing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567"/>
        <w:jc w:val="both"/>
        <w:spacing w:after="0" w:afterAutospacing="0" w:before="0" w:beforeAutospacing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Комісія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має право: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27"/>
        <w:numPr>
          <w:ilvl w:val="0"/>
          <w:numId w:val="11"/>
        </w:numPr>
        <w:ind w:left="0" w:right="0" w:firstLine="0"/>
        <w:jc w:val="both"/>
        <w:spacing w:after="0" w:afterAutospacing="0" w:before="0" w:beforeAutospacing="0"/>
        <w:shd w:val="clear" w:color="FFFFFF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лучати у разі потреби в установленому законодавством порядку до ліквідації наслідків надзвичайної ситуації місцевого рівня сили і засоби територіальної підсистеми єдиної системи цивільного захисту або відповідної ланки такої підсистеми;</w:t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pStyle w:val="727"/>
        <w:numPr>
          <w:ilvl w:val="0"/>
          <w:numId w:val="11"/>
        </w:numPr>
        <w:ind w:left="0" w:right="0" w:firstLine="0"/>
        <w:jc w:val="both"/>
        <w:spacing w:after="0" w:afterAutospacing="0" w:before="0" w:beforeAutospacing="0"/>
        <w:shd w:val="clear" w:color="FFFFFF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заслуховувати інформацію керівників місцевих органів виконавчої влади, органів місцевого самоврядування, підприємств, установ та організацій, розташованих на території відповідної адміністративно-територіальної одиниці, з питань, що належать до їх компетен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ції, і давати їм відповідні доручення;</w:t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pStyle w:val="727"/>
        <w:numPr>
          <w:ilvl w:val="0"/>
          <w:numId w:val="11"/>
        </w:numPr>
        <w:ind w:left="0" w:right="0" w:firstLine="0"/>
        <w:jc w:val="both"/>
        <w:spacing w:after="0" w:afterAutospacing="0" w:before="0" w:beforeAutospacing="0"/>
        <w:shd w:val="clear" w:color="FFFFFF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одержувати від місцевих органів виконавчої влади, органів місцевого самоврядування, підприємств, установ та організацій, розташованих на території відповідної адміністративно-територіальної одиниці, матеріали і документи, необхідні для вирішення питань, що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належать до її компетенції;</w:t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pStyle w:val="727"/>
        <w:numPr>
          <w:ilvl w:val="0"/>
          <w:numId w:val="11"/>
        </w:numPr>
        <w:ind w:left="0" w:right="0" w:firstLine="0"/>
        <w:jc w:val="both"/>
        <w:spacing w:after="0" w:afterAutospacing="0" w:before="0" w:beforeAutospacing="0"/>
        <w:shd w:val="clear" w:color="FFFFFF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залучати до участі у своїй роботі представників місцевих органів виконавчої влади, органів місцевого самоврядування, підприємств, установ та організацій, розташованих на території відповідної адміністративно-територіальної одиниці (за погодженням з їх кері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вниками);</w:t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pStyle w:val="727"/>
        <w:numPr>
          <w:ilvl w:val="0"/>
          <w:numId w:val="11"/>
        </w:numPr>
        <w:ind w:left="0" w:right="0" w:firstLine="0"/>
        <w:jc w:val="both"/>
        <w:spacing w:after="0" w:afterAutospacing="0" w:before="0" w:beforeAutospacing="0"/>
        <w:shd w:val="clear" w:color="FFFFFF"/>
        <w:tabs>
          <w:tab w:val="left" w:pos="567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розглядати матеріали розслідувань про причини і наслідки виникнення надзвичайної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ситуації та вносити пропозиції щодо притягнення до адміністративної або кримінальної відповідальності посадових осіб, винних у її виникненні.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8"/>
        <w:jc w:val="both"/>
        <w:spacing w:after="0" w:afterAutospacing="0" w:before="0" w:beforeAutospacing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567"/>
        <w:jc w:val="both"/>
        <w:spacing w:after="0" w:afterAutospacing="0" w:before="0" w:beforeAutospacing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6.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Головою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Комісії є Менський міський голова.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567"/>
        <w:jc w:val="both"/>
        <w:spacing w:after="0" w:afterAutospacing="0" w:before="0" w:beforeAutospacing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Роботою Комісії керує її голова, а за відсутності голови - за його доручення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 перший заступник та за відсутності першого заступника - заступник голови.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567"/>
        <w:jc w:val="both"/>
        <w:spacing w:after="0" w:afterAutospacing="0" w:before="0" w:beforeAutospacing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Засідання Комісії веде голова, а за його відсутності - перший заступник голови.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567"/>
        <w:jc w:val="both"/>
        <w:spacing w:after="0" w:afterAutospacing="0" w:before="0" w:beforeAutospacing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Посадовий склад комісії затверджується органом, який її утворив, на основі пропозицій місцевих органів виконавчої влади, органів місцевого самоврядування, підприємств, установ та організацій, розташованих на території громади.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567"/>
        <w:jc w:val="both"/>
        <w:spacing w:after="0" w:afterAutospacing="0" w:before="0" w:beforeAutospacing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Персональний склад комісії затверджується розпорядженням голови комісії.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567"/>
        <w:jc w:val="both"/>
        <w:spacing w:after="0" w:afterAutospacing="0" w:before="0" w:beforeAutospacing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Голова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Комісії організовує її роботу за допомогою секретаріату.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8"/>
        <w:jc w:val="both"/>
        <w:spacing w:after="0" w:afterAutospacing="0" w:before="0" w:beforeAutospacing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567"/>
        <w:jc w:val="both"/>
        <w:spacing w:after="0" w:afterAutospacing="0" w:before="0" w:beforeAutospacing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7.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Голова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Комісії має право: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27"/>
        <w:numPr>
          <w:ilvl w:val="0"/>
          <w:numId w:val="11"/>
        </w:numPr>
        <w:ind w:left="0" w:right="0" w:firstLine="0"/>
        <w:jc w:val="both"/>
        <w:spacing w:after="0" w:afterAutospacing="0" w:before="0" w:beforeAutospacing="0"/>
        <w:shd w:val="clear" w:color="FFFFFF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залуч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ати до роботи із запобігання виникненню надзвичайної ситуації або ліквідації її наслідків будь-які транспортні, рятувальні, відбудовні, медичні та інші сили і засоби відповідно до законодавства;</w:t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pStyle w:val="727"/>
        <w:numPr>
          <w:ilvl w:val="0"/>
          <w:numId w:val="11"/>
        </w:numPr>
        <w:ind w:left="0" w:right="0" w:firstLine="0"/>
        <w:jc w:val="both"/>
        <w:spacing w:after="0" w:afterAutospacing="0" w:before="0" w:beforeAutospacing="0"/>
        <w:shd w:val="clear" w:color="FFFFFF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приймати в межах повноважень комісії рішення щодо реагування на надзвичайну ситуацію;</w:t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pStyle w:val="727"/>
        <w:numPr>
          <w:ilvl w:val="0"/>
          <w:numId w:val="11"/>
        </w:numPr>
        <w:ind w:left="0" w:right="0" w:firstLine="0"/>
        <w:jc w:val="both"/>
        <w:spacing w:after="0" w:afterAutospacing="0" w:before="0" w:beforeAutospacing="0"/>
        <w:shd w:val="clear" w:color="FFFFFF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вносити пропозиції в межах законодавства щодо заохочення осіб, які зробили вагомий внесок у запобігання виникненню надзвичайної ситуації, ліквідацію її наслідків;</w:t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pStyle w:val="727"/>
        <w:numPr>
          <w:ilvl w:val="0"/>
          <w:numId w:val="11"/>
        </w:numPr>
        <w:ind w:left="0" w:right="0" w:firstLine="0"/>
        <w:jc w:val="both"/>
        <w:spacing w:after="0" w:afterAutospacing="0" w:before="0" w:beforeAutospacing="0"/>
        <w:shd w:val="clear" w:color="FFFFFF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делегувати на період ліквідації наслідків надзвичайної ситуації свої повноваження заступникам голови комісії;</w:t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pStyle w:val="727"/>
        <w:numPr>
          <w:ilvl w:val="0"/>
          <w:numId w:val="11"/>
        </w:numPr>
        <w:ind w:left="0" w:right="0" w:firstLine="0"/>
        <w:jc w:val="both"/>
        <w:spacing w:after="0" w:afterAutospacing="0" w:before="0" w:beforeAutospacing="0"/>
        <w:shd w:val="clear" w:color="FFFFFF"/>
        <w:tabs>
          <w:tab w:val="left" w:pos="567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визначати функціональні обов’язки членів комісії (за напрямом роботи у складі комі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сії).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8"/>
        <w:jc w:val="both"/>
        <w:spacing w:after="0" w:afterAutospacing="0" w:before="0" w:beforeAutospacing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567"/>
        <w:jc w:val="both"/>
        <w:spacing w:after="0" w:afterAutospacing="0" w:before="0" w:beforeAutospacing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8. Робочим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органом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Комісії (секретаріатом), що забезпечує підготовку, скликання та проведення засідань, а також контроль за виконанням її рішень є  сектор оборонної роботи, цивільного захисту населення та роботи з правоохоронними органами Менської міської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ради.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9"/>
        <w:jc w:val="both"/>
        <w:spacing w:after="0" w:afterAutospacing="0" w:before="0" w:beforeAutospacing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567"/>
        <w:jc w:val="both"/>
        <w:spacing w:after="0" w:afterAutospacing="0" w:before="0" w:beforeAutospacing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9. Комісія проводить засідання в разі потреби, але не менше одного разу на три місяці згідно з планом роботи комісії, який затверджується її головою. У разі загроз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 або виникнення надзвичайної ситуації, яка потребує вжиття невідкладних заходів, засідання к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омісії проводиться невідкладно.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567"/>
        <w:jc w:val="both"/>
        <w:spacing w:after="0" w:afterAutospacing="0" w:before="0" w:beforeAutospacing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Рішення комісії приймаються колегіально більш як двома третинами складу комісії. Член комісії, який не підтримує пропозиції та рекомендації, прийняті комісією, може викласти у письмовій формі свою окрему думку, що додається до протоколу засідання.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567"/>
        <w:jc w:val="both"/>
        <w:spacing w:after="0" w:afterAutospacing="0" w:before="0" w:beforeAutospacing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Рішення комісії оформляється протоколом, який підписується головою та відповідальним секретарем комісії.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567"/>
        <w:jc w:val="both"/>
        <w:spacing w:after="0" w:afterAutospacing="0" w:before="0" w:beforeAutospacing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9</w:t>
      </w:r>
      <w:r>
        <w:rPr>
          <w:rFonts w:ascii="Times New Roman" w:hAnsi="Times New Roman" w:cs="Times New Roman" w:eastAsia="Times New Roman"/>
          <w:color w:val="000000"/>
          <w:sz w:val="28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 Голова комісії може прийняти рішення про проведення засідання комісії в режимі відеоконференції з використанням відповідного програмного забезпечення, зокрема через Інтернет (далі – онлайн засідання комісії). В онлайн-засіданні комісії беруть участь член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 комісії, а також інші особи, які визначені її головою.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567"/>
        <w:jc w:val="both"/>
        <w:spacing w:after="0" w:afterAutospacing="0" w:before="0" w:beforeAutospacing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Онлайн-засідання комісії можуть проводитися у невідкладних випадках, пов’язаних із запобіганням виникненню надзвичайних ситуацій, ліквідацією їх наслідків, а також з питань, пов’язаних з виникненням загрози життю та/або здоров’ю населення.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567"/>
        <w:jc w:val="both"/>
        <w:spacing w:after="0" w:afterAutospacing="0" w:before="0" w:beforeAutospacing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Підготовка та проведення онлайн-засідання комісії здійснюється секретаріатом комісії за допомогою відповідних структурних підрозділів органу місцевого самоврядування.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567"/>
        <w:jc w:val="both"/>
        <w:spacing w:after="0" w:afterAutospacing="0" w:before="0" w:beforeAutospacing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Секретаріат комісії забезпечує інформування членів комісії та інших визначених головуючим осіб, які будуть брати участь в онлайн-засіданні комісії, про дату і час проведення засідання та надсилає їм проект порядку денного.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567"/>
        <w:jc w:val="both"/>
        <w:spacing w:after="0" w:afterAutospacing="0" w:before="0" w:beforeAutospacing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Організаційно-технічне забезпечення проведення онлайн-засідання комісії покладається на відповідний підрозділ органу місцевого самоврядування.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567"/>
        <w:jc w:val="both"/>
        <w:spacing w:after="0" w:afterAutospacing="0" w:before="0" w:beforeAutospacing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Результати онлайн-засідання комісії оформлюються протоколом, який підписується головуючим та відповідальним секретарем комісії.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567"/>
        <w:jc w:val="both"/>
        <w:spacing w:after="0" w:afterAutospacing="0" w:before="0" w:beforeAutospacing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567"/>
        <w:jc w:val="both"/>
        <w:spacing w:after="0" w:afterAutospacing="0" w:before="0" w:beforeAutospacing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10. Рішення комісії, прийняті у межах її повноважень, є обов’язковими для виконання органами державної влади та органами місцевого самоврядування, підприємствами, установами та організаціями, розташованими на території  громади.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567"/>
        <w:jc w:val="both"/>
        <w:spacing w:after="0" w:afterAutospacing="0" w:before="0" w:beforeAutospacing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567"/>
        <w:jc w:val="both"/>
        <w:spacing w:after="0" w:afterAutospacing="0" w:before="0" w:beforeAutospacing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11. За членами Комісії на час виконання завдань зберігається заробітна плата за основним місцем роботи.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567"/>
        <w:jc w:val="both"/>
        <w:spacing w:after="0" w:afterAutospacing="0" w:before="0" w:beforeAutospacing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567"/>
        <w:jc w:val="both"/>
        <w:spacing w:after="0" w:afterAutospacing="0" w:before="0" w:beforeAutospacing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12. Організація побутового забезпечення членів комісії, а також забезпечення їх спеціальним одягом, засобами індивідуального захисту під час роботи в зоні надзвичайної ситуації покладається на Менську міську раду.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567"/>
        <w:jc w:val="both"/>
        <w:spacing w:after="0" w:afterAutospacing="0" w:before="0" w:beforeAutospacing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567"/>
        <w:jc w:val="both"/>
        <w:spacing w:after="0" w:afterAutospacing="0" w:before="0" w:beforeAutospacing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13.Міська комісія має бланк із зображенням Державного Герба України і своїм наймену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ванням.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9"/>
        <w:jc w:val="both"/>
        <w:spacing w:after="0" w:afterAutospacing="0" w:before="0" w:beforeAutospacing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9"/>
        <w:jc w:val="both"/>
        <w:spacing w:after="0" w:afterAutospacing="0" w:before="0" w:beforeAutospacing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81"/>
        <w:spacing w:lineRule="auto" w:line="240" w:after="0" w:afterAutospacing="0" w:before="0" w:beforeAutospacing="0"/>
        <w:tabs>
          <w:tab w:val="left" w:pos="652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  <w:t xml:space="preserve">В.о.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завідувача сектору оборонної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881"/>
        <w:spacing w:lineRule="auto" w:line="240" w:after="0" w:afterAutospacing="0" w:before="0" w:beforeAutospacing="0"/>
        <w:tabs>
          <w:tab w:val="left" w:pos="652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роботи, цивільного захисту населення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881"/>
        <w:spacing w:lineRule="auto" w:line="240" w:after="0" w:afterAutospacing="0" w:before="0" w:beforeAutospacing="0"/>
        <w:tabs>
          <w:tab w:val="left" w:pos="652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та роботи з пра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воохоронними органами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881"/>
        <w:spacing w:lineRule="auto" w:line="240" w:after="0" w:afterAutospacing="0" w:before="0" w:beforeAutospacing="0"/>
        <w:tabs>
          <w:tab w:val="left" w:pos="652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sz w:val="28"/>
        </w:rPr>
        <w:tab/>
        <w:t xml:space="preserve">Олександр КАРПЕНКО</w:t>
      </w:r>
      <w:r>
        <w:rPr>
          <w:rFonts w:ascii="Times New Roman" w:hAnsi="Times New Roman" w:cs="Times New Roman" w:eastAsia="Times New Roman"/>
          <w:sz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270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7"/>
      <w:jc w:val="right"/>
      <w:rPr>
        <w:rFonts w:ascii="Times New Roman" w:hAnsi="Times New Roman" w:cs="Times New Roman" w:eastAsia="Times New Roman"/>
        <w:i/>
        <w:sz w:val="24"/>
      </w:rPr>
    </w:pPr>
    <w:fldSimple w:instr="PAGE \* MERGEFORMAT">
      <w:r>
        <w:rPr>
          <w:rFonts w:ascii="Times New Roman" w:hAnsi="Times New Roman" w:cs="Times New Roman" w:eastAsia="Times New Roman"/>
          <w:i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i/>
        <w:sz w:val="24"/>
      </w:rPr>
    </w:r>
    <w:r>
      <w:rPr>
        <w:rFonts w:ascii="Times New Roman" w:hAnsi="Times New Roman" w:cs="Times New Roman" w:eastAsia="Times New Roman"/>
        <w:i/>
        <w:sz w:val="24"/>
      </w:rPr>
      <w:t xml:space="preserve">                                            продовження додатка</w:t>
    </w:r>
    <w:r>
      <w:rPr>
        <w:rFonts w:ascii="Times New Roman" w:hAnsi="Times New Roman" w:cs="Times New Roman" w:eastAsia="Times New Roman"/>
        <w:i/>
        <w:sz w:val="24"/>
      </w:rPr>
    </w:r>
    <w:r/>
  </w:p>
  <w:p>
    <w:pPr>
      <w:pStyle w:val="73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pStyle w:val="881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1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1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1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1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1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1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1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1"/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1"/>
        <w:ind w:left="855" w:hanging="40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1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1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1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1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1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1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1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1"/>
        <w:ind w:left="657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1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1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1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1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1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1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1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1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1"/>
        <w:ind w:left="6828" w:hanging="180"/>
      </w:pPr>
    </w:lvl>
  </w:abstractNum>
  <w:abstractNum w:abstractNumId="3">
    <w:multiLevelType w:val="hybridMultilevel"/>
    <w:lvl w:ilvl="0">
      <w:start w:val="6"/>
      <w:numFmt w:val="decimal"/>
      <w:isLgl w:val="false"/>
      <w:suff w:val="tab"/>
      <w:lvlText w:val="%1)"/>
      <w:lvlJc w:val="left"/>
      <w:pPr>
        <w:pStyle w:val="881"/>
        <w:ind w:left="1068" w:hanging="360"/>
      </w:pPr>
      <w:rPr>
        <w:rFonts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81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1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1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1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1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1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1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1"/>
        <w:ind w:left="682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1"/>
      </w:pPr>
      <w:rPr>
        <w:rFonts w:ascii="Times New Roman" w:hAnsi="Times New Roman" w:eastAsia="Times New Roman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0"/>
      <w:numFmt w:val="decimal"/>
      <w:isLgl w:val="false"/>
      <w:suff w:val="tab"/>
      <w:lvlText w:val=""/>
      <w:lvlJc w:val="left"/>
      <w:pPr>
        <w:pStyle w:val="881"/>
      </w:pPr>
    </w:lvl>
    <w:lvl w:ilvl="2">
      <w:start w:val="0"/>
      <w:numFmt w:val="decimal"/>
      <w:isLgl w:val="false"/>
      <w:suff w:val="tab"/>
      <w:lvlText w:val=""/>
      <w:lvlJc w:val="left"/>
      <w:pPr>
        <w:pStyle w:val="881"/>
      </w:pPr>
    </w:lvl>
    <w:lvl w:ilvl="3">
      <w:start w:val="0"/>
      <w:numFmt w:val="decimal"/>
      <w:isLgl w:val="false"/>
      <w:suff w:val="tab"/>
      <w:lvlText w:val=""/>
      <w:lvlJc w:val="left"/>
      <w:pPr>
        <w:pStyle w:val="881"/>
      </w:pPr>
    </w:lvl>
    <w:lvl w:ilvl="4">
      <w:start w:val="0"/>
      <w:numFmt w:val="decimal"/>
      <w:isLgl w:val="false"/>
      <w:suff w:val="tab"/>
      <w:lvlText w:val=""/>
      <w:lvlJc w:val="left"/>
      <w:pPr>
        <w:pStyle w:val="881"/>
      </w:pPr>
    </w:lvl>
    <w:lvl w:ilvl="5">
      <w:start w:val="0"/>
      <w:numFmt w:val="decimal"/>
      <w:isLgl w:val="false"/>
      <w:suff w:val="tab"/>
      <w:lvlText w:val=""/>
      <w:lvlJc w:val="left"/>
      <w:pPr>
        <w:pStyle w:val="881"/>
      </w:pPr>
    </w:lvl>
    <w:lvl w:ilvl="6">
      <w:start w:val="0"/>
      <w:numFmt w:val="decimal"/>
      <w:isLgl w:val="false"/>
      <w:suff w:val="tab"/>
      <w:lvlText w:val=""/>
      <w:lvlJc w:val="left"/>
      <w:pPr>
        <w:pStyle w:val="881"/>
      </w:pPr>
    </w:lvl>
    <w:lvl w:ilvl="7">
      <w:start w:val="0"/>
      <w:numFmt w:val="decimal"/>
      <w:isLgl w:val="false"/>
      <w:suff w:val="tab"/>
      <w:lvlText w:val=""/>
      <w:lvlJc w:val="left"/>
      <w:pPr>
        <w:pStyle w:val="881"/>
      </w:pPr>
    </w:lvl>
    <w:lvl w:ilvl="8">
      <w:start w:val="0"/>
      <w:numFmt w:val="decimal"/>
      <w:isLgl w:val="false"/>
      <w:suff w:val="tab"/>
      <w:lvlText w:val=""/>
      <w:lvlJc w:val="left"/>
      <w:pPr>
        <w:pStyle w:val="881"/>
      </w:pPr>
    </w:lvl>
  </w:abstractNum>
  <w:abstractNum w:abstractNumId="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pStyle w:val="881"/>
        <w:ind w:left="15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1"/>
        <w:ind w:left="18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1"/>
        <w:ind w:left="261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1"/>
        <w:ind w:left="33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1"/>
        <w:ind w:left="40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1"/>
        <w:ind w:left="477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1"/>
        <w:ind w:left="54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1"/>
        <w:ind w:left="62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1"/>
        <w:ind w:left="693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81"/>
        <w:ind w:left="810" w:hanging="360"/>
      </w:pPr>
      <w:rPr>
        <w:rFonts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8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1"/>
        <w:ind w:left="6480" w:hanging="180"/>
      </w:pPr>
    </w:lvl>
  </w:abstractNum>
  <w:abstractNum w:abstractNumId="7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pStyle w:val="881"/>
        <w:ind w:left="0" w:firstLine="708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1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1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1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1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1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1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1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1"/>
        <w:ind w:left="6828" w:hanging="180"/>
      </w:pPr>
    </w:lvl>
  </w:abstractNum>
  <w:abstractNum w:abstractNumId="8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881"/>
        <w:ind w:left="1170" w:hanging="360"/>
      </w:pPr>
      <w:rPr>
        <w:rFonts w:ascii="Times New Roman" w:hAnsi="Times New Roman" w:eastAsia="Times New Roman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pStyle w:val="881"/>
        <w:ind w:left="189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81"/>
        <w:ind w:left="261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81"/>
        <w:ind w:left="333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81"/>
        <w:ind w:left="405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81"/>
        <w:ind w:left="477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81"/>
        <w:ind w:left="549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81"/>
        <w:ind w:left="621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81"/>
        <w:ind w:left="693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15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7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59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31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3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75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47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9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919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15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7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59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31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3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75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47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9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919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15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7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59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31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3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75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47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9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919" w:hanging="360"/>
      </w:pPr>
      <w:rPr>
        <w:rFonts w:ascii="Wingdings" w:hAnsi="Wingdings" w:cs="Wingdings" w:eastAsia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uk-UA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3">
    <w:name w:val="Caption"/>
    <w:basedOn w:val="890"/>
    <w:next w:val="89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4">
    <w:name w:val="Caption Char"/>
    <w:basedOn w:val="703"/>
    <w:link w:val="739"/>
    <w:uiPriority w:val="99"/>
  </w:style>
  <w:style w:type="paragraph" w:styleId="705">
    <w:name w:val="endnote text"/>
    <w:basedOn w:val="890"/>
    <w:link w:val="706"/>
    <w:uiPriority w:val="99"/>
    <w:semiHidden/>
    <w:unhideWhenUsed/>
    <w:rPr>
      <w:sz w:val="20"/>
    </w:rPr>
    <w:pPr>
      <w:spacing w:lineRule="auto" w:line="240" w:after="0"/>
    </w:pPr>
  </w:style>
  <w:style w:type="character" w:styleId="706">
    <w:name w:val="Endnote Text Char"/>
    <w:link w:val="705"/>
    <w:uiPriority w:val="99"/>
    <w:rPr>
      <w:sz w:val="20"/>
    </w:rPr>
  </w:style>
  <w:style w:type="character" w:styleId="707">
    <w:name w:val="endnote reference"/>
    <w:basedOn w:val="888"/>
    <w:uiPriority w:val="99"/>
    <w:semiHidden/>
    <w:unhideWhenUsed/>
    <w:rPr>
      <w:vertAlign w:val="superscript"/>
    </w:rPr>
  </w:style>
  <w:style w:type="paragraph" w:styleId="708">
    <w:name w:val="table of figures"/>
    <w:basedOn w:val="890"/>
    <w:next w:val="890"/>
    <w:uiPriority w:val="99"/>
    <w:unhideWhenUsed/>
    <w:pPr>
      <w:spacing w:after="0" w:afterAutospacing="0"/>
    </w:pPr>
  </w:style>
  <w:style w:type="paragraph" w:styleId="709">
    <w:name w:val="Heading 1"/>
    <w:link w:val="71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10">
    <w:name w:val="Heading 1 Char"/>
    <w:link w:val="709"/>
    <w:uiPriority w:val="9"/>
    <w:rPr>
      <w:rFonts w:ascii="Arial" w:hAnsi="Arial" w:cs="Arial" w:eastAsia="Arial"/>
      <w:sz w:val="40"/>
      <w:szCs w:val="40"/>
    </w:rPr>
  </w:style>
  <w:style w:type="paragraph" w:styleId="711">
    <w:name w:val="Heading 2"/>
    <w:link w:val="71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12">
    <w:name w:val="Heading 2 Char"/>
    <w:link w:val="711"/>
    <w:uiPriority w:val="9"/>
    <w:rPr>
      <w:rFonts w:ascii="Arial" w:hAnsi="Arial" w:cs="Arial" w:eastAsia="Arial"/>
      <w:sz w:val="34"/>
    </w:rPr>
  </w:style>
  <w:style w:type="paragraph" w:styleId="713">
    <w:name w:val="Heading 3"/>
    <w:link w:val="71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4">
    <w:name w:val="Heading 3 Char"/>
    <w:link w:val="713"/>
    <w:uiPriority w:val="9"/>
    <w:rPr>
      <w:rFonts w:ascii="Arial" w:hAnsi="Arial" w:cs="Arial" w:eastAsia="Arial"/>
      <w:sz w:val="30"/>
      <w:szCs w:val="30"/>
    </w:rPr>
  </w:style>
  <w:style w:type="paragraph" w:styleId="715">
    <w:name w:val="Heading 4"/>
    <w:link w:val="71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6">
    <w:name w:val="Heading 4 Char"/>
    <w:link w:val="715"/>
    <w:uiPriority w:val="9"/>
    <w:rPr>
      <w:rFonts w:ascii="Arial" w:hAnsi="Arial" w:cs="Arial" w:eastAsia="Arial"/>
      <w:b/>
      <w:bCs/>
      <w:sz w:val="26"/>
      <w:szCs w:val="26"/>
    </w:rPr>
  </w:style>
  <w:style w:type="paragraph" w:styleId="717">
    <w:name w:val="Heading 5"/>
    <w:link w:val="71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8">
    <w:name w:val="Heading 5 Char"/>
    <w:link w:val="717"/>
    <w:uiPriority w:val="9"/>
    <w:rPr>
      <w:rFonts w:ascii="Arial" w:hAnsi="Arial" w:cs="Arial" w:eastAsia="Arial"/>
      <w:b/>
      <w:bCs/>
      <w:sz w:val="24"/>
      <w:szCs w:val="24"/>
    </w:rPr>
  </w:style>
  <w:style w:type="paragraph" w:styleId="719">
    <w:name w:val="Heading 6"/>
    <w:link w:val="72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20">
    <w:name w:val="Heading 6 Char"/>
    <w:link w:val="719"/>
    <w:uiPriority w:val="9"/>
    <w:rPr>
      <w:rFonts w:ascii="Arial" w:hAnsi="Arial" w:cs="Arial" w:eastAsia="Arial"/>
      <w:b/>
      <w:bCs/>
      <w:sz w:val="22"/>
      <w:szCs w:val="22"/>
    </w:rPr>
  </w:style>
  <w:style w:type="paragraph" w:styleId="721">
    <w:name w:val="Heading 7"/>
    <w:link w:val="72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22">
    <w:name w:val="Heading 7 Char"/>
    <w:link w:val="72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3">
    <w:name w:val="Heading 8"/>
    <w:link w:val="72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24">
    <w:name w:val="Heading 8 Char"/>
    <w:link w:val="723"/>
    <w:uiPriority w:val="9"/>
    <w:rPr>
      <w:rFonts w:ascii="Arial" w:hAnsi="Arial" w:cs="Arial" w:eastAsia="Arial"/>
      <w:i/>
      <w:iCs/>
      <w:sz w:val="22"/>
      <w:szCs w:val="22"/>
    </w:rPr>
  </w:style>
  <w:style w:type="paragraph" w:styleId="725">
    <w:name w:val="Heading 9"/>
    <w:link w:val="72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6">
    <w:name w:val="Heading 9 Char"/>
    <w:link w:val="725"/>
    <w:uiPriority w:val="9"/>
    <w:rPr>
      <w:rFonts w:ascii="Arial" w:hAnsi="Arial" w:cs="Arial" w:eastAsia="Arial"/>
      <w:i/>
      <w:iCs/>
      <w:sz w:val="21"/>
      <w:szCs w:val="21"/>
    </w:rPr>
  </w:style>
  <w:style w:type="paragraph" w:styleId="727">
    <w:name w:val="List Paragraph"/>
    <w:qFormat/>
    <w:uiPriority w:val="34"/>
    <w:pPr>
      <w:contextualSpacing w:val="true"/>
      <w:ind w:left="720"/>
    </w:pPr>
  </w:style>
  <w:style w:type="paragraph" w:styleId="728">
    <w:name w:val="No Spacing"/>
    <w:qFormat/>
    <w:uiPriority w:val="1"/>
    <w:pPr>
      <w:spacing w:lineRule="auto" w:line="240" w:after="0" w:before="0"/>
    </w:pPr>
  </w:style>
  <w:style w:type="paragraph" w:styleId="729">
    <w:name w:val="Title"/>
    <w:link w:val="73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0">
    <w:name w:val="Title Char"/>
    <w:link w:val="729"/>
    <w:uiPriority w:val="10"/>
    <w:rPr>
      <w:sz w:val="48"/>
      <w:szCs w:val="48"/>
    </w:rPr>
  </w:style>
  <w:style w:type="paragraph" w:styleId="731">
    <w:name w:val="Subtitle"/>
    <w:link w:val="732"/>
    <w:qFormat/>
    <w:uiPriority w:val="11"/>
    <w:rPr>
      <w:sz w:val="24"/>
      <w:szCs w:val="24"/>
    </w:rPr>
    <w:pPr>
      <w:spacing w:after="200" w:before="200"/>
    </w:pPr>
  </w:style>
  <w:style w:type="character" w:styleId="732">
    <w:name w:val="Subtitle Char"/>
    <w:link w:val="731"/>
    <w:uiPriority w:val="11"/>
    <w:rPr>
      <w:sz w:val="24"/>
      <w:szCs w:val="24"/>
    </w:rPr>
  </w:style>
  <w:style w:type="paragraph" w:styleId="733">
    <w:name w:val="Quote"/>
    <w:link w:val="734"/>
    <w:qFormat/>
    <w:uiPriority w:val="29"/>
    <w:rPr>
      <w:i/>
    </w:rPr>
    <w:pPr>
      <w:ind w:left="720" w:right="720"/>
    </w:pPr>
  </w:style>
  <w:style w:type="character" w:styleId="734">
    <w:name w:val="Quote Char"/>
    <w:link w:val="733"/>
    <w:uiPriority w:val="29"/>
    <w:rPr>
      <w:i/>
    </w:rPr>
  </w:style>
  <w:style w:type="paragraph" w:styleId="735">
    <w:name w:val="Intense Quote"/>
    <w:link w:val="736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6">
    <w:name w:val="Intense Quote Char"/>
    <w:link w:val="735"/>
    <w:uiPriority w:val="30"/>
    <w:rPr>
      <w:i/>
    </w:rPr>
  </w:style>
  <w:style w:type="paragraph" w:styleId="737">
    <w:name w:val="Header"/>
    <w:link w:val="73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8">
    <w:name w:val="Header Char"/>
    <w:link w:val="737"/>
    <w:uiPriority w:val="99"/>
  </w:style>
  <w:style w:type="paragraph" w:styleId="739">
    <w:name w:val="Footer"/>
    <w:link w:val="74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0">
    <w:name w:val="Footer Char"/>
    <w:link w:val="739"/>
    <w:uiPriority w:val="99"/>
  </w:style>
  <w:style w:type="table" w:styleId="741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5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6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8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0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71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2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73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4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75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76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77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78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79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80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81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82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83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4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5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6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7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8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9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0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3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05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06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07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08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09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10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11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33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34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35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36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37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38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39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0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1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2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3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4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5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6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47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48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49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50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51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52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53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54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55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56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57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58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59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60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61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62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63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64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65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66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67">
    <w:name w:val="Hyperlink"/>
    <w:uiPriority w:val="99"/>
    <w:unhideWhenUsed/>
    <w:rPr>
      <w:color w:val="0000FF" w:themeColor="hyperlink"/>
      <w:u w:val="single"/>
    </w:rPr>
  </w:style>
  <w:style w:type="paragraph" w:styleId="868">
    <w:name w:val="footnote text"/>
    <w:link w:val="869"/>
    <w:uiPriority w:val="99"/>
    <w:semiHidden/>
    <w:unhideWhenUsed/>
    <w:rPr>
      <w:sz w:val="18"/>
    </w:rPr>
    <w:pPr>
      <w:spacing w:lineRule="auto" w:line="240" w:after="40"/>
    </w:pPr>
  </w:style>
  <w:style w:type="character" w:styleId="869">
    <w:name w:val="Footnote Text Char"/>
    <w:link w:val="868"/>
    <w:uiPriority w:val="99"/>
    <w:rPr>
      <w:sz w:val="18"/>
    </w:rPr>
  </w:style>
  <w:style w:type="character" w:styleId="870">
    <w:name w:val="footnote reference"/>
    <w:uiPriority w:val="99"/>
    <w:unhideWhenUsed/>
    <w:rPr>
      <w:vertAlign w:val="superscript"/>
    </w:rPr>
  </w:style>
  <w:style w:type="paragraph" w:styleId="871">
    <w:name w:val="toc 1"/>
    <w:uiPriority w:val="39"/>
    <w:unhideWhenUsed/>
    <w:pPr>
      <w:ind w:left="0" w:right="0" w:firstLine="0"/>
      <w:spacing w:after="57"/>
    </w:pPr>
  </w:style>
  <w:style w:type="paragraph" w:styleId="872">
    <w:name w:val="toc 2"/>
    <w:uiPriority w:val="39"/>
    <w:unhideWhenUsed/>
    <w:pPr>
      <w:ind w:left="283" w:right="0" w:firstLine="0"/>
      <w:spacing w:after="57"/>
    </w:pPr>
  </w:style>
  <w:style w:type="paragraph" w:styleId="873">
    <w:name w:val="toc 3"/>
    <w:uiPriority w:val="39"/>
    <w:unhideWhenUsed/>
    <w:pPr>
      <w:ind w:left="567" w:right="0" w:firstLine="0"/>
      <w:spacing w:after="57"/>
    </w:pPr>
  </w:style>
  <w:style w:type="paragraph" w:styleId="874">
    <w:name w:val="toc 4"/>
    <w:uiPriority w:val="39"/>
    <w:unhideWhenUsed/>
    <w:pPr>
      <w:ind w:left="850" w:right="0" w:firstLine="0"/>
      <w:spacing w:after="57"/>
    </w:pPr>
  </w:style>
  <w:style w:type="paragraph" w:styleId="875">
    <w:name w:val="toc 5"/>
    <w:uiPriority w:val="39"/>
    <w:unhideWhenUsed/>
    <w:pPr>
      <w:ind w:left="1134" w:right="0" w:firstLine="0"/>
      <w:spacing w:after="57"/>
    </w:pPr>
  </w:style>
  <w:style w:type="paragraph" w:styleId="876">
    <w:name w:val="toc 6"/>
    <w:uiPriority w:val="39"/>
    <w:unhideWhenUsed/>
    <w:pPr>
      <w:ind w:left="1417" w:right="0" w:firstLine="0"/>
      <w:spacing w:after="57"/>
    </w:pPr>
  </w:style>
  <w:style w:type="paragraph" w:styleId="877">
    <w:name w:val="toc 7"/>
    <w:uiPriority w:val="39"/>
    <w:unhideWhenUsed/>
    <w:pPr>
      <w:ind w:left="1701" w:right="0" w:firstLine="0"/>
      <w:spacing w:after="57"/>
    </w:pPr>
  </w:style>
  <w:style w:type="paragraph" w:styleId="878">
    <w:name w:val="toc 8"/>
    <w:uiPriority w:val="39"/>
    <w:unhideWhenUsed/>
    <w:pPr>
      <w:ind w:left="1984" w:right="0" w:firstLine="0"/>
      <w:spacing w:after="57"/>
    </w:pPr>
  </w:style>
  <w:style w:type="paragraph" w:styleId="879">
    <w:name w:val="toc 9"/>
    <w:uiPriority w:val="39"/>
    <w:unhideWhenUsed/>
    <w:pPr>
      <w:ind w:left="2268" w:right="0" w:firstLine="0"/>
      <w:spacing w:after="57"/>
    </w:pPr>
  </w:style>
  <w:style w:type="paragraph" w:styleId="880">
    <w:name w:val="TOC Heading"/>
    <w:uiPriority w:val="39"/>
    <w:unhideWhenUsed/>
  </w:style>
  <w:style w:type="paragraph" w:styleId="881">
    <w:name w:val="Обычный"/>
    <w:next w:val="881"/>
    <w:link w:val="881"/>
    <w:rPr>
      <w:sz w:val="22"/>
      <w:szCs w:val="22"/>
      <w:lang w:val="uk-UA" w:bidi="ar-SA" w:eastAsia="en-US"/>
    </w:rPr>
    <w:pPr>
      <w:spacing w:lineRule="auto" w:line="259" w:after="160"/>
    </w:pPr>
  </w:style>
  <w:style w:type="character" w:styleId="882">
    <w:name w:val="Основной шрифт абзаца"/>
    <w:next w:val="882"/>
    <w:link w:val="881"/>
    <w:semiHidden/>
  </w:style>
  <w:style w:type="table" w:styleId="883">
    <w:name w:val="Обычная таблица"/>
    <w:next w:val="883"/>
    <w:link w:val="881"/>
    <w:semiHidden/>
    <w:tblPr/>
  </w:style>
  <w:style w:type="numbering" w:styleId="884">
    <w:name w:val="Нет списка"/>
    <w:next w:val="884"/>
    <w:link w:val="881"/>
    <w:semiHidden/>
  </w:style>
  <w:style w:type="character" w:styleId="885">
    <w:name w:val="apple-converted-space"/>
    <w:next w:val="885"/>
    <w:link w:val="881"/>
  </w:style>
  <w:style w:type="paragraph" w:styleId="886">
    <w:name w:val="rvps2"/>
    <w:basedOn w:val="881"/>
    <w:next w:val="886"/>
    <w:link w:val="881"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887">
    <w:name w:val="Default"/>
    <w:next w:val="887"/>
    <w:link w:val="881"/>
    <w:rPr>
      <w:rFonts w:ascii="Times New Roman" w:hAnsi="Times New Roman" w:eastAsia="Times New Roman"/>
      <w:color w:val="000000"/>
      <w:sz w:val="24"/>
      <w:szCs w:val="24"/>
      <w:lang w:val="ru-RU" w:bidi="ar-SA" w:eastAsia="ru-RU"/>
    </w:rPr>
  </w:style>
  <w:style w:type="character" w:styleId="888" w:default="1">
    <w:name w:val="Default Paragraph Font"/>
    <w:uiPriority w:val="1"/>
    <w:semiHidden/>
    <w:unhideWhenUsed/>
  </w:style>
  <w:style w:type="numbering" w:styleId="889" w:default="1">
    <w:name w:val="No List"/>
    <w:uiPriority w:val="99"/>
    <w:semiHidden/>
    <w:unhideWhenUsed/>
  </w:style>
  <w:style w:type="paragraph" w:styleId="890" w:default="1">
    <w:name w:val="Normal"/>
    <w:qFormat/>
  </w:style>
  <w:style w:type="table" w:styleId="89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hyperlink" Target="http://zakon2.rada.gov.ua/laws/show/254%D0%BA/96-%D0%B2%D1%80" TargetMode="External"/><Relationship Id="rId15" Type="http://schemas.openxmlformats.org/officeDocument/2006/relationships/hyperlink" Target="http://zakon2.rada.gov.ua/laws/show/389-19" TargetMode="External"/><Relationship Id="rId16" Type="http://schemas.openxmlformats.org/officeDocument/2006/relationships/hyperlink" Target="http://zakon2.rada.gov.ua/laws/show/1550-1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ПРИМАКОВ Геннадій Анатолійович</cp:lastModifiedBy>
  <cp:revision>10</cp:revision>
  <dcterms:modified xsi:type="dcterms:W3CDTF">2022-10-27T15:47:23Z</dcterms:modified>
</cp:coreProperties>
</file>