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917" w:rsidRDefault="00B4373E">
      <w:pPr>
        <w:spacing w:after="0" w:line="240" w:lineRule="auto"/>
        <w:ind w:left="5669"/>
        <w:jc w:val="both"/>
        <w:rPr>
          <w:rFonts w:ascii="Times New Roman" w:eastAsia="Times New Roman" w:hAnsi="Times New Roman" w:cs="Times New Roman"/>
          <w:sz w:val="28"/>
          <w:szCs w:val="32"/>
        </w:rPr>
      </w:pPr>
      <w:r>
        <w:rPr>
          <w:rFonts w:ascii="Times New Roman" w:eastAsia="Times New Roman" w:hAnsi="Times New Roman" w:cs="Times New Roman"/>
          <w:sz w:val="28"/>
          <w:szCs w:val="32"/>
          <w:lang w:eastAsia="ru-RU"/>
        </w:rPr>
        <w:t>Додаток</w:t>
      </w:r>
    </w:p>
    <w:p w:rsidR="00952917" w:rsidRDefault="00B4373E">
      <w:pPr>
        <w:spacing w:after="0" w:line="240" w:lineRule="auto"/>
        <w:ind w:left="5669"/>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до рішення виконавчого комітету Менської міської ради</w:t>
      </w:r>
    </w:p>
    <w:p w:rsidR="00952917" w:rsidRDefault="004E54EA">
      <w:pPr>
        <w:spacing w:after="0" w:line="240" w:lineRule="auto"/>
        <w:ind w:left="5669"/>
        <w:jc w:val="both"/>
        <w:rPr>
          <w:rFonts w:ascii="Times New Roman" w:hAnsi="Times New Roman" w:cs="Times New Roman"/>
          <w:sz w:val="28"/>
          <w:szCs w:val="32"/>
        </w:rPr>
      </w:pPr>
      <w:r>
        <w:rPr>
          <w:rFonts w:ascii="Times New Roman" w:eastAsia="Times New Roman" w:hAnsi="Times New Roman" w:cs="Times New Roman"/>
          <w:sz w:val="28"/>
          <w:szCs w:val="32"/>
          <w:lang w:eastAsia="ru-RU"/>
        </w:rPr>
        <w:t>29</w:t>
      </w:r>
      <w:r w:rsidR="00EE501F">
        <w:rPr>
          <w:rFonts w:ascii="Times New Roman" w:eastAsia="Times New Roman" w:hAnsi="Times New Roman" w:cs="Times New Roman"/>
          <w:sz w:val="28"/>
          <w:szCs w:val="32"/>
          <w:lang w:eastAsia="ru-RU"/>
        </w:rPr>
        <w:t xml:space="preserve"> серпня 2022 року № 141</w:t>
      </w:r>
    </w:p>
    <w:p w:rsidR="00952917" w:rsidRDefault="00952917">
      <w:pPr>
        <w:spacing w:after="0" w:line="240" w:lineRule="auto"/>
        <w:ind w:left="5669"/>
        <w:jc w:val="center"/>
        <w:rPr>
          <w:rFonts w:ascii="Times New Roman" w:eastAsia="Times New Roman" w:hAnsi="Times New Roman" w:cs="Times New Roman"/>
          <w:sz w:val="28"/>
          <w:szCs w:val="32"/>
        </w:rPr>
      </w:pPr>
    </w:p>
    <w:p w:rsidR="00952917" w:rsidRDefault="00B4373E">
      <w:pPr>
        <w:spacing w:after="0" w:line="240" w:lineRule="auto"/>
        <w:jc w:val="center"/>
        <w:rPr>
          <w:rFonts w:ascii="Times New Roman" w:hAnsi="Times New Roman" w:cs="Times New Roman"/>
          <w:sz w:val="28"/>
          <w:szCs w:val="32"/>
        </w:rPr>
      </w:pPr>
      <w:r>
        <w:rPr>
          <w:rFonts w:ascii="Times New Roman" w:hAnsi="Times New Roman" w:cs="Times New Roman"/>
          <w:sz w:val="28"/>
          <w:szCs w:val="32"/>
        </w:rPr>
        <w:t xml:space="preserve">Про роботу Комунальної установи  </w:t>
      </w:r>
    </w:p>
    <w:p w:rsidR="00952917" w:rsidRDefault="00B4373E">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 xml:space="preserve">«Центр професійного розвитку педагогічних працівників» </w:t>
      </w:r>
    </w:p>
    <w:p w:rsidR="00952917" w:rsidRDefault="00B4373E">
      <w:pPr>
        <w:spacing w:after="0" w:line="240" w:lineRule="auto"/>
        <w:jc w:val="center"/>
        <w:rPr>
          <w:rFonts w:ascii="Times New Roman" w:eastAsia="Times New Roman" w:hAnsi="Times New Roman" w:cs="Times New Roman"/>
          <w:sz w:val="28"/>
          <w:szCs w:val="32"/>
        </w:rPr>
      </w:pPr>
      <w:r>
        <w:rPr>
          <w:rFonts w:ascii="Times New Roman" w:eastAsia="Times New Roman" w:hAnsi="Times New Roman" w:cs="Times New Roman"/>
          <w:sz w:val="28"/>
          <w:szCs w:val="32"/>
          <w:lang w:eastAsia="ru-RU"/>
        </w:rPr>
        <w:t>Менської міської ради</w:t>
      </w:r>
      <w:r w:rsidR="00EE501F">
        <w:rPr>
          <w:rFonts w:ascii="Times New Roman" w:eastAsia="Times New Roman" w:hAnsi="Times New Roman" w:cs="Times New Roman"/>
          <w:sz w:val="28"/>
          <w:szCs w:val="32"/>
          <w:lang w:eastAsia="ru-RU"/>
        </w:rPr>
        <w:t xml:space="preserve"> за 2021/2022 роки</w:t>
      </w:r>
      <w:bookmarkStart w:id="0" w:name="_GoBack"/>
      <w:bookmarkEnd w:id="0"/>
    </w:p>
    <w:p w:rsidR="00952917" w:rsidRDefault="00952917">
      <w:pPr>
        <w:spacing w:after="0" w:line="240" w:lineRule="auto"/>
        <w:jc w:val="both"/>
        <w:rPr>
          <w:rFonts w:ascii="Times New Roman" w:hAnsi="Times New Roman" w:cs="Times New Roman"/>
          <w:sz w:val="28"/>
          <w:szCs w:val="28"/>
        </w:rPr>
      </w:pP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Комунальна установа «Центр професійного розвитку педагогічних працівників» Менської міської ради (далі Центр) працює відповідно до Статуту </w:t>
      </w:r>
      <w:r>
        <w:rPr>
          <w:rFonts w:ascii="Times New Roman" w:eastAsia="Times New Roman" w:hAnsi="Times New Roman" w:cs="Times New Roman"/>
          <w:sz w:val="28"/>
          <w:szCs w:val="28"/>
          <w:lang w:eastAsia="ru-RU"/>
        </w:rPr>
        <w:t>Комунальної установи «Центр професійного розвитку педагогічних працівників» Менської міської ради, з</w:t>
      </w:r>
      <w:r>
        <w:rPr>
          <w:rFonts w:ascii="Times New Roman" w:eastAsia="Times New Roman" w:hAnsi="Times New Roman" w:cs="Times New Roman"/>
          <w:color w:val="000000"/>
          <w:sz w:val="28"/>
          <w:szCs w:val="28"/>
          <w:lang w:bidi="en-US"/>
        </w:rPr>
        <w:t xml:space="preserve">атвердженого у новій редакції </w:t>
      </w:r>
      <w:r>
        <w:rPr>
          <w:rFonts w:ascii="Times New Roman" w:eastAsia="Times New Roman" w:hAnsi="Times New Roman" w:cs="Times New Roman"/>
          <w:color w:val="000000"/>
          <w:sz w:val="28"/>
          <w:szCs w:val="28"/>
        </w:rPr>
        <w:t>28 січня 2022 року</w:t>
      </w:r>
      <w:r>
        <w:rPr>
          <w:rFonts w:ascii="Times New Roman" w:eastAsia="Times New Roman" w:hAnsi="Times New Roman" w:cs="Times New Roman"/>
          <w:color w:val="000000"/>
          <w:sz w:val="28"/>
          <w:szCs w:val="28"/>
          <w:lang w:bidi="en-US"/>
        </w:rPr>
        <w:t xml:space="preserve"> </w:t>
      </w:r>
      <w:r>
        <w:rPr>
          <w:rFonts w:ascii="Times New Roman" w:eastAsia="Times New Roman" w:hAnsi="Times New Roman" w:cs="Times New Roman"/>
          <w:bCs/>
          <w:color w:val="000000"/>
          <w:sz w:val="28"/>
          <w:szCs w:val="28"/>
          <w:lang w:eastAsia="ru-RU"/>
        </w:rPr>
        <w:t>(шістнадцята сесія восьмого скликання</w:t>
      </w:r>
      <w:r>
        <w:rPr>
          <w:rFonts w:ascii="Times New Roman" w:eastAsia="Times New Roman" w:hAnsi="Times New Roman" w:cs="Times New Roman"/>
          <w:color w:val="000000"/>
          <w:sz w:val="28"/>
          <w:szCs w:val="28"/>
          <w:lang w:bidi="en-US"/>
        </w:rPr>
        <w:t>) Менської міської ради,</w:t>
      </w:r>
      <w:r>
        <w:rPr>
          <w:rFonts w:ascii="Times New Roman" w:hAnsi="Times New Roman" w:cs="Times New Roman"/>
          <w:sz w:val="28"/>
          <w:szCs w:val="28"/>
        </w:rPr>
        <w:t xml:space="preserve"> Стратегії розвитку на період до 2024 року, як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можливостей для побудови індивідуальної траєкторії професійного розвитку педагогів через удосконалення раніше набутих та набуття нових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педагогічними працівниками у межах професійної діяльності або галузі знань з урахуванням вимог відповідного професійного стандарту; забезпечення постійної психологічної підтримки педагогічними працівниками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упровадження в освітній процес ефективних навчальних стратегій.</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Основними завданнями Комунальної установи «Центр професійного розвитку професійних працівників» Менської міської ради є сприяння професійному розвитку педагогічних працівників, їх психологічна підтримка та консультування.</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Протягом 2021/2022 навчального року здійснювався організаційний супровід підвищення кваліфікації педагогів Менської ТГ, а саме: 244 – дистанційної форми навчання, 187 – очної форми навчання,  педагогів, що атестувалися у 2022 році, учителів початкових класів Менського ОЗЗСО І-ІІІ ступенів ім. </w:t>
      </w:r>
      <w:proofErr w:type="spellStart"/>
      <w:r>
        <w:rPr>
          <w:rFonts w:ascii="Times New Roman" w:hAnsi="Times New Roman" w:cs="Times New Roman"/>
          <w:sz w:val="28"/>
          <w:szCs w:val="28"/>
        </w:rPr>
        <w:t>Т.Г.Шевченка</w:t>
      </w:r>
      <w:proofErr w:type="spellEnd"/>
      <w:r>
        <w:rPr>
          <w:rFonts w:ascii="Times New Roman" w:hAnsi="Times New Roman" w:cs="Times New Roman"/>
          <w:sz w:val="28"/>
          <w:szCs w:val="28"/>
        </w:rPr>
        <w:t xml:space="preserve"> Алли Миколаївни </w:t>
      </w:r>
      <w:proofErr w:type="spellStart"/>
      <w:r>
        <w:rPr>
          <w:rFonts w:ascii="Times New Roman" w:hAnsi="Times New Roman" w:cs="Times New Roman"/>
          <w:sz w:val="28"/>
          <w:szCs w:val="28"/>
        </w:rPr>
        <w:t>Сльозки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Лісківської</w:t>
      </w:r>
      <w:proofErr w:type="spellEnd"/>
      <w:r>
        <w:rPr>
          <w:rFonts w:ascii="Times New Roman" w:hAnsi="Times New Roman" w:cs="Times New Roman"/>
          <w:sz w:val="28"/>
          <w:szCs w:val="28"/>
        </w:rPr>
        <w:t xml:space="preserve"> філії І-ІІ ступенів </w:t>
      </w:r>
      <w:bookmarkStart w:id="1" w:name="_Hlk111127606"/>
      <w:r>
        <w:rPr>
          <w:rFonts w:ascii="Times New Roman" w:hAnsi="Times New Roman" w:cs="Times New Roman"/>
          <w:sz w:val="28"/>
          <w:szCs w:val="28"/>
        </w:rPr>
        <w:t xml:space="preserve">Менського ОЗЗСО І-ІІІ ступенів ім. </w:t>
      </w:r>
      <w:proofErr w:type="spellStart"/>
      <w:r>
        <w:rPr>
          <w:rFonts w:ascii="Times New Roman" w:hAnsi="Times New Roman" w:cs="Times New Roman"/>
          <w:sz w:val="28"/>
          <w:szCs w:val="28"/>
        </w:rPr>
        <w:t>Т.Г.Шевченка</w:t>
      </w:r>
      <w:proofErr w:type="spellEnd"/>
      <w:r>
        <w:rPr>
          <w:rFonts w:ascii="Times New Roman" w:hAnsi="Times New Roman" w:cs="Times New Roman"/>
          <w:sz w:val="28"/>
          <w:szCs w:val="28"/>
        </w:rPr>
        <w:t xml:space="preserve"> </w:t>
      </w:r>
      <w:bookmarkEnd w:id="1"/>
      <w:r>
        <w:rPr>
          <w:rFonts w:ascii="Times New Roman" w:hAnsi="Times New Roman" w:cs="Times New Roman"/>
          <w:sz w:val="28"/>
          <w:szCs w:val="28"/>
        </w:rPr>
        <w:t xml:space="preserve">Оксани Григорівни Хамули, які успішно пройшли сертифікацію, учителів  під час участі у всеукраїнському конкурсі «Учитель року–2022» у номінації «Біологія» - Олени Володимирівни </w:t>
      </w:r>
      <w:proofErr w:type="spellStart"/>
      <w:r>
        <w:rPr>
          <w:rFonts w:ascii="Times New Roman" w:hAnsi="Times New Roman" w:cs="Times New Roman"/>
          <w:sz w:val="28"/>
          <w:szCs w:val="28"/>
        </w:rPr>
        <w:t>Шаповаленко</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Стольненський</w:t>
      </w:r>
      <w:proofErr w:type="spellEnd"/>
      <w:r>
        <w:rPr>
          <w:rFonts w:ascii="Times New Roman" w:hAnsi="Times New Roman" w:cs="Times New Roman"/>
          <w:sz w:val="28"/>
          <w:szCs w:val="28"/>
        </w:rPr>
        <w:t xml:space="preserve"> ЗЗСО І-ІІІ ступенів - увійшла у фінал обласного етапу конкурсу), Людмили Миколаївни </w:t>
      </w:r>
      <w:proofErr w:type="spellStart"/>
      <w:r>
        <w:rPr>
          <w:rFonts w:ascii="Times New Roman" w:hAnsi="Times New Roman" w:cs="Times New Roman"/>
          <w:sz w:val="28"/>
          <w:szCs w:val="28"/>
        </w:rPr>
        <w:t>Ганжі</w:t>
      </w:r>
      <w:proofErr w:type="spellEnd"/>
      <w:r>
        <w:rPr>
          <w:rFonts w:ascii="Times New Roman" w:hAnsi="Times New Roman" w:cs="Times New Roman"/>
          <w:sz w:val="28"/>
          <w:szCs w:val="28"/>
        </w:rPr>
        <w:t xml:space="preserve"> (Менський ОЗЗСО І-ІІІ ступенів ім. </w:t>
      </w:r>
      <w:proofErr w:type="spellStart"/>
      <w:r>
        <w:rPr>
          <w:rFonts w:ascii="Times New Roman" w:hAnsi="Times New Roman" w:cs="Times New Roman"/>
          <w:sz w:val="28"/>
          <w:szCs w:val="28"/>
        </w:rPr>
        <w:t>Т.Г.Шевченка</w:t>
      </w:r>
      <w:proofErr w:type="spellEnd"/>
      <w:r>
        <w:rPr>
          <w:rFonts w:ascii="Times New Roman" w:hAnsi="Times New Roman" w:cs="Times New Roman"/>
          <w:sz w:val="28"/>
          <w:szCs w:val="28"/>
        </w:rPr>
        <w:t>).</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зі складним епідеміологічним становищем проведення ІІ етапу Всеукраїнських учнівських олімпіад із навчальних дисциплін було надзвичайно ризикованим. Попередньо провівши просвітницьку роботу щодо необхідності </w:t>
      </w:r>
      <w:r>
        <w:rPr>
          <w:rFonts w:ascii="Times New Roman" w:hAnsi="Times New Roman" w:cs="Times New Roman"/>
          <w:sz w:val="28"/>
          <w:szCs w:val="28"/>
        </w:rPr>
        <w:lastRenderedPageBreak/>
        <w:t xml:space="preserve">щеплення проти </w:t>
      </w:r>
      <w:r>
        <w:rPr>
          <w:rFonts w:ascii="Times New Roman" w:hAnsi="Times New Roman" w:cs="Times New Roman"/>
          <w:sz w:val="28"/>
          <w:szCs w:val="28"/>
          <w:lang w:val="en-US"/>
        </w:rPr>
        <w:t>COVID</w:t>
      </w:r>
      <w:r>
        <w:rPr>
          <w:rFonts w:ascii="Times New Roman" w:hAnsi="Times New Roman" w:cs="Times New Roman"/>
          <w:sz w:val="28"/>
          <w:szCs w:val="28"/>
        </w:rPr>
        <w:t xml:space="preserve"> -19, працівниками Центру було організовано та проведено учнівські олімпіади із дотриманням усіх епідеміологічних вимог на базі ОЗ Менська гімназія.</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Консультант Центру Олена Литовченко – координатор роботи </w:t>
      </w:r>
      <w:proofErr w:type="spellStart"/>
      <w:r>
        <w:rPr>
          <w:rFonts w:ascii="Times New Roman" w:hAnsi="Times New Roman" w:cs="Times New Roman"/>
          <w:sz w:val="28"/>
          <w:szCs w:val="28"/>
        </w:rPr>
        <w:t>євроклубів</w:t>
      </w:r>
      <w:proofErr w:type="spellEnd"/>
      <w:r>
        <w:rPr>
          <w:rFonts w:ascii="Times New Roman" w:hAnsi="Times New Roman" w:cs="Times New Roman"/>
          <w:sz w:val="28"/>
          <w:szCs w:val="28"/>
        </w:rPr>
        <w:t xml:space="preserve"> ЗЗСО у громаді.</w:t>
      </w:r>
      <w:r>
        <w:rPr>
          <w:color w:val="000000"/>
          <w:sz w:val="28"/>
          <w:szCs w:val="28"/>
        </w:rPr>
        <w:t xml:space="preserve"> </w:t>
      </w:r>
      <w:r>
        <w:rPr>
          <w:rStyle w:val="docdata"/>
          <w:rFonts w:ascii="Times New Roman" w:hAnsi="Times New Roman" w:cs="Times New Roman"/>
          <w:color w:val="000000"/>
          <w:sz w:val="28"/>
          <w:szCs w:val="28"/>
        </w:rPr>
        <w:t>У</w:t>
      </w:r>
      <w:r>
        <w:rPr>
          <w:rFonts w:ascii="Times New Roman" w:hAnsi="Times New Roman" w:cs="Times New Roman"/>
          <w:color w:val="000000"/>
          <w:sz w:val="28"/>
          <w:szCs w:val="28"/>
        </w:rPr>
        <w:t xml:space="preserve"> 2021-2022 </w:t>
      </w:r>
      <w:proofErr w:type="spellStart"/>
      <w:r>
        <w:rPr>
          <w:rFonts w:ascii="Times New Roman" w:hAnsi="Times New Roman" w:cs="Times New Roman"/>
          <w:color w:val="000000"/>
          <w:sz w:val="28"/>
          <w:szCs w:val="28"/>
        </w:rPr>
        <w:t>н.р</w:t>
      </w:r>
      <w:proofErr w:type="spellEnd"/>
      <w:r>
        <w:rPr>
          <w:rFonts w:ascii="Times New Roman" w:hAnsi="Times New Roman" w:cs="Times New Roman"/>
          <w:color w:val="000000"/>
          <w:sz w:val="28"/>
          <w:szCs w:val="28"/>
        </w:rPr>
        <w:t xml:space="preserve">. у закладах освіти Менської міської ради  працювали 12 шкільних європейських клубів (у них займалися 154 учні). Це найбільша кількість клубів в області. </w:t>
      </w:r>
      <w:r>
        <w:rPr>
          <w:rStyle w:val="docdata"/>
          <w:color w:val="000000"/>
          <w:sz w:val="28"/>
          <w:szCs w:val="28"/>
        </w:rPr>
        <w:t> </w:t>
      </w:r>
      <w:r>
        <w:rPr>
          <w:rFonts w:ascii="Times New Roman" w:hAnsi="Times New Roman" w:cs="Times New Roman"/>
          <w:color w:val="000000"/>
          <w:sz w:val="28"/>
          <w:szCs w:val="28"/>
        </w:rPr>
        <w:t>Із нагоди</w:t>
      </w:r>
      <w:r>
        <w:rPr>
          <w:rFonts w:ascii="Times New Roman" w:hAnsi="Times New Roman" w:cs="Times New Roman"/>
          <w:bCs/>
          <w:color w:val="000000"/>
          <w:sz w:val="28"/>
          <w:szCs w:val="28"/>
        </w:rPr>
        <w:t> </w:t>
      </w:r>
      <w:r>
        <w:rPr>
          <w:rFonts w:ascii="Times New Roman" w:hAnsi="Times New Roman" w:cs="Times New Roman"/>
          <w:color w:val="000000"/>
          <w:sz w:val="28"/>
          <w:szCs w:val="28"/>
        </w:rPr>
        <w:t xml:space="preserve">святкування Дня Європи у 2022 році дистанційно проводився Фестиваль шкільних </w:t>
      </w:r>
      <w:proofErr w:type="spellStart"/>
      <w:r>
        <w:rPr>
          <w:rFonts w:ascii="Times New Roman" w:hAnsi="Times New Roman" w:cs="Times New Roman"/>
          <w:color w:val="000000"/>
          <w:sz w:val="28"/>
          <w:szCs w:val="28"/>
        </w:rPr>
        <w:t>євроклубів</w:t>
      </w:r>
      <w:proofErr w:type="spellEnd"/>
      <w:r>
        <w:rPr>
          <w:rFonts w:ascii="Times New Roman" w:hAnsi="Times New Roman" w:cs="Times New Roman"/>
          <w:color w:val="000000"/>
          <w:sz w:val="28"/>
          <w:szCs w:val="28"/>
        </w:rPr>
        <w:t xml:space="preserve"> «Я бачу Європу так…». Учасники шкільних клубів брали участь у таких конкурсах:</w:t>
      </w:r>
      <w:r>
        <w:rPr>
          <w:rFonts w:ascii="Times New Roman" w:hAnsi="Times New Roman" w:cs="Times New Roman"/>
          <w:bCs/>
          <w:color w:val="000000"/>
          <w:sz w:val="28"/>
          <w:szCs w:val="28"/>
        </w:rPr>
        <w:t> </w:t>
      </w:r>
      <w:r>
        <w:rPr>
          <w:rFonts w:ascii="Times New Roman" w:hAnsi="Times New Roman" w:cs="Times New Roman"/>
          <w:color w:val="000000"/>
          <w:sz w:val="28"/>
          <w:szCs w:val="28"/>
        </w:rPr>
        <w:t>квест «Пізнаємо Європу»  (танець, пісня, інсценізація художнього твору), </w:t>
      </w:r>
      <w:r>
        <w:rPr>
          <w:rFonts w:ascii="Times New Roman" w:hAnsi="Times New Roman" w:cs="Times New Roman"/>
          <w:color w:val="333333"/>
          <w:sz w:val="28"/>
          <w:szCs w:val="28"/>
        </w:rPr>
        <w:t xml:space="preserve">«Ярмарка  </w:t>
      </w:r>
      <w:proofErr w:type="spellStart"/>
      <w:r>
        <w:rPr>
          <w:rFonts w:ascii="Times New Roman" w:hAnsi="Times New Roman" w:cs="Times New Roman"/>
          <w:color w:val="333333"/>
          <w:sz w:val="28"/>
          <w:szCs w:val="28"/>
        </w:rPr>
        <w:t>проєктів</w:t>
      </w:r>
      <w:proofErr w:type="spellEnd"/>
      <w:r>
        <w:rPr>
          <w:rFonts w:ascii="Times New Roman" w:hAnsi="Times New Roman" w:cs="Times New Roman"/>
          <w:color w:val="333333"/>
          <w:sz w:val="28"/>
          <w:szCs w:val="28"/>
        </w:rPr>
        <w:t>» (</w:t>
      </w:r>
      <w:proofErr w:type="spellStart"/>
      <w:r>
        <w:rPr>
          <w:rFonts w:ascii="Times New Roman" w:hAnsi="Times New Roman" w:cs="Times New Roman"/>
          <w:color w:val="333333"/>
          <w:sz w:val="28"/>
          <w:szCs w:val="28"/>
        </w:rPr>
        <w:t>фотопрезентація</w:t>
      </w:r>
      <w:proofErr w:type="spellEnd"/>
      <w:r>
        <w:rPr>
          <w:rFonts w:ascii="Times New Roman" w:hAnsi="Times New Roman" w:cs="Times New Roman"/>
          <w:color w:val="333333"/>
          <w:sz w:val="28"/>
          <w:szCs w:val="28"/>
        </w:rPr>
        <w:t>),</w:t>
      </w:r>
      <w:r>
        <w:rPr>
          <w:rFonts w:ascii="Times New Roman" w:hAnsi="Times New Roman" w:cs="Times New Roman"/>
          <w:color w:val="000000"/>
          <w:sz w:val="28"/>
          <w:szCs w:val="28"/>
        </w:rPr>
        <w:t> </w:t>
      </w:r>
      <w:r>
        <w:rPr>
          <w:rFonts w:ascii="Times New Roman" w:hAnsi="Times New Roman" w:cs="Times New Roman"/>
          <w:color w:val="333333"/>
          <w:sz w:val="28"/>
          <w:szCs w:val="28"/>
        </w:rPr>
        <w:t>«Національна  страва» (презентація),</w:t>
      </w:r>
      <w:r>
        <w:rPr>
          <w:rFonts w:ascii="Times New Roman" w:hAnsi="Times New Roman" w:cs="Times New Roman"/>
          <w:color w:val="000000"/>
          <w:sz w:val="28"/>
          <w:szCs w:val="28"/>
        </w:rPr>
        <w:t> конкурс малюнків «Україна в Європі! Європа в Україні!».</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Упродовж року консультантом Центру Вікторією </w:t>
      </w:r>
      <w:proofErr w:type="spellStart"/>
      <w:r>
        <w:rPr>
          <w:rFonts w:ascii="Times New Roman" w:hAnsi="Times New Roman" w:cs="Times New Roman"/>
          <w:sz w:val="28"/>
          <w:szCs w:val="28"/>
        </w:rPr>
        <w:t>Кузьомкою</w:t>
      </w:r>
      <w:proofErr w:type="spellEnd"/>
      <w:r>
        <w:rPr>
          <w:rFonts w:ascii="Times New Roman" w:hAnsi="Times New Roman" w:cs="Times New Roman"/>
          <w:sz w:val="28"/>
          <w:szCs w:val="28"/>
        </w:rPr>
        <w:t xml:space="preserve"> здійснювалася психологічна підтримка та консультування педагогічних працівників громади, здійснено анкетування. На його основі проведено серію тренінгів та семінарів-практикумів на теми: «Синдром професійного вигорання: як зберегти психоемоційне здоров’я педагога», «Робота асистентів учителя та вихователя в інклюзивному освітньому середовищі», «Підготовка асистентів учителя до змін освітнього процесу в інклюзивному навчанні в 2022 році», для керівників ЗЗСО – тренінг щодо попередження </w:t>
      </w:r>
      <w:proofErr w:type="spellStart"/>
      <w:r>
        <w:rPr>
          <w:rFonts w:ascii="Times New Roman" w:hAnsi="Times New Roman" w:cs="Times New Roman"/>
          <w:sz w:val="28"/>
          <w:szCs w:val="28"/>
        </w:rPr>
        <w:t>булінгу</w:t>
      </w:r>
      <w:proofErr w:type="spellEnd"/>
      <w:r>
        <w:rPr>
          <w:rFonts w:ascii="Times New Roman" w:hAnsi="Times New Roman" w:cs="Times New Roman"/>
          <w:sz w:val="28"/>
          <w:szCs w:val="28"/>
        </w:rPr>
        <w:t>.</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Відповідно до покладених завдань, Центр узагальнював та поширював інформацію з питань професійного розвитку педагогічних працівників: опрацьовано 143 листи вхідної документації, на їхній основі розроблено 113 вихідних документів. Окрім цього, інформація щодо професійного розвитку поширювалася на сайті, фейсбук-сторінці, та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-групах педагогічних спільнот. Цінною для нас є співпраця із Університетом менеджменту освіти «Національна академія педагогічних наук України».</w:t>
      </w:r>
      <w:r>
        <w:rPr>
          <w:rFonts w:ascii="Times New Roman" w:eastAsia="Times New Roman" w:hAnsi="Times New Roman" w:cs="Times New Roman"/>
          <w:sz w:val="28"/>
          <w:szCs w:val="28"/>
          <w:lang w:eastAsia="ru-RU"/>
        </w:rPr>
        <w:t xml:space="preserve"> У пошуках </w:t>
      </w:r>
      <w:proofErr w:type="spellStart"/>
      <w:r>
        <w:rPr>
          <w:rFonts w:ascii="Times New Roman" w:eastAsia="Times New Roman" w:hAnsi="Times New Roman" w:cs="Times New Roman"/>
          <w:sz w:val="28"/>
          <w:szCs w:val="28"/>
          <w:lang w:eastAsia="ru-RU"/>
        </w:rPr>
        <w:t>стейкхолдерів</w:t>
      </w:r>
      <w:proofErr w:type="spellEnd"/>
      <w:r>
        <w:rPr>
          <w:rFonts w:ascii="Times New Roman" w:eastAsia="Times New Roman" w:hAnsi="Times New Roman" w:cs="Times New Roman"/>
          <w:sz w:val="28"/>
          <w:szCs w:val="28"/>
          <w:lang w:eastAsia="ru-RU"/>
        </w:rPr>
        <w:t xml:space="preserve"> ми отримали перемогу в конкурсі та стали учасниками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«Реформа освіти: виклики об’єднаним територіальним громадам», який реалізувався експертами Центру освітніх ініціатив спільно із фахівцями ГО «Європейський діалог» за фінансової підтримки Посольства США в Україні. У рамках цього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ініціювали міжмуніципальне співробітництво Менської та </w:t>
      </w:r>
      <w:proofErr w:type="spellStart"/>
      <w:r>
        <w:rPr>
          <w:rFonts w:ascii="Times New Roman" w:eastAsia="Times New Roman" w:hAnsi="Times New Roman" w:cs="Times New Roman"/>
          <w:sz w:val="28"/>
          <w:szCs w:val="28"/>
          <w:lang w:eastAsia="ru-RU"/>
        </w:rPr>
        <w:t>Березнянської</w:t>
      </w:r>
      <w:proofErr w:type="spellEnd"/>
      <w:r>
        <w:rPr>
          <w:rFonts w:ascii="Times New Roman" w:eastAsia="Times New Roman" w:hAnsi="Times New Roman" w:cs="Times New Roman"/>
          <w:sz w:val="28"/>
          <w:szCs w:val="28"/>
          <w:lang w:eastAsia="ru-RU"/>
        </w:rPr>
        <w:t xml:space="preserve"> громад як узаконені відносини між двома відділами освіти місцевого самоврядування, що дозволяє громадам спільно вирішувати питання професійного зростання педагогічних працівників на місцевому рівні. По закінченню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отримано інтерактивну дошку, мультимедійний проектор, ноутбук. Обладнання використовується працівниками Центру та педагогами громади для проведення заходів.</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Нещодавно відгукнулися на запрошення </w:t>
      </w:r>
      <w:proofErr w:type="spellStart"/>
      <w:r>
        <w:rPr>
          <w:rFonts w:ascii="Times New Roman" w:hAnsi="Times New Roman" w:cs="Times New Roman"/>
          <w:sz w:val="28"/>
          <w:szCs w:val="28"/>
        </w:rPr>
        <w:t>European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Training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Foundation</w:t>
      </w:r>
      <w:proofErr w:type="spellEnd"/>
      <w:r>
        <w:rPr>
          <w:rFonts w:ascii="Times New Roman" w:hAnsi="Times New Roman" w:cs="Times New Roman"/>
          <w:sz w:val="28"/>
          <w:szCs w:val="28"/>
        </w:rPr>
        <w:t xml:space="preserve"> (ETF) до участі в конкурсі на отримання премії ETF </w:t>
      </w:r>
      <w:proofErr w:type="spellStart"/>
      <w:r>
        <w:rPr>
          <w:rFonts w:ascii="Times New Roman" w:hAnsi="Times New Roman" w:cs="Times New Roman"/>
          <w:sz w:val="28"/>
          <w:szCs w:val="28"/>
        </w:rPr>
        <w:t>Learning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Award</w:t>
      </w:r>
      <w:proofErr w:type="spellEnd"/>
      <w:r>
        <w:rPr>
          <w:rFonts w:ascii="Times New Roman" w:hAnsi="Times New Roman" w:cs="Times New Roman"/>
          <w:sz w:val="28"/>
          <w:szCs w:val="28"/>
        </w:rPr>
        <w:t xml:space="preserve"> 2022.</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Подали заявку, бо у нас є ідеї щодо інноваційних практик, які сприятимуть новим педагогічним підходам, використанню цифрових технологій для викладання та навчання, посиленню соціальної інтеграції учнів. Наші практики були відзначені на міжнародному онлайн-марафоні «Гарні практики відкритого </w:t>
      </w:r>
      <w:r>
        <w:rPr>
          <w:rFonts w:ascii="Times New Roman" w:hAnsi="Times New Roman" w:cs="Times New Roman"/>
          <w:sz w:val="28"/>
          <w:szCs w:val="28"/>
        </w:rPr>
        <w:lastRenderedPageBreak/>
        <w:t xml:space="preserve">врядування», </w:t>
      </w:r>
      <w:r>
        <w:rPr>
          <w:rFonts w:ascii="Times New Roman" w:eastAsia="+mn-ea" w:hAnsi="Times New Roman" w:cs="Times New Roman"/>
          <w:color w:val="000000"/>
          <w:sz w:val="28"/>
          <w:szCs w:val="28"/>
        </w:rPr>
        <w:t xml:space="preserve">організованого </w:t>
      </w:r>
      <w:bookmarkStart w:id="2" w:name="_Hlk111193575"/>
      <w:r>
        <w:rPr>
          <w:rFonts w:ascii="Times New Roman" w:eastAsia="+mn-ea" w:hAnsi="Times New Roman" w:cs="Times New Roman"/>
          <w:color w:val="000000"/>
          <w:sz w:val="28"/>
          <w:szCs w:val="28"/>
        </w:rPr>
        <w:t>проектом</w:t>
      </w:r>
      <w:bookmarkEnd w:id="2"/>
      <w:r>
        <w:rPr>
          <w:rFonts w:ascii="Times New Roman" w:eastAsia="+mn-ea" w:hAnsi="Times New Roman" w:cs="Times New Roman"/>
          <w:color w:val="000000"/>
          <w:sz w:val="28"/>
          <w:szCs w:val="28"/>
        </w:rPr>
        <w:t xml:space="preserve"> Конгресу Ради Європи «Посилення демократії та довіри на місцевому рівні в Україні» та Асоціацією міст України в рамках Плану дій Ради Європи для України на 2018 – 2022 роки, їх </w:t>
      </w:r>
      <w:r>
        <w:rPr>
          <w:rFonts w:ascii="Times New Roman" w:hAnsi="Times New Roman" w:cs="Times New Roman"/>
          <w:sz w:val="28"/>
          <w:szCs w:val="28"/>
        </w:rPr>
        <w:t xml:space="preserve">варто використовувати в різних контекстах: початкова професійна освіта, навчання для дорослих, професійний розвиток, вища освіта, неформальне чи корпоративне навчання. </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із завдань Центру є координація діяльності професійних спільнот педагогічних працівників. Для оптимізації роботи створено базу якісного складу педагогів Менської ТГ, на її основі сформовані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-групи за навчальними предметами, які активно функціонують для обміну актуальною інформацією. Адміністраторами цих груп є працівники Центру, які здійснюють цю роботу відповідно до посадових обов’язків. Упродовж року проводилися планові методичні об’єднання спільнот, на яких консультанти Центру ознайомлювали педагогічних працівників з актуальною інформацією, організовували обмін досвідом з професійного розвитку.</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Основою поступу вперед є аналіз даних. Тому працівниками Центру для виявлення проблемних питань в освітній галузі </w:t>
      </w:r>
      <w:proofErr w:type="spellStart"/>
      <w:r>
        <w:rPr>
          <w:rFonts w:ascii="Times New Roman" w:hAnsi="Times New Roman" w:cs="Times New Roman"/>
          <w:sz w:val="28"/>
          <w:szCs w:val="28"/>
        </w:rPr>
        <w:t>Менщини</w:t>
      </w:r>
      <w:proofErr w:type="spellEnd"/>
      <w:r>
        <w:rPr>
          <w:rFonts w:ascii="Times New Roman" w:hAnsi="Times New Roman" w:cs="Times New Roman"/>
          <w:sz w:val="28"/>
          <w:szCs w:val="28"/>
        </w:rPr>
        <w:t xml:space="preserve"> та планування своєї роботи проведено опитування за допомогою онлайн-анкет. Результат дав нам змогу спланувати роботу над визначенням траєкторії професійного розвитку педагогічних працівників.</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Протягом 2021/2022 н. р. працівниками Центру здійснювалося постійне консультування педагогів з питань професійного розвитку, в т. ч. щодо організованого завершення 2020/2021 н. р. та початку 2021/2022 н. р., де розглядалися такі питання:</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інклюзивна освіта: крок за кроком (механізм ведення);</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циклограма діяльності заступника директора з навчально-виховної роботи закладів освіти;</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підходи до оцінювання результатів навчання учнів 1-4 класів закладів загальної середньої освіти;</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супровід атестаційного періоду керівних кадрів та педагогічних працівників, зокрема обговорення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Типового положення про атестацію педагогічних працівників.</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метою формування професійних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працівниками Центру  організовано і проведено для педагогів закладів освіти Менської міської територіальної громади педагогічні зустрічі, до яких було залучено досвідчених спеціалістів громади, області, Києва:</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Неля Панченко «Гра по новому, навчання по іншому»;</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Анна </w:t>
      </w:r>
      <w:proofErr w:type="spellStart"/>
      <w:r>
        <w:rPr>
          <w:rFonts w:ascii="Times New Roman" w:hAnsi="Times New Roman" w:cs="Times New Roman"/>
          <w:sz w:val="28"/>
          <w:szCs w:val="28"/>
        </w:rPr>
        <w:t>Дондик</w:t>
      </w:r>
      <w:proofErr w:type="spellEnd"/>
      <w:r>
        <w:rPr>
          <w:rFonts w:ascii="Times New Roman" w:hAnsi="Times New Roman" w:cs="Times New Roman"/>
          <w:sz w:val="28"/>
          <w:szCs w:val="28"/>
        </w:rPr>
        <w:t xml:space="preserve"> «Медіація - сучасний спосіб вирішення конфліктів, які виникають між учасниками освітнього процесу»;</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Ольга </w:t>
      </w:r>
      <w:proofErr w:type="spellStart"/>
      <w:r>
        <w:rPr>
          <w:rFonts w:ascii="Times New Roman" w:hAnsi="Times New Roman" w:cs="Times New Roman"/>
          <w:sz w:val="28"/>
          <w:szCs w:val="28"/>
        </w:rPr>
        <w:t>Шеша</w:t>
      </w:r>
      <w:proofErr w:type="spellEnd"/>
      <w:r>
        <w:rPr>
          <w:rFonts w:ascii="Times New Roman" w:hAnsi="Times New Roman" w:cs="Times New Roman"/>
          <w:sz w:val="28"/>
          <w:szCs w:val="28"/>
        </w:rPr>
        <w:t xml:space="preserve"> «Скандинавська ходьба! Чому? Ходьба як спосіб життя»;</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Олеся Лисиця «Впровадження STEM у роботі з дітьми»;</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Наталія Майстренко «Використання QR-кодів у освітньому процесі»;</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Гречуха</w:t>
      </w:r>
      <w:proofErr w:type="spellEnd"/>
      <w:r>
        <w:rPr>
          <w:rFonts w:ascii="Times New Roman" w:hAnsi="Times New Roman" w:cs="Times New Roman"/>
          <w:sz w:val="28"/>
          <w:szCs w:val="28"/>
        </w:rPr>
        <w:t>, Наталія Петровська «Мистецька інтеграція. Інтерактивні технології навчання»;</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Тетяна </w:t>
      </w:r>
      <w:proofErr w:type="spellStart"/>
      <w:r>
        <w:rPr>
          <w:rFonts w:ascii="Times New Roman" w:hAnsi="Times New Roman" w:cs="Times New Roman"/>
          <w:sz w:val="28"/>
          <w:szCs w:val="28"/>
        </w:rPr>
        <w:t>Маханькова</w:t>
      </w:r>
      <w:proofErr w:type="spellEnd"/>
      <w:r>
        <w:rPr>
          <w:rFonts w:ascii="Times New Roman" w:hAnsi="Times New Roman" w:cs="Times New Roman"/>
          <w:sz w:val="28"/>
          <w:szCs w:val="28"/>
        </w:rPr>
        <w:t>, керівник ДСЯО в Чернігівській області, «Внутрішня система якості освіти у закладах освіти»;</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Іри</w:t>
      </w:r>
      <w:r>
        <w:t xml:space="preserve"> </w:t>
      </w:r>
      <w:r>
        <w:rPr>
          <w:rFonts w:ascii="Times New Roman" w:hAnsi="Times New Roman" w:cs="Times New Roman"/>
          <w:sz w:val="28"/>
          <w:szCs w:val="28"/>
        </w:rPr>
        <w:t xml:space="preserve">Тетяна </w:t>
      </w:r>
      <w:proofErr w:type="spellStart"/>
      <w:r>
        <w:rPr>
          <w:rFonts w:ascii="Times New Roman" w:hAnsi="Times New Roman" w:cs="Times New Roman"/>
          <w:sz w:val="28"/>
          <w:szCs w:val="28"/>
        </w:rPr>
        <w:t>Гречуха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АРТ-терапія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Правопівкульне</w:t>
      </w:r>
      <w:proofErr w:type="spellEnd"/>
      <w:r>
        <w:rPr>
          <w:rFonts w:ascii="Times New Roman" w:hAnsi="Times New Roman" w:cs="Times New Roman"/>
          <w:sz w:val="28"/>
          <w:szCs w:val="28"/>
        </w:rPr>
        <w:t xml:space="preserve"> малювання»;</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Наталія </w:t>
      </w:r>
      <w:proofErr w:type="spellStart"/>
      <w:r>
        <w:rPr>
          <w:rFonts w:ascii="Times New Roman" w:hAnsi="Times New Roman" w:cs="Times New Roman"/>
          <w:sz w:val="28"/>
          <w:szCs w:val="28"/>
        </w:rPr>
        <w:t>Кордаш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Коучингові</w:t>
      </w:r>
      <w:proofErr w:type="spellEnd"/>
      <w:r>
        <w:rPr>
          <w:rFonts w:ascii="Times New Roman" w:hAnsi="Times New Roman" w:cs="Times New Roman"/>
          <w:sz w:val="28"/>
          <w:szCs w:val="28"/>
        </w:rPr>
        <w:t xml:space="preserve"> технології в особистісному зростанні педагога»;</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Наталія Петровська «Використання ігрових технологій на заняттях хореографії»;</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Роман </w:t>
      </w:r>
      <w:proofErr w:type="spellStart"/>
      <w:r>
        <w:rPr>
          <w:rFonts w:ascii="Times New Roman" w:hAnsi="Times New Roman" w:cs="Times New Roman"/>
          <w:sz w:val="28"/>
          <w:szCs w:val="28"/>
        </w:rPr>
        <w:t>Скиданенко</w:t>
      </w:r>
      <w:proofErr w:type="spellEnd"/>
      <w:r>
        <w:rPr>
          <w:rFonts w:ascii="Times New Roman" w:hAnsi="Times New Roman" w:cs="Times New Roman"/>
          <w:sz w:val="28"/>
          <w:szCs w:val="28"/>
        </w:rPr>
        <w:t xml:space="preserve"> «Інтерактивна дошка як інструмент сучасного вчителя»;</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Яна Олексенко «Використання онлайн-дошки «</w:t>
      </w:r>
      <w:proofErr w:type="spellStart"/>
      <w:r>
        <w:rPr>
          <w:rFonts w:ascii="Times New Roman" w:hAnsi="Times New Roman" w:cs="Times New Roman"/>
          <w:sz w:val="28"/>
          <w:szCs w:val="28"/>
        </w:rPr>
        <w:t>Padlet</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словесності»;</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Ірина Чернявська «Інтернет-</w:t>
      </w:r>
      <w:proofErr w:type="spellStart"/>
      <w:r>
        <w:rPr>
          <w:rFonts w:ascii="Times New Roman" w:hAnsi="Times New Roman" w:cs="Times New Roman"/>
          <w:sz w:val="28"/>
          <w:szCs w:val="28"/>
        </w:rPr>
        <w:t>цікавинки</w:t>
      </w:r>
      <w:proofErr w:type="spellEnd"/>
      <w:r>
        <w:rPr>
          <w:rFonts w:ascii="Times New Roman" w:hAnsi="Times New Roman" w:cs="Times New Roman"/>
          <w:sz w:val="28"/>
          <w:szCs w:val="28"/>
        </w:rPr>
        <w:t>, що зроблять ваш урок яскравішим»;</w:t>
      </w:r>
    </w:p>
    <w:p w:rsidR="00952917" w:rsidRDefault="00B4373E">
      <w:pPr>
        <w:pStyle w:val="afb"/>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Ірина </w:t>
      </w:r>
      <w:proofErr w:type="spellStart"/>
      <w:r>
        <w:rPr>
          <w:rFonts w:ascii="Times New Roman" w:hAnsi="Times New Roman" w:cs="Times New Roman"/>
          <w:sz w:val="28"/>
          <w:szCs w:val="28"/>
        </w:rPr>
        <w:t>Кулагіна</w:t>
      </w:r>
      <w:proofErr w:type="spellEnd"/>
      <w:r>
        <w:rPr>
          <w:rFonts w:ascii="Times New Roman" w:hAnsi="Times New Roman" w:cs="Times New Roman"/>
          <w:sz w:val="28"/>
          <w:szCs w:val="28"/>
        </w:rPr>
        <w:t xml:space="preserve"> «Інноваційні технології на </w:t>
      </w:r>
      <w:proofErr w:type="spellStart"/>
      <w:r>
        <w:rPr>
          <w:rFonts w:ascii="Times New Roman" w:hAnsi="Times New Roman" w:cs="Times New Roman"/>
          <w:sz w:val="28"/>
          <w:szCs w:val="28"/>
        </w:rPr>
        <w:t>уроках</w:t>
      </w:r>
      <w:proofErr w:type="spellEnd"/>
      <w:r>
        <w:rPr>
          <w:rFonts w:ascii="Times New Roman" w:hAnsi="Times New Roman" w:cs="Times New Roman"/>
          <w:sz w:val="28"/>
          <w:szCs w:val="28"/>
        </w:rPr>
        <w:t xml:space="preserve"> хімії на </w:t>
      </w:r>
      <w:proofErr w:type="spellStart"/>
      <w:r>
        <w:rPr>
          <w:rFonts w:ascii="Times New Roman" w:hAnsi="Times New Roman" w:cs="Times New Roman"/>
          <w:sz w:val="28"/>
          <w:szCs w:val="28"/>
        </w:rPr>
        <w:t>Кулагіна</w:t>
      </w:r>
      <w:proofErr w:type="spellEnd"/>
      <w:r>
        <w:rPr>
          <w:rFonts w:ascii="Times New Roman" w:hAnsi="Times New Roman" w:cs="Times New Roman"/>
          <w:sz w:val="28"/>
          <w:szCs w:val="28"/>
        </w:rPr>
        <w:t xml:space="preserve"> «Крос-</w:t>
      </w:r>
      <w:proofErr w:type="spellStart"/>
      <w:r>
        <w:rPr>
          <w:rFonts w:ascii="Times New Roman" w:hAnsi="Times New Roman" w:cs="Times New Roman"/>
          <w:sz w:val="28"/>
          <w:szCs w:val="28"/>
        </w:rPr>
        <w:t>кросенс</w:t>
      </w:r>
      <w:proofErr w:type="spellEnd"/>
      <w:r>
        <w:rPr>
          <w:rFonts w:ascii="Times New Roman" w:hAnsi="Times New Roman" w:cs="Times New Roman"/>
          <w:sz w:val="28"/>
          <w:szCs w:val="28"/>
        </w:rPr>
        <w:t xml:space="preserve"> "Україна - квіткова країна"».</w:t>
      </w:r>
    </w:p>
    <w:p w:rsidR="00952917" w:rsidRDefault="00B4373E">
      <w:pPr>
        <w:pStyle w:val="af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Упродовж року видали сертифікати Центру 233 педагогам. Отримали перші благодійні фінансові надходження (400 грн).</w:t>
      </w:r>
    </w:p>
    <w:p w:rsidR="00952917" w:rsidRDefault="00B4373E">
      <w:pPr>
        <w:pStyle w:val="af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 закладах загальної середньої освіти Менської міської територіальної громади протягом грудня 2021 року була проведена </w:t>
      </w:r>
      <w:proofErr w:type="spellStart"/>
      <w:r>
        <w:rPr>
          <w:rFonts w:ascii="Times New Roman" w:hAnsi="Times New Roman" w:cs="Times New Roman"/>
          <w:sz w:val="28"/>
          <w:szCs w:val="28"/>
        </w:rPr>
        <w:t>супервізія</w:t>
      </w:r>
      <w:proofErr w:type="spellEnd"/>
      <w:r>
        <w:rPr>
          <w:rFonts w:ascii="Times New Roman" w:hAnsi="Times New Roman" w:cs="Times New Roman"/>
          <w:sz w:val="28"/>
          <w:szCs w:val="28"/>
        </w:rPr>
        <w:t xml:space="preserve"> впровадження Нової української школи супервізором  Наталією Майстренко, учителькою початкових класів ОЗЗСО І-ІІІ ст. ім. Т.Г. Шевченка. </w:t>
      </w:r>
      <w:proofErr w:type="spellStart"/>
      <w:r>
        <w:rPr>
          <w:rFonts w:ascii="Times New Roman" w:hAnsi="Times New Roman" w:cs="Times New Roman"/>
          <w:sz w:val="28"/>
          <w:szCs w:val="28"/>
        </w:rPr>
        <w:t>Супервізія</w:t>
      </w:r>
      <w:proofErr w:type="spellEnd"/>
      <w:r>
        <w:rPr>
          <w:rFonts w:ascii="Times New Roman" w:hAnsi="Times New Roman" w:cs="Times New Roman"/>
          <w:sz w:val="28"/>
          <w:szCs w:val="28"/>
        </w:rPr>
        <w:t xml:space="preserve"> проводилася за напрямами, пов’язаними з професійним стандартом вчителя початкових класів Нової української школи та створенням сучасного освітнього середовища. Відповідно до НУШ, є певні специфічні вимоги. Супервізорами було оглянуто освітнє середовище, дидактичні матеріали, осередки класів НУШ, документацію. </w:t>
      </w:r>
      <w:proofErr w:type="spellStart"/>
      <w:r>
        <w:rPr>
          <w:rFonts w:ascii="Times New Roman" w:hAnsi="Times New Roman" w:cs="Times New Roman"/>
          <w:sz w:val="28"/>
          <w:szCs w:val="28"/>
        </w:rPr>
        <w:t>Супервізія</w:t>
      </w:r>
      <w:proofErr w:type="spellEnd"/>
      <w:r>
        <w:rPr>
          <w:rFonts w:ascii="Times New Roman" w:hAnsi="Times New Roman" w:cs="Times New Roman"/>
          <w:sz w:val="28"/>
          <w:szCs w:val="28"/>
        </w:rPr>
        <w:t xml:space="preserve"> показала, що майже всі початкові класи закладів загальної середньої освіти нашої громади повністю відповідають вимогам впровадження НУШ та забезпечені всім необхідним для того, щоб освітній процес у них проходив на високому рівні. Учителям було надано професійну допомогу та підтримку. У рамках </w:t>
      </w:r>
      <w:proofErr w:type="spellStart"/>
      <w:r>
        <w:rPr>
          <w:rFonts w:ascii="Times New Roman" w:hAnsi="Times New Roman" w:cs="Times New Roman"/>
          <w:sz w:val="28"/>
          <w:szCs w:val="28"/>
        </w:rPr>
        <w:t>супервізії</w:t>
      </w:r>
      <w:proofErr w:type="spellEnd"/>
      <w:r>
        <w:rPr>
          <w:rFonts w:ascii="Times New Roman" w:hAnsi="Times New Roman" w:cs="Times New Roman"/>
          <w:sz w:val="28"/>
          <w:szCs w:val="28"/>
        </w:rPr>
        <w:t xml:space="preserve"> міські опорні заклади відвідала Тетяна </w:t>
      </w:r>
      <w:proofErr w:type="spellStart"/>
      <w:r>
        <w:rPr>
          <w:rFonts w:ascii="Times New Roman" w:hAnsi="Times New Roman" w:cs="Times New Roman"/>
          <w:sz w:val="28"/>
          <w:szCs w:val="28"/>
        </w:rPr>
        <w:t>Красногор</w:t>
      </w:r>
      <w:proofErr w:type="spellEnd"/>
      <w:r>
        <w:rPr>
          <w:rFonts w:ascii="Times New Roman" w:hAnsi="Times New Roman" w:cs="Times New Roman"/>
          <w:sz w:val="28"/>
          <w:szCs w:val="28"/>
        </w:rPr>
        <w:t>, методист ЧОІППО ім. К.Д. Ушинського.</w:t>
      </w:r>
    </w:p>
    <w:p w:rsidR="00952917" w:rsidRDefault="00B4373E">
      <w:pPr>
        <w:pStyle w:val="afb"/>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Супровід участі здобувачів освіти від Менської громади у міжнародному конкурсі зі знання історії «Спільна спадщина». Мета конкурсу - налагодження взаємодії та дружніх взаємин учнівської молоді партнерських </w:t>
      </w:r>
      <w:proofErr w:type="spellStart"/>
      <w:r>
        <w:rPr>
          <w:rFonts w:ascii="Times New Roman" w:hAnsi="Times New Roman" w:cs="Times New Roman"/>
          <w:sz w:val="28"/>
          <w:szCs w:val="28"/>
        </w:rPr>
        <w:t>гмін</w:t>
      </w:r>
      <w:proofErr w:type="spellEnd"/>
      <w:r>
        <w:rPr>
          <w:rFonts w:ascii="Times New Roman" w:hAnsi="Times New Roman" w:cs="Times New Roman"/>
          <w:sz w:val="28"/>
          <w:szCs w:val="28"/>
        </w:rPr>
        <w:t xml:space="preserve"> та громад через пізнання історико-культурної спадщини Речі Посполитої (період - із 1569 по 1795 роки). У результаті – ІІ місце серед шести команд-учасниць.</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Працівники Центру постійно підвищують свій фаховий рівень, беручи участь у різноманітних заходах на обласному та всеукраїнському рівнях:</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обласному семінарі "Формування медіапростору закладу освіти";</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онлайн навчанні для працівників ЦПРПП, організованим ЧОІІППО;</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онлайн-семінарі-практикумі для відповідальних працівників</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педагогічних спільнот учителів природничо-математичних дисциплін з проблеми «Реалізація </w:t>
      </w:r>
      <w:proofErr w:type="spellStart"/>
      <w:r>
        <w:rPr>
          <w:rFonts w:ascii="Times New Roman" w:hAnsi="Times New Roman" w:cs="Times New Roman"/>
          <w:sz w:val="28"/>
          <w:szCs w:val="28"/>
        </w:rPr>
        <w:t>компетентнісного</w:t>
      </w:r>
      <w:proofErr w:type="spellEnd"/>
      <w:r>
        <w:rPr>
          <w:rFonts w:ascii="Times New Roman" w:hAnsi="Times New Roman" w:cs="Times New Roman"/>
          <w:sz w:val="28"/>
          <w:szCs w:val="28"/>
        </w:rPr>
        <w:t xml:space="preserve"> підходу до викладання предметів</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природничо-математичного циклу: з досвіду призерів Всеукраїнського конкурсу «Учитель року»»;</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навчальних тренінгах Управління державної служби якості освіти в Чернігівській області;</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Міжнародному онлайн-</w:t>
      </w:r>
      <w:proofErr w:type="spellStart"/>
      <w:r>
        <w:rPr>
          <w:rFonts w:ascii="Times New Roman" w:hAnsi="Times New Roman" w:cs="Times New Roman"/>
          <w:sz w:val="28"/>
          <w:szCs w:val="28"/>
        </w:rPr>
        <w:t>вебінарі</w:t>
      </w:r>
      <w:proofErr w:type="spellEnd"/>
      <w:r>
        <w:rPr>
          <w:rFonts w:ascii="Times New Roman" w:hAnsi="Times New Roman" w:cs="Times New Roman"/>
          <w:sz w:val="28"/>
          <w:szCs w:val="28"/>
        </w:rPr>
        <w:t xml:space="preserve"> для освітян Вінницької, Львівської, Полтавської, Чернігівської, Тернопільської, Івано-франківської областей з теми «Оцінювання діяльності шкіл як засіб підвищення якості освіти»;</w:t>
      </w:r>
    </w:p>
    <w:p w:rsidR="00952917" w:rsidRDefault="00B4373E">
      <w:pPr>
        <w:pStyle w:val="afb"/>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онлайн-науково-методичному форумі-практикумі «Актуальні питання</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професійного розвитку педагогічних працівників в умовах модернізації змісту освіти».</w:t>
      </w:r>
    </w:p>
    <w:p w:rsidR="00952917" w:rsidRDefault="00B437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Розпочато електронну методичну рубрику «Педагогічний ХАБ», у якому плануємо узагальнити усі матеріали, які необхідні педагогам у їхній роботі.</w:t>
      </w:r>
    </w:p>
    <w:p w:rsidR="00952917" w:rsidRDefault="00B4373E">
      <w:pPr>
        <w:spacing w:after="0"/>
        <w:ind w:firstLine="567"/>
        <w:jc w:val="both"/>
        <w:rPr>
          <w:rFonts w:ascii="Times New Roman" w:hAnsi="Times New Roman" w:cs="Times New Roman"/>
          <w:sz w:val="28"/>
          <w:szCs w:val="28"/>
        </w:rPr>
      </w:pPr>
      <w:r>
        <w:rPr>
          <w:rFonts w:ascii="Times New Roman" w:hAnsi="Times New Roman" w:cs="Times New Roman"/>
          <w:color w:val="1F2124"/>
          <w:sz w:val="28"/>
          <w:szCs w:val="28"/>
        </w:rPr>
        <w:t xml:space="preserve">На тлі зростання пошани та інтересу жителів нашої громади  та внутрішньо-переміщених осіб до української мови, Центр професійного розвитку педагогічних працівників Менської міської ради забезпечує всебічну підтримку  в популяризації рідної мови, традицій, історії, культури українського народу. </w:t>
      </w:r>
    </w:p>
    <w:p w:rsidR="00952917" w:rsidRDefault="00B4373E">
      <w:pPr>
        <w:spacing w:after="0"/>
        <w:ind w:firstLine="567"/>
        <w:jc w:val="both"/>
        <w:rPr>
          <w:rFonts w:ascii="Times New Roman" w:hAnsi="Times New Roman" w:cs="Times New Roman"/>
          <w:sz w:val="28"/>
          <w:szCs w:val="28"/>
        </w:rPr>
      </w:pPr>
      <w:r>
        <w:rPr>
          <w:rFonts w:ascii="Times New Roman" w:hAnsi="Times New Roman" w:cs="Times New Roman"/>
          <w:sz w:val="28"/>
          <w:szCs w:val="28"/>
        </w:rPr>
        <w:t>Ми с</w:t>
      </w:r>
      <w:r>
        <w:rPr>
          <w:rFonts w:ascii="Times New Roman" w:hAnsi="Times New Roman" w:cs="Times New Roman"/>
          <w:color w:val="1F2124"/>
          <w:sz w:val="28"/>
          <w:szCs w:val="28"/>
        </w:rPr>
        <w:t xml:space="preserve">творили Телеграм-канал «ЛЕПЕТУН», щоб постійно себе вдосконалювати, бо боротьба за Україну йде на різних фронтах. Особливість каналу в тому, що користувач витрачає 2-3 хвилини в день на можливість перевірити себе і навчитися нового з української мови. Це декілька тестів, легка подача матеріалу, гумористичні ремарки, підготовлені з любов’ю. </w:t>
      </w:r>
      <w:r>
        <w:rPr>
          <w:rFonts w:ascii="Times New Roman" w:hAnsi="Times New Roman" w:cs="Times New Roman"/>
          <w:color w:val="1F2124"/>
          <w:sz w:val="28"/>
          <w:szCs w:val="28"/>
          <w:shd w:val="clear" w:color="auto" w:fill="FFFFFF"/>
        </w:rPr>
        <w:t>Доповненням каналу та зворотнім зв’язком є чат  «</w:t>
      </w:r>
      <w:proofErr w:type="spellStart"/>
      <w:r>
        <w:rPr>
          <w:rFonts w:ascii="Times New Roman" w:hAnsi="Times New Roman" w:cs="Times New Roman"/>
          <w:color w:val="1F2124"/>
          <w:sz w:val="28"/>
          <w:szCs w:val="28"/>
          <w:shd w:val="clear" w:color="auto" w:fill="FFFFFF"/>
        </w:rPr>
        <w:t>Мовна</w:t>
      </w:r>
      <w:proofErr w:type="spellEnd"/>
      <w:r>
        <w:rPr>
          <w:rFonts w:ascii="Times New Roman" w:hAnsi="Times New Roman" w:cs="Times New Roman"/>
          <w:color w:val="1F2124"/>
          <w:sz w:val="28"/>
          <w:szCs w:val="28"/>
          <w:shd w:val="clear" w:color="auto" w:fill="FFFFFF"/>
        </w:rPr>
        <w:t xml:space="preserve"> довідка», яка інформує про новітні тенденції розвитку української мови, відповідає на питання, консультує з приводу правил написання і читання українською. </w:t>
      </w:r>
    </w:p>
    <w:p w:rsidR="00952917" w:rsidRDefault="00B4373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Фідбек мобільного навчання – </w:t>
      </w: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клуб «Розмовляємо українською». Бажаючі збираються малими групами для живого спілкування. На зустрічах спілкуємося виключно українською, поповнюємо словниковий запас, активізуємо забуті слова та конструкції, оживляємо історію України, ведемо обговорення «гарячих тем» сьогодення, фільмів, літературних і музичних творів, вправляємося в </w:t>
      </w:r>
      <w:proofErr w:type="spellStart"/>
      <w:r>
        <w:rPr>
          <w:rFonts w:ascii="Times New Roman" w:hAnsi="Times New Roman" w:cs="Times New Roman"/>
          <w:sz w:val="28"/>
          <w:szCs w:val="28"/>
        </w:rPr>
        <w:t>мовних</w:t>
      </w:r>
      <w:proofErr w:type="spellEnd"/>
      <w:r>
        <w:rPr>
          <w:rFonts w:ascii="Times New Roman" w:hAnsi="Times New Roman" w:cs="Times New Roman"/>
          <w:sz w:val="28"/>
          <w:szCs w:val="28"/>
        </w:rPr>
        <w:t xml:space="preserve"> та історичних іграх, розважаємося українською з новими друзями. Локації кожної зустрічі змінюємо відповідно до теми за бажанням відвідувачів: «Публічна бібліотека», «Ніч у краєзнавчому музеї», «Майстерня вишивальниці», «Українська світлиця», «Галерея художника», «Садок вишневий коло хати»…</w:t>
      </w:r>
    </w:p>
    <w:p w:rsidR="00952917" w:rsidRDefault="00B4373E">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Контент практик готують фахівці - практикуючі шкільні вчителі української мови та літератури, історії, технологій, мистецтва, досвідчені працівники бібліотеки та музею нашої громади. Вони виступають у ролі авторів, режисерів, науковців, сценаристів, менторів, </w:t>
      </w:r>
      <w:proofErr w:type="spellStart"/>
      <w:r>
        <w:rPr>
          <w:rFonts w:ascii="Times New Roman" w:hAnsi="Times New Roman" w:cs="Times New Roman"/>
          <w:color w:val="000000" w:themeColor="text1"/>
          <w:sz w:val="28"/>
          <w:szCs w:val="28"/>
          <w:shd w:val="clear" w:color="auto" w:fill="FFFFFF"/>
        </w:rPr>
        <w:t>тьюторів</w:t>
      </w:r>
      <w:proofErr w:type="spellEnd"/>
      <w:r>
        <w:rPr>
          <w:rFonts w:ascii="Times New Roman" w:hAnsi="Times New Roman" w:cs="Times New Roman"/>
          <w:color w:val="000000" w:themeColor="text1"/>
          <w:sz w:val="28"/>
          <w:szCs w:val="28"/>
          <w:shd w:val="clear" w:color="auto" w:fill="FFFFFF"/>
        </w:rPr>
        <w:t>, спікерів, адміністраторів, психологів, чим викликають довіру різновікових учасників. Створений власноруч роздатковий матеріал з очних зустрічей відвідувачі можуть забрати собі на згадку.</w:t>
      </w:r>
    </w:p>
    <w:p w:rsidR="00952917" w:rsidRDefault="00B4373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Основний меседж, з яким ми звертаємося до педагогів, - «Нічого для вас без вас». ЦПРПП ММР працює на запити людей</w:t>
      </w:r>
      <w:r>
        <w:rPr>
          <w:rFonts w:ascii="Times New Roman" w:hAnsi="Times New Roman" w:cs="Times New Roman"/>
          <w:sz w:val="28"/>
          <w:szCs w:val="28"/>
          <w:shd w:val="clear" w:color="auto" w:fill="FFFFFF"/>
        </w:rPr>
        <w:t xml:space="preserve"> на засадах партнерства та синергії.</w:t>
      </w:r>
    </w:p>
    <w:p w:rsidR="00952917" w:rsidRDefault="00B4373E">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Використання наших практик</w:t>
      </w:r>
      <w:r>
        <w:rPr>
          <w:rFonts w:ascii="Times New Roman" w:eastAsia="Times New Roman" w:hAnsi="Times New Roman" w:cs="Times New Roman"/>
          <w:sz w:val="28"/>
          <w:szCs w:val="28"/>
          <w:lang w:eastAsia="ru-RU"/>
        </w:rPr>
        <w:t xml:space="preserve"> формує простір можливостей для самовдосконалення і розвитку всіх бажаючих, реалізації творчої ініціативи. Ми створюємо атмосферу дружньої взаємодії, конструктивної співпраці.</w:t>
      </w:r>
    </w:p>
    <w:p w:rsidR="00952917" w:rsidRDefault="00952917">
      <w:pPr>
        <w:spacing w:after="0" w:line="240" w:lineRule="auto"/>
        <w:ind w:firstLine="567"/>
        <w:jc w:val="both"/>
        <w:rPr>
          <w:rFonts w:ascii="Times New Roman" w:hAnsi="Times New Roman" w:cs="Times New Roman"/>
          <w:sz w:val="28"/>
          <w:szCs w:val="28"/>
        </w:rPr>
      </w:pPr>
    </w:p>
    <w:p w:rsidR="00952917" w:rsidRDefault="00952917">
      <w:pPr>
        <w:spacing w:after="0" w:line="240" w:lineRule="auto"/>
        <w:ind w:firstLine="567"/>
        <w:jc w:val="both"/>
        <w:rPr>
          <w:rFonts w:ascii="Times New Roman" w:hAnsi="Times New Roman" w:cs="Times New Roman"/>
          <w:sz w:val="28"/>
          <w:szCs w:val="28"/>
        </w:rPr>
      </w:pPr>
    </w:p>
    <w:p w:rsidR="00952917" w:rsidRDefault="00B4373E">
      <w:pPr>
        <w:spacing w:after="0" w:line="240" w:lineRule="auto"/>
        <w:rPr>
          <w:rFonts w:ascii="Times New Roman" w:hAnsi="Times New Roman" w:cs="Times New Roman"/>
          <w:sz w:val="28"/>
          <w:szCs w:val="28"/>
        </w:rPr>
      </w:pPr>
      <w:r>
        <w:rPr>
          <w:rFonts w:ascii="Times New Roman" w:eastAsia="Times New Roman" w:hAnsi="Times New Roman" w:cs="Times New Roman"/>
          <w:sz w:val="28"/>
        </w:rPr>
        <w:t xml:space="preserve">Директор </w:t>
      </w:r>
      <w:r>
        <w:rPr>
          <w:rFonts w:ascii="Times New Roman" w:hAnsi="Times New Roman" w:cs="Times New Roman"/>
          <w:sz w:val="28"/>
          <w:szCs w:val="28"/>
        </w:rPr>
        <w:t xml:space="preserve">КУ «Центр професійного </w:t>
      </w:r>
    </w:p>
    <w:p w:rsidR="00952917" w:rsidRDefault="00B4373E">
      <w:pPr>
        <w:spacing w:after="0" w:line="240" w:lineRule="auto"/>
        <w:rPr>
          <w:rFonts w:ascii="Times New Roman" w:eastAsia="Times New Roman" w:hAnsi="Times New Roman" w:cs="Times New Roman"/>
          <w:sz w:val="28"/>
        </w:rPr>
      </w:pPr>
      <w:r>
        <w:rPr>
          <w:rFonts w:ascii="Times New Roman" w:hAnsi="Times New Roman" w:cs="Times New Roman"/>
          <w:sz w:val="28"/>
          <w:szCs w:val="28"/>
        </w:rPr>
        <w:t xml:space="preserve">розвитку педагогічних працівників» </w:t>
      </w:r>
      <w:r>
        <w:tab/>
      </w:r>
      <w:r>
        <w:tab/>
      </w:r>
      <w:r>
        <w:tab/>
      </w:r>
      <w:r>
        <w:tab/>
      </w:r>
      <w:r>
        <w:rPr>
          <w:rFonts w:ascii="Times New Roman" w:eastAsia="Times New Roman" w:hAnsi="Times New Roman" w:cs="Times New Roman"/>
          <w:sz w:val="28"/>
        </w:rPr>
        <w:t>Олена БИКОВА</w:t>
      </w:r>
    </w:p>
    <w:sectPr w:rsidR="00952917">
      <w:headerReference w:type="default" r:id="rId8"/>
      <w:footerReference w:type="default" r:id="rId9"/>
      <w:headerReference w:type="first" r:id="rId10"/>
      <w:foot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514" w:rsidRDefault="00AF2514">
      <w:pPr>
        <w:spacing w:after="0" w:line="240" w:lineRule="auto"/>
      </w:pPr>
      <w:r>
        <w:separator/>
      </w:r>
    </w:p>
  </w:endnote>
  <w:endnote w:type="continuationSeparator" w:id="0">
    <w:p w:rsidR="00AF2514" w:rsidRDefault="00AF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17" w:rsidRDefault="00952917">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17" w:rsidRDefault="0095291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514" w:rsidRDefault="00AF2514">
      <w:pPr>
        <w:spacing w:after="0" w:line="240" w:lineRule="auto"/>
      </w:pPr>
      <w:r>
        <w:separator/>
      </w:r>
    </w:p>
  </w:footnote>
  <w:footnote w:type="continuationSeparator" w:id="0">
    <w:p w:rsidR="00AF2514" w:rsidRDefault="00AF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17" w:rsidRDefault="00B4373E">
    <w:pPr>
      <w:pStyle w:val="ac"/>
      <w:jc w:val="center"/>
      <w:rPr>
        <w:rFonts w:ascii="Times New Roman" w:eastAsia="Times New Roman" w:hAnsi="Times New Roman" w:cs="Times New Roman"/>
        <w:sz w:val="24"/>
      </w:rPr>
    </w:pPr>
    <w: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PAGE \* MERGEFORMAT</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продовження додатка</w:t>
    </w:r>
  </w:p>
  <w:p w:rsidR="00952917" w:rsidRDefault="0095291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917" w:rsidRDefault="009529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F3E64"/>
    <w:multiLevelType w:val="hybridMultilevel"/>
    <w:tmpl w:val="6D4465F0"/>
    <w:lvl w:ilvl="0" w:tplc="48322C54">
      <w:start w:val="22"/>
      <w:numFmt w:val="bullet"/>
      <w:lvlText w:val="-"/>
      <w:lvlJc w:val="left"/>
      <w:pPr>
        <w:ind w:left="720" w:hanging="360"/>
      </w:pPr>
      <w:rPr>
        <w:rFonts w:ascii="Times New Roman" w:eastAsia="Times New Roman" w:hAnsi="Times New Roman" w:cs="Times New Roman" w:hint="default"/>
        <w:b/>
      </w:rPr>
    </w:lvl>
    <w:lvl w:ilvl="1" w:tplc="F634B266">
      <w:start w:val="1"/>
      <w:numFmt w:val="lowerLetter"/>
      <w:lvlText w:val="%2."/>
      <w:lvlJc w:val="left"/>
      <w:pPr>
        <w:ind w:left="1440" w:hanging="360"/>
      </w:pPr>
    </w:lvl>
    <w:lvl w:ilvl="2" w:tplc="A9F23E22">
      <w:start w:val="1"/>
      <w:numFmt w:val="lowerRoman"/>
      <w:lvlText w:val="%3."/>
      <w:lvlJc w:val="right"/>
      <w:pPr>
        <w:ind w:left="2160" w:hanging="180"/>
      </w:pPr>
    </w:lvl>
    <w:lvl w:ilvl="3" w:tplc="2FC4F078">
      <w:start w:val="1"/>
      <w:numFmt w:val="decimal"/>
      <w:lvlText w:val="%4."/>
      <w:lvlJc w:val="left"/>
      <w:pPr>
        <w:ind w:left="2880" w:hanging="360"/>
      </w:pPr>
    </w:lvl>
    <w:lvl w:ilvl="4" w:tplc="B2B8B7B6">
      <w:start w:val="1"/>
      <w:numFmt w:val="lowerLetter"/>
      <w:lvlText w:val="%5."/>
      <w:lvlJc w:val="left"/>
      <w:pPr>
        <w:ind w:left="3600" w:hanging="360"/>
      </w:pPr>
    </w:lvl>
    <w:lvl w:ilvl="5" w:tplc="4560C830">
      <w:start w:val="1"/>
      <w:numFmt w:val="lowerRoman"/>
      <w:lvlText w:val="%6."/>
      <w:lvlJc w:val="right"/>
      <w:pPr>
        <w:ind w:left="4320" w:hanging="180"/>
      </w:pPr>
    </w:lvl>
    <w:lvl w:ilvl="6" w:tplc="7EDA0232">
      <w:start w:val="1"/>
      <w:numFmt w:val="decimal"/>
      <w:lvlText w:val="%7."/>
      <w:lvlJc w:val="left"/>
      <w:pPr>
        <w:ind w:left="5040" w:hanging="360"/>
      </w:pPr>
    </w:lvl>
    <w:lvl w:ilvl="7" w:tplc="A4DE42D8">
      <w:start w:val="1"/>
      <w:numFmt w:val="lowerLetter"/>
      <w:lvlText w:val="%8."/>
      <w:lvlJc w:val="left"/>
      <w:pPr>
        <w:ind w:left="5760" w:hanging="360"/>
      </w:pPr>
    </w:lvl>
    <w:lvl w:ilvl="8" w:tplc="A83EE054">
      <w:start w:val="1"/>
      <w:numFmt w:val="lowerRoman"/>
      <w:lvlText w:val="%9."/>
      <w:lvlJc w:val="right"/>
      <w:pPr>
        <w:ind w:left="6480" w:hanging="180"/>
      </w:pPr>
    </w:lvl>
  </w:abstractNum>
  <w:abstractNum w:abstractNumId="1" w15:restartNumberingAfterBreak="0">
    <w:nsid w:val="655B0F21"/>
    <w:multiLevelType w:val="hybridMultilevel"/>
    <w:tmpl w:val="534AAE14"/>
    <w:lvl w:ilvl="0" w:tplc="D34CB598">
      <w:start w:val="22"/>
      <w:numFmt w:val="bullet"/>
      <w:lvlText w:val="-"/>
      <w:lvlJc w:val="left"/>
      <w:pPr>
        <w:ind w:left="720" w:hanging="360"/>
      </w:pPr>
      <w:rPr>
        <w:rFonts w:ascii="Times New Roman" w:eastAsia="Times New Roman" w:hAnsi="Times New Roman" w:cs="Times New Roman" w:hint="default"/>
        <w:b/>
      </w:rPr>
    </w:lvl>
    <w:lvl w:ilvl="1" w:tplc="2D00DC5A">
      <w:start w:val="1"/>
      <w:numFmt w:val="bullet"/>
      <w:lvlText w:val="o"/>
      <w:lvlJc w:val="left"/>
      <w:pPr>
        <w:ind w:left="1440" w:hanging="360"/>
      </w:pPr>
      <w:rPr>
        <w:rFonts w:ascii="Courier New" w:hAnsi="Courier New" w:cs="Courier New" w:hint="default"/>
      </w:rPr>
    </w:lvl>
    <w:lvl w:ilvl="2" w:tplc="2AC09026">
      <w:start w:val="1"/>
      <w:numFmt w:val="bullet"/>
      <w:lvlText w:val=""/>
      <w:lvlJc w:val="left"/>
      <w:pPr>
        <w:ind w:left="2160" w:hanging="360"/>
      </w:pPr>
      <w:rPr>
        <w:rFonts w:ascii="Wingdings" w:hAnsi="Wingdings" w:hint="default"/>
      </w:rPr>
    </w:lvl>
    <w:lvl w:ilvl="3" w:tplc="909E7EE0">
      <w:start w:val="1"/>
      <w:numFmt w:val="bullet"/>
      <w:lvlText w:val=""/>
      <w:lvlJc w:val="left"/>
      <w:pPr>
        <w:ind w:left="2880" w:hanging="360"/>
      </w:pPr>
      <w:rPr>
        <w:rFonts w:ascii="Symbol" w:hAnsi="Symbol" w:hint="default"/>
      </w:rPr>
    </w:lvl>
    <w:lvl w:ilvl="4" w:tplc="CFDCD188">
      <w:start w:val="1"/>
      <w:numFmt w:val="bullet"/>
      <w:lvlText w:val="o"/>
      <w:lvlJc w:val="left"/>
      <w:pPr>
        <w:ind w:left="3600" w:hanging="360"/>
      </w:pPr>
      <w:rPr>
        <w:rFonts w:ascii="Courier New" w:hAnsi="Courier New" w:cs="Courier New" w:hint="default"/>
      </w:rPr>
    </w:lvl>
    <w:lvl w:ilvl="5" w:tplc="04FC7A3C">
      <w:start w:val="1"/>
      <w:numFmt w:val="bullet"/>
      <w:lvlText w:val=""/>
      <w:lvlJc w:val="left"/>
      <w:pPr>
        <w:ind w:left="4320" w:hanging="360"/>
      </w:pPr>
      <w:rPr>
        <w:rFonts w:ascii="Wingdings" w:hAnsi="Wingdings" w:hint="default"/>
      </w:rPr>
    </w:lvl>
    <w:lvl w:ilvl="6" w:tplc="F6060176">
      <w:start w:val="1"/>
      <w:numFmt w:val="bullet"/>
      <w:lvlText w:val=""/>
      <w:lvlJc w:val="left"/>
      <w:pPr>
        <w:ind w:left="5040" w:hanging="360"/>
      </w:pPr>
      <w:rPr>
        <w:rFonts w:ascii="Symbol" w:hAnsi="Symbol" w:hint="default"/>
      </w:rPr>
    </w:lvl>
    <w:lvl w:ilvl="7" w:tplc="45F437C6">
      <w:start w:val="1"/>
      <w:numFmt w:val="bullet"/>
      <w:lvlText w:val="o"/>
      <w:lvlJc w:val="left"/>
      <w:pPr>
        <w:ind w:left="5760" w:hanging="360"/>
      </w:pPr>
      <w:rPr>
        <w:rFonts w:ascii="Courier New" w:hAnsi="Courier New" w:cs="Courier New" w:hint="default"/>
      </w:rPr>
    </w:lvl>
    <w:lvl w:ilvl="8" w:tplc="125821D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17"/>
    <w:rsid w:val="004E54EA"/>
    <w:rsid w:val="00952917"/>
    <w:rsid w:val="00AF2514"/>
    <w:rsid w:val="00B4373E"/>
    <w:rsid w:val="00EE5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343B"/>
  <w15:docId w15:val="{1EE8B7C9-1C1D-4E75-B48E-59BC1656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pPr>
      <w:spacing w:line="276" w:lineRule="auto"/>
    </w:pPr>
    <w:rPr>
      <w:b/>
      <w:bCs/>
      <w:color w:val="4472C4" w:themeColor="accent1"/>
      <w:sz w:val="18"/>
      <w:szCs w:val="18"/>
    </w:rPr>
  </w:style>
  <w:style w:type="character" w:customStyle="1" w:styleId="af">
    <w:name w:val="Нижній колонтитул Знак"/>
    <w:link w:val="ae"/>
    <w:uiPriority w:val="99"/>
  </w:style>
  <w:style w:type="table" w:styleId="af1">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2">
    <w:name w:val="Hyperlink"/>
    <w:uiPriority w:val="99"/>
    <w:unhideWhenUsed/>
    <w:rPr>
      <w:color w:val="0563C1" w:themeColor="hyperlink"/>
      <w:u w:val="single"/>
    </w:rPr>
  </w:style>
  <w:style w:type="paragraph" w:styleId="af3">
    <w:name w:val="footnote text"/>
    <w:basedOn w:val="a"/>
    <w:link w:val="af4"/>
    <w:uiPriority w:val="99"/>
    <w:semiHidden/>
    <w:unhideWhenUsed/>
    <w:pPr>
      <w:spacing w:after="40" w:line="240" w:lineRule="auto"/>
    </w:pPr>
    <w:rPr>
      <w:sz w:val="18"/>
    </w:rPr>
  </w:style>
  <w:style w:type="character" w:customStyle="1" w:styleId="af4">
    <w:name w:val="Текст виноски Знак"/>
    <w:link w:val="af3"/>
    <w:uiPriority w:val="99"/>
    <w:rPr>
      <w:sz w:val="18"/>
    </w:rPr>
  </w:style>
  <w:style w:type="character" w:styleId="af5">
    <w:name w:val="footnote reference"/>
    <w:basedOn w:val="a0"/>
    <w:uiPriority w:val="99"/>
    <w:unhideWhenUsed/>
    <w:rPr>
      <w:vertAlign w:val="superscript"/>
    </w:rPr>
  </w:style>
  <w:style w:type="paragraph" w:styleId="af6">
    <w:name w:val="endnote text"/>
    <w:basedOn w:val="a"/>
    <w:link w:val="af7"/>
    <w:uiPriority w:val="99"/>
    <w:semiHidden/>
    <w:unhideWhenUsed/>
    <w:pPr>
      <w:spacing w:after="0" w:line="240" w:lineRule="auto"/>
    </w:pPr>
    <w:rPr>
      <w:sz w:val="20"/>
    </w:rPr>
  </w:style>
  <w:style w:type="character" w:customStyle="1" w:styleId="af7">
    <w:name w:val="Текст кінцевої виноски Знак"/>
    <w:link w:val="af6"/>
    <w:uiPriority w:val="99"/>
    <w:rPr>
      <w:sz w:val="20"/>
    </w:rPr>
  </w:style>
  <w:style w:type="character" w:styleId="af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9">
    <w:name w:val="TOC Heading"/>
    <w:uiPriority w:val="39"/>
    <w:unhideWhenUsed/>
  </w:style>
  <w:style w:type="paragraph" w:styleId="afa">
    <w:name w:val="table of figures"/>
    <w:basedOn w:val="a"/>
    <w:next w:val="a"/>
    <w:uiPriority w:val="99"/>
    <w:unhideWhenUsed/>
    <w:pPr>
      <w:spacing w:after="0"/>
    </w:pPr>
  </w:style>
  <w:style w:type="paragraph" w:styleId="afb">
    <w:name w:val="List Paragraph"/>
    <w:basedOn w:val="a"/>
    <w:uiPriority w:val="34"/>
    <w:qFormat/>
    <w:pPr>
      <w:ind w:left="720"/>
      <w:contextualSpacing/>
    </w:pPr>
  </w:style>
  <w:style w:type="character" w:customStyle="1" w:styleId="docdata">
    <w:name w:val="docdata"/>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8966</Words>
  <Characters>5111</Characters>
  <Application>Microsoft Office Word</Application>
  <DocSecurity>0</DocSecurity>
  <Lines>42</Lines>
  <Paragraphs>28</Paragraphs>
  <ScaleCrop>false</ScaleCrop>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8</cp:revision>
  <dcterms:created xsi:type="dcterms:W3CDTF">2022-08-12T11:59:00Z</dcterms:created>
  <dcterms:modified xsi:type="dcterms:W3CDTF">2022-08-30T14:47:00Z</dcterms:modified>
</cp:coreProperties>
</file>