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56"/>
        <w:ind w:left="5669"/>
        <w:jc w:val="both"/>
        <w:spacing w:lineRule="auto" w:line="240" w:after="0" w:afterAutospacing="0" w:before="0" w:beforeAutospacing="0"/>
        <w:rPr>
          <w:sz w:val="28"/>
        </w:rPr>
      </w:pPr>
      <w:r>
        <w:rPr>
          <w:sz w:val="28"/>
          <w:lang w:val="uk-UA"/>
        </w:rPr>
        <w:t xml:space="preserve">Додаток </w:t>
      </w:r>
      <w:r/>
    </w:p>
    <w:p>
      <w:pPr>
        <w:pStyle w:val="852"/>
        <w:ind w:left="5669"/>
        <w:jc w:val="both"/>
        <w:spacing w:lineRule="auto" w:line="240" w:after="0" w:afterAutospacing="0" w:before="0" w:beforeAutospacing="0"/>
        <w:rPr>
          <w:sz w:val="28"/>
        </w:rPr>
      </w:pPr>
      <w:r>
        <w:rPr>
          <w:sz w:val="28"/>
          <w:lang w:val="uk-UA"/>
        </w:rPr>
        <w:t xml:space="preserve">до рішення 22 сесії Менської міської ради 8 скликання </w:t>
      </w:r>
      <w:r/>
    </w:p>
    <w:p>
      <w:pPr>
        <w:pStyle w:val="852"/>
        <w:ind w:left="5669"/>
        <w:jc w:val="both"/>
        <w:spacing w:lineRule="auto" w:line="240" w:after="0" w:afterAutospacing="0" w:before="0" w:beforeAutospacing="0"/>
        <w:rPr>
          <w:sz w:val="28"/>
        </w:rPr>
      </w:pPr>
      <w:r>
        <w:rPr>
          <w:sz w:val="28"/>
          <w:lang w:val="uk-UA"/>
        </w:rPr>
        <w:t xml:space="preserve">29 серпня 2022 р. № </w:t>
      </w:r>
      <w:r>
        <w:rPr>
          <w:sz w:val="28"/>
          <w:lang w:val="uk-UA"/>
        </w:rPr>
        <w:t xml:space="preserve">269</w:t>
      </w:r>
      <w:r/>
    </w:p>
    <w:p>
      <w:pPr>
        <w:pStyle w:val="852"/>
        <w:jc w:val="both"/>
        <w:spacing w:lineRule="auto" w:line="240" w:after="0" w:afterAutospacing="0" w:before="0" w:beforeAutospacing="0"/>
        <w:rPr>
          <w:lang w:val="uk-UA"/>
        </w:rPr>
      </w:pPr>
      <w:r>
        <w:rPr>
          <w:lang w:val="uk-UA"/>
        </w:rPr>
        <w:t xml:space="preserve"> </w:t>
      </w:r>
      <w:r/>
    </w:p>
    <w:p>
      <w:pPr>
        <w:pStyle w:val="852"/>
        <w:jc w:val="both"/>
        <w:spacing w:lineRule="auto" w:line="240" w:after="0" w:afterAutospacing="0" w:before="0" w:beforeAutospacing="0"/>
        <w:rPr>
          <w:lang w:val="uk-UA"/>
        </w:rPr>
      </w:pPr>
      <w:r>
        <w:rPr>
          <w:lang w:val="uk-UA"/>
        </w:rPr>
      </w:r>
      <w:r/>
    </w:p>
    <w:p>
      <w:pPr>
        <w:pStyle w:val="852"/>
        <w:jc w:val="both"/>
        <w:spacing w:lineRule="auto" w:line="240" w:after="0" w:afterAutospacing="0" w:before="0" w:beforeAutospacing="0"/>
        <w:rPr>
          <w:lang w:val="uk-UA"/>
        </w:rPr>
      </w:pPr>
      <w:r>
        <w:rPr>
          <w:lang w:val="uk-UA"/>
        </w:rPr>
      </w:r>
      <w:r/>
    </w:p>
    <w:tbl>
      <w:tblPr>
        <w:tblStyle w:val="708"/>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77"/>
        <w:gridCol w:w="4677"/>
      </w:tblGrid>
      <w:tr>
        <w:trPr/>
        <w:tc>
          <w:tcPr>
            <w:tcW w:w="4677" w:type="dxa"/>
            <w:textDirection w:val="lrTb"/>
            <w:noWrap w:val="false"/>
          </w:tcPr>
          <w:p>
            <w:pPr>
              <w:pStyle w:val="852"/>
              <w:spacing w:lineRule="auto" w:line="240" w:after="0" w:afterAutospacing="0" w:before="0" w:beforeAutospacing="0"/>
              <w:rPr>
                <w:b/>
                <w:sz w:val="28"/>
                <w:szCs w:val="28"/>
              </w:rPr>
            </w:pPr>
            <w:r>
              <w:rPr>
                <w:b/>
                <w:bCs/>
                <w:sz w:val="28"/>
                <w:szCs w:val="28"/>
                <w:lang w:val="uk-UA"/>
              </w:rPr>
              <w:t xml:space="preserve">ПОГОДЖЕНО</w:t>
            </w:r>
            <w:r/>
          </w:p>
          <w:p>
            <w:pPr>
              <w:jc w:val="both"/>
              <w:spacing w:lineRule="auto" w:line="24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Начальник Відділу освіти</w:t>
            </w:r>
            <w:r/>
          </w:p>
          <w:p>
            <w:pPr>
              <w:jc w:val="both"/>
              <w:spacing w:lineRule="auto" w:line="24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Менської міської ради</w:t>
            </w:r>
            <w:r/>
          </w:p>
          <w:p>
            <w:pPr>
              <w:jc w:val="both"/>
              <w:spacing w:lineRule="auto" w:line="24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_________        Ірина ЛУК’ЯНЕНКО</w:t>
            </w:r>
            <w:r/>
          </w:p>
          <w:p>
            <w:pPr>
              <w:jc w:val="both"/>
              <w:spacing w:lineRule="auto" w:line="240"/>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29 серпня 2022 року</w:t>
            </w:r>
            <w:r/>
          </w:p>
        </w:tc>
        <w:tc>
          <w:tcPr>
            <w:tcW w:w="4677" w:type="dxa"/>
            <w:textDirection w:val="lrTb"/>
            <w:noWrap w:val="false"/>
          </w:tcPr>
          <w:p>
            <w:pPr>
              <w:pStyle w:val="852"/>
              <w:spacing w:lineRule="auto" w:line="240" w:after="0" w:afterAutospacing="0" w:before="0" w:beforeAutospacing="0"/>
            </w:pPr>
            <w:r>
              <w:rPr>
                <w:b/>
                <w:bCs/>
                <w:sz w:val="28"/>
                <w:szCs w:val="28"/>
                <w:lang w:val="uk-UA"/>
              </w:rPr>
              <w:t xml:space="preserve">ЗАТВЕРДЖЕНО</w:t>
            </w:r>
            <w:r/>
          </w:p>
          <w:p>
            <w:pPr>
              <w:pStyle w:val="852"/>
              <w:spacing w:lineRule="auto" w:line="240" w:after="0" w:afterAutospacing="0" w:before="0" w:beforeAutospacing="0"/>
            </w:pPr>
            <w:r>
              <w:rPr>
                <w:sz w:val="28"/>
                <w:szCs w:val="28"/>
                <w:lang w:val="uk-UA"/>
              </w:rPr>
              <w:t xml:space="preserve">рішення 22 сесії Менської міської ради 8 скликання</w:t>
            </w:r>
            <w:r/>
          </w:p>
          <w:p>
            <w:pPr>
              <w:pStyle w:val="852"/>
              <w:spacing w:lineRule="auto" w:line="240" w:after="0" w:afterAutospacing="0" w:before="0" w:beforeAutospacing="0"/>
            </w:pPr>
            <w:r>
              <w:rPr>
                <w:sz w:val="28"/>
                <w:szCs w:val="28"/>
                <w:lang w:val="uk-UA"/>
              </w:rPr>
              <w:t xml:space="preserve">29 серпня 2022 року № </w:t>
            </w:r>
            <w:r>
              <w:rPr>
                <w:sz w:val="28"/>
                <w:szCs w:val="28"/>
                <w:lang w:val="uk-UA"/>
              </w:rPr>
              <w:t xml:space="preserve">269</w:t>
            </w:r>
            <w:r/>
          </w:p>
          <w:p>
            <w:pPr>
              <w:pStyle w:val="852"/>
              <w:spacing w:lineRule="auto" w:line="240" w:after="0" w:afterAutospacing="0" w:before="0" w:beforeAutospacing="0"/>
            </w:pPr>
            <w:r>
              <w:rPr>
                <w:sz w:val="28"/>
                <w:szCs w:val="28"/>
                <w:lang w:val="uk-UA"/>
              </w:rPr>
              <w:t xml:space="preserve">Міський голова</w:t>
            </w:r>
            <w:r/>
          </w:p>
          <w:p>
            <w:pPr>
              <w:jc w:val="both"/>
              <w:spacing w:lineRule="auto" w:line="240"/>
              <w:rPr>
                <w:rFonts w:ascii="Times New Roman" w:hAnsi="Times New Roman" w:cs="Times New Roman" w:eastAsia="Times New Roman"/>
              </w:rPr>
            </w:pPr>
            <w:r>
              <w:rPr>
                <w:rFonts w:ascii="Times New Roman" w:hAnsi="Times New Roman" w:cs="Times New Roman" w:eastAsia="Times New Roman"/>
                <w:sz w:val="28"/>
                <w:szCs w:val="28"/>
                <w:lang w:val="uk-UA"/>
              </w:rPr>
              <w:t xml:space="preserve">________         Геннадій ПРИМАКОВ</w:t>
            </w:r>
            <w:r/>
          </w:p>
        </w:tc>
      </w:tr>
    </w:tbl>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Опорного закладу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Менська гімназія</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2022 р.</w:t>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shd w:val="nil"/>
        <w:rPr>
          <w:rFonts w:ascii="Times New Roman" w:hAnsi="Times New Roman" w:cs="Times New Roman"/>
          <w:b/>
          <w:sz w:val="28"/>
          <w:szCs w:val="28"/>
          <w:lang w:val="uk-UA"/>
        </w:rPr>
      </w:pPr>
      <w:r>
        <w:rPr>
          <w:rFonts w:ascii="Times New Roman" w:hAnsi="Times New Roman" w:cs="Times New Roman"/>
          <w:b/>
          <w:sz w:val="28"/>
          <w:szCs w:val="28"/>
          <w:highlight w:val="none"/>
          <w:lang w:val="uk-UA"/>
        </w:rPr>
        <w:br w:type="page"/>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І. Загальні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 Опорний заклад Менська гімназія Менської міської ради 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освіти, що передбачає виконання здобувачем освіти вимог до результатів навчання,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здобувачем освіти вимог до результатів навчання, визначених державним стандартом 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863"/>
          <w:rFonts w:ascii="Times New Roman" w:hAnsi="Times New Roman" w:cs="Times New Roman"/>
          <w:bCs/>
          <w:sz w:val="28"/>
          <w:szCs w:val="28"/>
          <w:shd w:val="clear" w:fill="FFFFFF" w:color="auto"/>
          <w:lang w:val="uk-UA"/>
        </w:rPr>
        <w:t xml:space="preserve">профільна середня освіта (ліцей) – до 01.09.2027 профільна середня освіта забезпечується в межах дворічної старшої школи (10-11 класи).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Опорний заклад Менська</w:t>
      </w:r>
      <w:r>
        <w:rPr>
          <w:rFonts w:ascii="Times New Roman" w:hAnsi="Times New Roman" w:cs="Times New Roman"/>
          <w:sz w:val="28"/>
          <w:szCs w:val="28"/>
          <w:lang w:val="uk-UA"/>
        </w:rPr>
        <w:t xml:space="preserve"> гімназія Менської міської ради (далі – заклад освіти, заклад) є опорним комунальним закладом загальної середньої освіти, який надає освітні послуги у сфері повної загальної середньої освіти (початкова освіта, базова середня, профільна освіта), забезпечує </w:t>
      </w:r>
      <w:r>
        <w:rPr>
          <w:rFonts w:ascii="Times New Roman" w:hAnsi="Times New Roman" w:cs="Times New Roman"/>
          <w:sz w:val="28"/>
          <w:szCs w:val="28"/>
          <w:lang w:val="uk-UA"/>
        </w:rPr>
        <w:t xml:space="preserve">допрофільну</w:t>
      </w:r>
      <w:r>
        <w:rPr>
          <w:rFonts w:ascii="Times New Roman" w:hAnsi="Times New Roman" w:cs="Times New Roman"/>
          <w:sz w:val="28"/>
          <w:szCs w:val="28"/>
          <w:lang w:val="uk-UA"/>
        </w:rPr>
        <w:t xml:space="preserve">, профільну підготовку. </w:t>
      </w:r>
      <w:r/>
    </w:p>
    <w:p>
      <w:pPr>
        <w:pStyle w:val="864"/>
        <w:jc w:val="both"/>
        <w:spacing w:lineRule="auto" w:line="240" w:before="0"/>
        <w:rPr>
          <w:rFonts w:ascii="Times New Roman" w:hAnsi="Times New Roman"/>
          <w:sz w:val="28"/>
          <w:szCs w:val="28"/>
        </w:rPr>
      </w:pPr>
      <w:r>
        <w:rPr>
          <w:rFonts w:ascii="Times New Roman" w:hAnsi="Times New Roman"/>
          <w:sz w:val="28"/>
          <w:szCs w:val="28"/>
        </w:rPr>
        <w:t xml:space="preserve">1.2. </w:t>
      </w:r>
      <w:r>
        <w:rPr>
          <w:rStyle w:val="863"/>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w:t>
      </w:r>
      <w:r>
        <w:rPr>
          <w:rFonts w:ascii="Times New Roman" w:hAnsi="Times New Roman"/>
          <w:sz w:val="28"/>
          <w:szCs w:val="28"/>
        </w:rPr>
        <w:t xml:space="preserve">тних установ, закладів та майна зі спільної власності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lineRule="auto" w:line="240" w:after="0"/>
        <w:rPr>
          <w:rFonts w:ascii="Times New Roman" w:hAnsi="Times New Roman" w:eastAsia="Times New Roman"/>
          <w:color w:val="000000"/>
          <w:sz w:val="28"/>
          <w:szCs w:val="28"/>
          <w:lang w:val="uk-UA" w:eastAsia="uk-UA"/>
        </w:rPr>
      </w:pPr>
      <w:r>
        <w:rPr>
          <w:rFonts w:ascii="Times New Roman" w:hAnsi="Times New Roman"/>
          <w:sz w:val="28"/>
          <w:szCs w:val="28"/>
          <w:lang w:val="uk-UA"/>
        </w:rPr>
        <w:t xml:space="preserve">Рішенням </w:t>
      </w:r>
      <w:r>
        <w:rPr>
          <w:rFonts w:ascii="Times New Roman" w:hAnsi="Times New Roman"/>
          <w:color w:val="000000" w:themeColor="text1"/>
          <w:sz w:val="28"/>
          <w:szCs w:val="28"/>
          <w:lang w:val="uk-UA"/>
        </w:rPr>
        <w:t xml:space="preserve">дванадцятої сесії Менської міської ради сьомого скликання від 15.03.2018 № 67 «</w:t>
      </w:r>
      <w:r>
        <w:rPr>
          <w:rFonts w:ascii="Times New Roman" w:hAnsi="Times New Roman"/>
          <w:bCs/>
          <w:iCs/>
          <w:sz w:val="28"/>
          <w:szCs w:val="28"/>
          <w:lang w:val="uk-UA" w:eastAsia="ru-RU"/>
        </w:rPr>
        <w:t xml:space="preserve">Про затвердження Статуту Менської гімназії Менської міської ради Менського району Чернігівської області</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 перейменовано з </w:t>
      </w:r>
      <w:r>
        <w:rPr>
          <w:rFonts w:ascii="Times New Roman" w:hAnsi="Times New Roman"/>
          <w:sz w:val="28"/>
          <w:szCs w:val="28"/>
          <w:lang w:val="uk-UA" w:eastAsia="ru-RU"/>
        </w:rPr>
        <w:t xml:space="preserve">Менської районної гімназії Менської районної ради Чернігівської області</w:t>
      </w:r>
      <w:r>
        <w:rPr>
          <w:rFonts w:ascii="Times New Roman" w:hAnsi="Times New Roman" w:eastAsia="Times New Roman"/>
          <w:color w:val="000000"/>
          <w:sz w:val="28"/>
          <w:szCs w:val="28"/>
          <w:lang w:val="uk-UA" w:eastAsia="uk-UA"/>
        </w:rPr>
        <w:t xml:space="preserve"> на Менська гімназія Менської міської ради Менського району Чернігівської області.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eastAsia="Times New Roman"/>
          <w:color w:val="000000"/>
          <w:sz w:val="28"/>
          <w:szCs w:val="28"/>
          <w:lang w:val="uk-UA" w:eastAsia="uk-UA"/>
        </w:rPr>
        <w:t xml:space="preserve">Рішенням тридцять восьмої сесії Менської міської ради сьомого скликання від 25.02.2020 № 83 «Про створення опорного закладу та філії» </w:t>
      </w:r>
      <w:r>
        <w:rPr>
          <w:rFonts w:ascii="Times New Roman" w:hAnsi="Times New Roman" w:eastAsia="Times New Roman"/>
          <w:sz w:val="28"/>
          <w:szCs w:val="28"/>
          <w:lang w:val="uk-UA" w:eastAsia="ru-RU"/>
        </w:rPr>
        <w:t xml:space="preserve">створено опорний заклад освіти – Опорний заклад Менська гімназія Менської міської ради Менського району Чернігівської області з філією - </w:t>
      </w:r>
      <w:r>
        <w:rPr>
          <w:rFonts w:ascii="Times New Roman" w:hAnsi="Times New Roman" w:eastAsia="Times New Roman"/>
          <w:sz w:val="28"/>
          <w:szCs w:val="28"/>
          <w:lang w:val="uk-UA" w:eastAsia="ru-RU"/>
        </w:rPr>
        <w:t xml:space="preserve">Бірківська</w:t>
      </w:r>
      <w:r>
        <w:rPr>
          <w:rFonts w:ascii="Times New Roman" w:hAnsi="Times New Roman" w:eastAsia="Times New Roman"/>
          <w:sz w:val="28"/>
          <w:szCs w:val="28"/>
          <w:lang w:val="uk-UA" w:eastAsia="ru-RU"/>
        </w:rPr>
        <w:t xml:space="preserve"> філія І-ІІ ступенів Опорного закладу Менської гімназії Менської міської ради Менського району Чернігівської області. Рішенням сорок другої сесії Менської міської ради сьомого скликання від 26.07.2020 № 399 «</w:t>
      </w:r>
      <w:r>
        <w:rPr>
          <w:rFonts w:ascii="Times New Roman" w:hAnsi="Times New Roman" w:eastAsia="Times New Roman"/>
          <w:bCs/>
          <w:iCs/>
          <w:color w:val="000000" w:themeColor="text1"/>
          <w:sz w:val="28"/>
          <w:szCs w:val="28"/>
          <w:lang w:val="uk-UA" w:eastAsia="ru-RU"/>
        </w:rPr>
        <w:t xml:space="preserve">Про затвердження Статуту Опорного закладу Менська гімназія Менської міської ради Менського району Чернігівської області в новій редакції»</w:t>
      </w:r>
      <w:r>
        <w:rPr>
          <w:rFonts w:ascii="Times New Roman" w:hAnsi="Times New Roman" w:eastAsia="Times New Roman"/>
          <w:b/>
          <w:bCs/>
          <w:iCs/>
          <w:color w:val="000000" w:themeColor="text1"/>
          <w:sz w:val="28"/>
          <w:szCs w:val="28"/>
          <w:lang w:val="uk-UA" w:eastAsia="ru-RU"/>
        </w:rPr>
        <w:t xml:space="preserve"> </w:t>
      </w:r>
      <w:r>
        <w:rPr>
          <w:rFonts w:ascii="Times New Roman" w:hAnsi="Times New Roman" w:eastAsia="Times New Roman"/>
          <w:bCs/>
          <w:iCs/>
          <w:color w:val="000000" w:themeColor="text1"/>
          <w:sz w:val="28"/>
          <w:szCs w:val="28"/>
          <w:lang w:val="uk-UA" w:eastAsia="ru-RU"/>
        </w:rPr>
        <w:t xml:space="preserve">заклад перейменовано з Менська гімназія Менської міської ради Менського району Чернігівської області на </w:t>
      </w:r>
      <w:r>
        <w:rPr>
          <w:rFonts w:ascii="Times New Roman" w:hAnsi="Times New Roman" w:eastAsia="Times New Roman"/>
          <w:color w:val="000000" w:themeColor="text1"/>
          <w:sz w:val="28"/>
          <w:szCs w:val="28"/>
          <w:lang w:val="uk-UA" w:eastAsia="uk-UA"/>
        </w:rPr>
        <w:t xml:space="preserve">Опорний заклад Менська гімназія Менської міської ради Менського району Чернігівської області. Рішенням п’ятнадцятої сесії Менсько</w:t>
      </w:r>
      <w:r>
        <w:rPr>
          <w:rFonts w:ascii="Times New Roman" w:hAnsi="Times New Roman" w:eastAsia="Times New Roman"/>
          <w:color w:val="000000" w:themeColor="text1"/>
          <w:sz w:val="28"/>
          <w:szCs w:val="28"/>
          <w:lang w:val="uk-UA" w:eastAsia="uk-UA"/>
        </w:rPr>
        <w:t xml:space="preserve">ї міської ради восьмого скликання від 09.12.2021 № 833 «Про зміну найменування, адреси та затвердження Статуту Опорного закладу Менська гімназія Менської міської ради в новій редакції» Опорний заклад Менська гімназія Менської міської ради Менського району </w:t>
      </w:r>
      <w:r>
        <w:rPr>
          <w:rFonts w:ascii="Times New Roman" w:hAnsi="Times New Roman" w:eastAsia="Times New Roman"/>
          <w:color w:val="000000" w:themeColor="text1"/>
          <w:sz w:val="28"/>
          <w:szCs w:val="28"/>
          <w:lang w:val="uk-UA" w:eastAsia="uk-UA"/>
        </w:rPr>
        <w:t xml:space="preserve">Чернігівської області перейменовано на Опорний заклад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 Повне найменування: Опорний заклад Менська гімназія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Опорний заклад Менська гімназія, Менська гімназія.</w:t>
      </w:r>
      <w:r/>
    </w:p>
    <w:p>
      <w:pPr>
        <w:ind w:firstLine="567"/>
        <w:jc w:val="both"/>
        <w:spacing w:lineRule="auto" w:line="240" w:after="0"/>
        <w:rPr>
          <w:rFonts w:ascii="Times New Roman" w:hAnsi="Times New Roman"/>
          <w:sz w:val="28"/>
          <w:szCs w:val="26"/>
          <w:lang w:val="uk-UA"/>
        </w:rPr>
      </w:pPr>
      <w:r>
        <w:rPr>
          <w:rFonts w:ascii="Times New Roman" w:hAnsi="Times New Roman" w:cs="Times New Roman"/>
          <w:sz w:val="28"/>
          <w:szCs w:val="28"/>
          <w:lang w:val="uk-UA"/>
        </w:rPr>
        <w:t xml:space="preserve">1.4. Місцезнаходження: </w:t>
      </w:r>
      <w:r>
        <w:rPr>
          <w:rFonts w:ascii="Times New Roman" w:hAnsi="Times New Roman"/>
          <w:sz w:val="28"/>
          <w:szCs w:val="26"/>
          <w:lang w:val="uk-UA"/>
        </w:rPr>
        <w:t xml:space="preserve">15600, Чернігівська область, </w:t>
      </w:r>
      <w:r>
        <w:rPr>
          <w:rFonts w:ascii="Times New Roman" w:hAnsi="Times New Roman"/>
          <w:sz w:val="28"/>
          <w:szCs w:val="26"/>
          <w:lang w:val="uk-UA"/>
        </w:rPr>
        <w:t xml:space="preserve">Корюківський</w:t>
      </w:r>
      <w:r>
        <w:rPr>
          <w:rFonts w:ascii="Times New Roman" w:hAnsi="Times New Roman"/>
          <w:sz w:val="28"/>
          <w:szCs w:val="26"/>
          <w:lang w:val="uk-UA"/>
        </w:rPr>
        <w:t xml:space="preserve"> район, місто </w:t>
      </w:r>
      <w:r>
        <w:rPr>
          <w:rFonts w:ascii="Times New Roman" w:hAnsi="Times New Roman"/>
          <w:sz w:val="28"/>
          <w:szCs w:val="26"/>
          <w:lang w:val="uk-UA"/>
        </w:rPr>
        <w:t xml:space="preserve">Мена</w:t>
      </w:r>
      <w:r>
        <w:rPr>
          <w:rFonts w:ascii="Times New Roman" w:hAnsi="Times New Roman"/>
          <w:sz w:val="28"/>
          <w:szCs w:val="26"/>
          <w:lang w:val="uk-UA"/>
        </w:rPr>
        <w:t xml:space="preserve">, вулиця Шевченка, 56.</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1.5. Опорний заклад Менська гімназія Менської міської ради є правонаступником:</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Бірківського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26467818);</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Величківського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33201440);</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Куковицького</w:t>
      </w:r>
      <w:r>
        <w:rPr>
          <w:rFonts w:ascii="Times New Roman" w:hAnsi="Times New Roman"/>
          <w:sz w:val="28"/>
          <w:szCs w:val="26"/>
          <w:lang w:val="uk-UA"/>
        </w:rPr>
        <w:t xml:space="preserve"> закладу загальної середньої освіти І-ІІІ ступенів Менської міської ради (код ЄДРПОУ </w:t>
      </w:r>
      <w:r>
        <w:rPr>
          <w:rFonts w:ascii="Times New Roman" w:hAnsi="Times New Roman"/>
          <w:sz w:val="28"/>
          <w:szCs w:val="28"/>
          <w:lang w:val="uk-UA" w:eastAsia="ru-RU"/>
        </w:rPr>
        <w:t xml:space="preserve">33201455</w:t>
      </w:r>
      <w:r>
        <w:rPr>
          <w:rFonts w:ascii="Times New Roman" w:hAnsi="Times New Roman"/>
          <w:sz w:val="28"/>
          <w:szCs w:val="26"/>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 Заклад освіти має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15674,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w:t>
      </w:r>
      <w:r>
        <w:rPr>
          <w:rFonts w:ascii="Times New Roman" w:hAnsi="Times New Roman" w:cs="Times New Roman"/>
          <w:sz w:val="28"/>
          <w:szCs w:val="28"/>
          <w:lang w:val="uk-UA"/>
        </w:rPr>
        <w:t xml:space="preserve">Бірківка</w:t>
      </w:r>
      <w:r>
        <w:rPr>
          <w:rFonts w:ascii="Times New Roman" w:hAnsi="Times New Roman" w:cs="Times New Roman"/>
          <w:sz w:val="28"/>
          <w:szCs w:val="28"/>
          <w:lang w:val="uk-UA"/>
        </w:rPr>
        <w:t xml:space="preserve">, провулок Шкільний, 4.</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Величківська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Величківська</w:t>
      </w:r>
      <w:r>
        <w:rPr>
          <w:rFonts w:ascii="Times New Roman" w:hAnsi="Times New Roman" w:cs="Times New Roman"/>
          <w:sz w:val="28"/>
          <w:szCs w:val="28"/>
          <w:lang w:val="uk-UA"/>
        </w:rPr>
        <w:t xml:space="preserve"> філія І-ІІ ступенів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15641, Чернігівська область, </w:t>
      </w:r>
      <w:r>
        <w:rPr>
          <w:rFonts w:ascii="Times New Roman" w:hAnsi="Times New Roman" w:cs="Times New Roman"/>
          <w:sz w:val="28"/>
          <w:szCs w:val="28"/>
          <w:lang w:val="uk-UA"/>
        </w:rPr>
        <w:t xml:space="preserve">Корюківський</w:t>
      </w:r>
      <w:r>
        <w:rPr>
          <w:rFonts w:ascii="Times New Roman" w:hAnsi="Times New Roman" w:cs="Times New Roman"/>
          <w:sz w:val="28"/>
          <w:szCs w:val="28"/>
          <w:lang w:val="uk-UA"/>
        </w:rPr>
        <w:t xml:space="preserve"> район, село Величківка, вул. Миру, 3.</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Куковицька</w:t>
      </w:r>
      <w:r>
        <w:rPr>
          <w:rFonts w:ascii="Times New Roman" w:hAnsi="Times New Roman" w:cs="Times New Roman"/>
          <w:sz w:val="28"/>
          <w:szCs w:val="28"/>
          <w:lang w:val="uk-UA"/>
        </w:rPr>
        <w:t xml:space="preserve"> філія І ступеня Опорного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Куковицька</w:t>
      </w:r>
      <w:r>
        <w:rPr>
          <w:rFonts w:ascii="Times New Roman" w:hAnsi="Times New Roman" w:cs="Times New Roman"/>
          <w:sz w:val="28"/>
          <w:szCs w:val="28"/>
          <w:lang w:val="uk-UA"/>
        </w:rPr>
        <w:t xml:space="preserve"> філія І ступеня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w:t>
      </w:r>
      <w:r>
        <w:rPr>
          <w:rFonts w:ascii="Times New Roman" w:hAnsi="Times New Roman"/>
          <w:sz w:val="28"/>
          <w:szCs w:val="28"/>
          <w:lang w:val="uk-UA" w:eastAsia="ru-RU"/>
        </w:rPr>
        <w:t xml:space="preserve">15655, Чернігівська область, </w:t>
      </w:r>
      <w:r>
        <w:rPr>
          <w:rFonts w:ascii="Times New Roman" w:hAnsi="Times New Roman"/>
          <w:sz w:val="28"/>
          <w:szCs w:val="28"/>
          <w:lang w:val="uk-UA" w:eastAsia="ru-RU"/>
        </w:rPr>
        <w:t xml:space="preserve">Корюківський</w:t>
      </w:r>
      <w:r>
        <w:rPr>
          <w:rFonts w:ascii="Times New Roman" w:hAnsi="Times New Roman"/>
          <w:sz w:val="28"/>
          <w:szCs w:val="28"/>
          <w:lang w:val="uk-UA" w:eastAsia="ru-RU"/>
        </w:rPr>
        <w:t xml:space="preserve"> район, село </w:t>
      </w:r>
      <w:r>
        <w:rPr>
          <w:rFonts w:ascii="Times New Roman" w:hAnsi="Times New Roman"/>
          <w:sz w:val="28"/>
          <w:szCs w:val="28"/>
          <w:lang w:val="uk-UA" w:eastAsia="ru-RU"/>
        </w:rPr>
        <w:t xml:space="preserve">Куковичі</w:t>
      </w:r>
      <w:r>
        <w:rPr>
          <w:rFonts w:ascii="Times New Roman" w:hAnsi="Times New Roman"/>
          <w:sz w:val="28"/>
          <w:szCs w:val="28"/>
          <w:lang w:val="uk-UA" w:eastAsia="ru-RU"/>
        </w:rPr>
        <w:t xml:space="preserve">, вулиця </w:t>
      </w:r>
      <w:r>
        <w:rPr>
          <w:rFonts w:ascii="Times New Roman" w:hAnsi="Times New Roman"/>
          <w:sz w:val="28"/>
          <w:szCs w:val="28"/>
          <w:lang w:val="uk-UA" w:eastAsia="ru-RU"/>
        </w:rPr>
        <w:t xml:space="preserve">1</w:t>
      </w:r>
      <w:r>
        <w:rPr>
          <w:rFonts w:ascii="Times New Roman" w:hAnsi="Times New Roman"/>
          <w:sz w:val="28"/>
          <w:szCs w:val="28"/>
          <w:lang w:val="uk-UA" w:eastAsia="ru-RU"/>
        </w:rPr>
        <w:t xml:space="preserve"> Травня, 34.</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1.7. Засновником закладу освіти є Менська міська рада (далі – Засновник). Уповноваженим органом Засновника є відділ освіти Менської міської ради (далі – Орган управління).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 Засновник закладу освіти:</w:t>
      </w:r>
      <w:r/>
    </w:p>
    <w:p>
      <w:pPr>
        <w:pStyle w:val="851"/>
        <w:ind w:firstLine="567"/>
        <w:jc w:val="both"/>
        <w:spacing w:lineRule="auto" w:line="240"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 </w:t>
      </w:r>
      <w:r>
        <w:rPr>
          <w:color w:val="000000"/>
          <w:sz w:val="28"/>
          <w:szCs w:val="28"/>
          <w:lang w:val="uk-UA"/>
        </w:rPr>
        <w:t xml:space="preserve">здійснює контроль за недопущенням обмежень (дискримінації) за ознаками віку, статі, раси, кольору шкіри, стану здоров’я, інвалідності, осо</w:t>
      </w:r>
      <w:r>
        <w:rPr>
          <w:color w:val="000000"/>
          <w:sz w:val="28"/>
          <w:szCs w:val="28"/>
          <w:lang w:val="uk-UA"/>
        </w:rPr>
        <w:t xml:space="preserve">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r/>
    </w:p>
    <w:p>
      <w:pPr>
        <w:pStyle w:val="852"/>
        <w:ind w:firstLine="567"/>
        <w:jc w:val="both"/>
        <w:spacing w:lineRule="auto" w:line="240" w:after="0" w:afterAutospacing="0" w:before="0" w:beforeAutospacing="0"/>
        <w:rPr>
          <w:sz w:val="28"/>
          <w:szCs w:val="28"/>
          <w:lang w:val="uk-UA"/>
        </w:rPr>
      </w:pPr>
      <w:r>
        <w:rPr>
          <w:color w:val="000000"/>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діяльності закладом освіти;</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 </w:t>
      </w:r>
      <w:r>
        <w:rPr>
          <w:sz w:val="28"/>
          <w:szCs w:val="28"/>
        </w:rPr>
        <w:t xml:space="preserve">утворює</w:t>
      </w:r>
      <w:r>
        <w:rPr>
          <w:sz w:val="28"/>
          <w:szCs w:val="28"/>
        </w:rPr>
        <w:t xml:space="preserve"> та </w:t>
      </w:r>
      <w:r>
        <w:rPr>
          <w:sz w:val="28"/>
          <w:szCs w:val="28"/>
        </w:rPr>
        <w:t xml:space="preserve">ліквіду</w:t>
      </w:r>
      <w:r>
        <w:rPr>
          <w:sz w:val="28"/>
          <w:szCs w:val="28"/>
          <w:lang w:val="uk-UA"/>
        </w:rPr>
        <w:t xml:space="preserve">є</w:t>
      </w:r>
      <w:r>
        <w:rPr>
          <w:sz w:val="28"/>
          <w:szCs w:val="28"/>
        </w:rPr>
        <w:t xml:space="preserve"> </w:t>
      </w:r>
      <w:r>
        <w:rPr>
          <w:sz w:val="28"/>
          <w:szCs w:val="28"/>
        </w:rPr>
        <w:t xml:space="preserve">структурні</w:t>
      </w:r>
      <w:r>
        <w:rPr>
          <w:sz w:val="28"/>
          <w:szCs w:val="28"/>
        </w:rPr>
        <w:t xml:space="preserve"> </w:t>
      </w:r>
      <w:r>
        <w:rPr>
          <w:sz w:val="28"/>
          <w:szCs w:val="28"/>
        </w:rPr>
        <w:t xml:space="preserve">підрозділи</w:t>
      </w:r>
      <w:r>
        <w:rPr>
          <w:sz w:val="28"/>
          <w:szCs w:val="28"/>
        </w:rPr>
        <w:t xml:space="preserve"> у заснован</w:t>
      </w:r>
      <w:r>
        <w:rPr>
          <w:sz w:val="28"/>
          <w:szCs w:val="28"/>
          <w:lang w:val="uk-UA"/>
        </w:rPr>
        <w:t xml:space="preserve">ому</w:t>
      </w:r>
      <w:r>
        <w:rPr>
          <w:sz w:val="28"/>
          <w:szCs w:val="28"/>
        </w:rPr>
        <w:t xml:space="preserve"> ним заклад</w:t>
      </w:r>
      <w:r>
        <w:rPr>
          <w:sz w:val="28"/>
          <w:szCs w:val="28"/>
          <w:lang w:val="uk-UA"/>
        </w:rPr>
        <w:t xml:space="preserve">і</w:t>
      </w:r>
      <w:r>
        <w:rPr>
          <w:sz w:val="28"/>
          <w:szCs w:val="28"/>
        </w:rPr>
        <w:t xml:space="preserve"> </w:t>
      </w:r>
      <w:r>
        <w:rPr>
          <w:sz w:val="28"/>
          <w:szCs w:val="28"/>
        </w:rPr>
        <w:t xml:space="preserve">загальної</w:t>
      </w:r>
      <w:r>
        <w:rPr>
          <w:sz w:val="28"/>
          <w:szCs w:val="28"/>
        </w:rPr>
        <w:t xml:space="preserve"> </w:t>
      </w:r>
      <w:r>
        <w:rPr>
          <w:sz w:val="28"/>
          <w:szCs w:val="28"/>
        </w:rPr>
        <w:t xml:space="preserve">середньої</w:t>
      </w:r>
      <w:r>
        <w:rPr>
          <w:sz w:val="28"/>
          <w:szCs w:val="28"/>
        </w:rPr>
        <w:t xml:space="preserve"> </w:t>
      </w:r>
      <w:r>
        <w:rPr>
          <w:sz w:val="28"/>
          <w:szCs w:val="28"/>
        </w:rPr>
        <w:t xml:space="preserve">освіти</w:t>
      </w:r>
      <w:r>
        <w:rPr>
          <w:sz w:val="28"/>
          <w:szCs w:val="28"/>
        </w:rPr>
        <w:t xml:space="preserve">;</w:t>
      </w:r>
      <w:r/>
    </w:p>
    <w:p>
      <w:pPr>
        <w:pStyle w:val="852"/>
        <w:ind w:firstLine="567"/>
        <w:jc w:val="both"/>
        <w:spacing w:lineRule="auto" w:line="240" w:after="0" w:afterAutospacing="0" w:before="0" w:beforeAutospacing="0"/>
        <w:rPr>
          <w:sz w:val="28"/>
          <w:szCs w:val="28"/>
        </w:rPr>
      </w:pPr>
      <w:r>
        <w:rPr>
          <w:color w:val="000000"/>
          <w:sz w:val="28"/>
          <w:szCs w:val="28"/>
          <w:lang w:val="uk-UA"/>
        </w:rPr>
        <w:t xml:space="preserve">- </w:t>
      </w:r>
      <w:r>
        <w:rPr>
          <w:color w:val="000000"/>
          <w:sz w:val="28"/>
          <w:szCs w:val="28"/>
        </w:rPr>
        <w:t xml:space="preserve">здійснює</w:t>
      </w:r>
      <w:r>
        <w:rPr>
          <w:color w:val="000000"/>
          <w:sz w:val="28"/>
          <w:szCs w:val="28"/>
        </w:rPr>
        <w:t xml:space="preserve"> контроль за </w:t>
      </w:r>
      <w:r>
        <w:rPr>
          <w:color w:val="000000"/>
          <w:sz w:val="28"/>
          <w:szCs w:val="28"/>
        </w:rPr>
        <w:t xml:space="preserve">використанням</w:t>
      </w:r>
      <w:r>
        <w:rPr>
          <w:color w:val="000000"/>
          <w:sz w:val="28"/>
          <w:szCs w:val="28"/>
        </w:rPr>
        <w:t xml:space="preserve"> закладом </w:t>
      </w:r>
      <w:r>
        <w:rPr>
          <w:color w:val="000000"/>
          <w:sz w:val="28"/>
          <w:szCs w:val="28"/>
        </w:rPr>
        <w:t xml:space="preserve">загальної</w:t>
      </w:r>
      <w:r>
        <w:rPr>
          <w:color w:val="000000"/>
          <w:sz w:val="28"/>
          <w:szCs w:val="28"/>
        </w:rPr>
        <w:t xml:space="preserve"> </w:t>
      </w:r>
      <w:r>
        <w:rPr>
          <w:color w:val="000000"/>
          <w:sz w:val="28"/>
          <w:szCs w:val="28"/>
        </w:rPr>
        <w:t xml:space="preserve">середньої</w:t>
      </w:r>
      <w:r>
        <w:rPr>
          <w:color w:val="000000"/>
          <w:sz w:val="28"/>
          <w:szCs w:val="28"/>
        </w:rPr>
        <w:t xml:space="preserve"> </w:t>
      </w:r>
      <w:r>
        <w:rPr>
          <w:color w:val="000000"/>
          <w:sz w:val="28"/>
          <w:szCs w:val="28"/>
        </w:rPr>
        <w:t xml:space="preserve">освіти</w:t>
      </w:r>
      <w:r>
        <w:rPr>
          <w:color w:val="000000"/>
          <w:sz w:val="28"/>
          <w:szCs w:val="28"/>
        </w:rPr>
        <w:t xml:space="preserve"> </w:t>
      </w:r>
      <w:r>
        <w:rPr>
          <w:color w:val="000000"/>
          <w:sz w:val="28"/>
          <w:szCs w:val="28"/>
        </w:rPr>
        <w:t xml:space="preserve">публічних</w:t>
      </w:r>
      <w:r>
        <w:rPr>
          <w:color w:val="000000"/>
          <w:sz w:val="28"/>
          <w:szCs w:val="28"/>
        </w:rPr>
        <w:t xml:space="preserve"> </w:t>
      </w:r>
      <w:r>
        <w:rPr>
          <w:color w:val="000000"/>
          <w:sz w:val="28"/>
          <w:szCs w:val="28"/>
        </w:rPr>
        <w:t xml:space="preserve">коштів</w:t>
      </w:r>
      <w:r>
        <w:rPr>
          <w:color w:val="000000"/>
          <w:sz w:val="28"/>
          <w:szCs w:val="28"/>
        </w:rPr>
        <w:t xml:space="preserve">;</w:t>
      </w:r>
      <w:r/>
    </w:p>
    <w:p>
      <w:pPr>
        <w:pStyle w:val="851"/>
        <w:ind w:firstLine="567"/>
        <w:jc w:val="both"/>
        <w:spacing w:lineRule="auto" w:line="240" w:after="0" w:afterAutospacing="0" w:before="0" w:beforeAutospacing="0"/>
        <w:rPr>
          <w:sz w:val="28"/>
          <w:szCs w:val="28"/>
        </w:rPr>
      </w:pPr>
      <w:r>
        <w:rPr>
          <w:color w:val="000000"/>
          <w:sz w:val="28"/>
          <w:szCs w:val="28"/>
          <w:lang w:val="uk-UA"/>
        </w:rPr>
        <w:t xml:space="preserve">- </w:t>
      </w:r>
      <w:r>
        <w:rPr>
          <w:color w:val="000000"/>
          <w:sz w:val="28"/>
          <w:szCs w:val="28"/>
        </w:rPr>
        <w:t xml:space="preserve">затверджує</w:t>
      </w:r>
      <w:r>
        <w:rPr>
          <w:color w:val="000000"/>
          <w:sz w:val="28"/>
          <w:szCs w:val="28"/>
        </w:rPr>
        <w:t xml:space="preserve"> </w:t>
      </w:r>
      <w:r>
        <w:rPr>
          <w:color w:val="000000"/>
          <w:sz w:val="28"/>
          <w:szCs w:val="28"/>
        </w:rPr>
        <w:t xml:space="preserve">установчі</w:t>
      </w:r>
      <w:r>
        <w:rPr>
          <w:color w:val="000000"/>
          <w:sz w:val="28"/>
          <w:szCs w:val="28"/>
        </w:rPr>
        <w:t xml:space="preserve"> </w:t>
      </w:r>
      <w:r>
        <w:rPr>
          <w:color w:val="000000"/>
          <w:sz w:val="28"/>
          <w:szCs w:val="28"/>
        </w:rPr>
        <w:t xml:space="preserve">документи</w:t>
      </w:r>
      <w:r>
        <w:rPr>
          <w:color w:val="000000"/>
          <w:sz w:val="28"/>
          <w:szCs w:val="28"/>
        </w:rPr>
        <w:t xml:space="preserve"> закладу </w:t>
      </w:r>
      <w:r>
        <w:rPr>
          <w:color w:val="000000"/>
          <w:sz w:val="28"/>
          <w:szCs w:val="28"/>
        </w:rPr>
        <w:t xml:space="preserve">освіти</w:t>
      </w:r>
      <w:r>
        <w:rPr>
          <w:color w:val="000000"/>
          <w:sz w:val="28"/>
          <w:szCs w:val="28"/>
        </w:rPr>
        <w:t xml:space="preserve">, </w:t>
      </w:r>
      <w:r>
        <w:rPr>
          <w:color w:val="000000"/>
          <w:sz w:val="28"/>
          <w:szCs w:val="28"/>
        </w:rPr>
        <w:t xml:space="preserve">їх</w:t>
      </w:r>
      <w:r>
        <w:rPr>
          <w:color w:val="000000"/>
          <w:sz w:val="28"/>
          <w:szCs w:val="28"/>
        </w:rPr>
        <w:t xml:space="preserve"> </w:t>
      </w:r>
      <w:r>
        <w:rPr>
          <w:color w:val="000000"/>
          <w:sz w:val="28"/>
          <w:szCs w:val="28"/>
        </w:rPr>
        <w:t xml:space="preserve">нову</w:t>
      </w:r>
      <w:r>
        <w:rPr>
          <w:color w:val="000000"/>
          <w:sz w:val="28"/>
          <w:szCs w:val="28"/>
        </w:rPr>
        <w:t xml:space="preserve"> </w:t>
      </w:r>
      <w:r>
        <w:rPr>
          <w:color w:val="000000"/>
          <w:sz w:val="28"/>
          <w:szCs w:val="28"/>
        </w:rPr>
        <w:t xml:space="preserve">редакцію</w:t>
      </w:r>
      <w:r>
        <w:rPr>
          <w:color w:val="000000"/>
          <w:sz w:val="28"/>
          <w:szCs w:val="28"/>
        </w:rPr>
        <w:t xml:space="preserve"> та </w:t>
      </w:r>
      <w:r>
        <w:rPr>
          <w:color w:val="000000"/>
          <w:sz w:val="28"/>
          <w:szCs w:val="28"/>
        </w:rPr>
        <w:t xml:space="preserve">зміни</w:t>
      </w:r>
      <w:r>
        <w:rPr>
          <w:color w:val="000000"/>
          <w:sz w:val="28"/>
          <w:szCs w:val="28"/>
        </w:rPr>
        <w:t xml:space="preserve"> до них;</w:t>
      </w:r>
      <w:r/>
    </w:p>
    <w:p>
      <w:pPr>
        <w:pStyle w:val="852"/>
        <w:ind w:firstLine="567"/>
        <w:jc w:val="both"/>
        <w:spacing w:lineRule="auto" w:line="240" w:after="0" w:afterAutospacing="0" w:before="0" w:beforeAutospacing="0"/>
        <w:rPr>
          <w:color w:val="000000"/>
          <w:sz w:val="28"/>
          <w:szCs w:val="28"/>
          <w:lang w:val="uk-UA"/>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w:t>
      </w:r>
      <w:r>
        <w:rPr>
          <w:color w:val="000000"/>
          <w:sz w:val="28"/>
          <w:szCs w:val="28"/>
        </w:rPr>
        <w:t xml:space="preserve"> у </w:t>
      </w:r>
      <w:r>
        <w:rPr>
          <w:color w:val="000000"/>
          <w:sz w:val="28"/>
          <w:szCs w:val="28"/>
        </w:rPr>
        <w:t xml:space="preserve">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w:t>
      </w:r>
      <w:r>
        <w:rPr>
          <w:color w:val="000000"/>
          <w:sz w:val="28"/>
          <w:szCs w:val="28"/>
        </w:rPr>
        <w:t xml:space="preserve">, </w:t>
      </w:r>
      <w:r>
        <w:rPr>
          <w:color w:val="000000"/>
          <w:sz w:val="28"/>
          <w:szCs w:val="28"/>
        </w:rPr>
        <w:t xml:space="preserve">універсального</w:t>
      </w:r>
      <w:r>
        <w:rPr>
          <w:color w:val="000000"/>
          <w:sz w:val="28"/>
          <w:szCs w:val="28"/>
        </w:rPr>
        <w:t xml:space="preserve"> дизайну та </w:t>
      </w:r>
      <w:r>
        <w:rPr>
          <w:color w:val="000000"/>
          <w:sz w:val="28"/>
          <w:szCs w:val="28"/>
        </w:rPr>
        <w:t xml:space="preserve">розумного</w:t>
      </w:r>
      <w:r>
        <w:rPr>
          <w:color w:val="000000"/>
          <w:sz w:val="28"/>
          <w:szCs w:val="28"/>
          <w:lang w:val="uk-UA"/>
        </w:rPr>
        <w:t xml:space="preserve"> </w:t>
      </w:r>
      <w:r>
        <w:rPr>
          <w:color w:val="000000"/>
          <w:sz w:val="28"/>
          <w:szCs w:val="28"/>
        </w:rPr>
        <w:t xml:space="preserve">пристосування</w:t>
      </w:r>
      <w:r>
        <w:rPr>
          <w:color w:val="000000"/>
          <w:sz w:val="28"/>
          <w:szCs w:val="28"/>
        </w:rPr>
        <w:t xml:space="preserve">;</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освіти на рівні, достатньому для виконання вимог стандартів освіти та ліцензійних умов;</w:t>
      </w:r>
      <w:r/>
    </w:p>
    <w:p>
      <w:pPr>
        <w:pStyle w:val="852"/>
        <w:ind w:firstLine="567"/>
        <w:jc w:val="both"/>
        <w:spacing w:lineRule="auto" w:line="240"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реалізує</w:t>
      </w:r>
      <w:r>
        <w:rPr>
          <w:color w:val="000000"/>
          <w:sz w:val="28"/>
          <w:szCs w:val="28"/>
        </w:rPr>
        <w:t xml:space="preserve"> інші</w:t>
      </w:r>
      <w:r>
        <w:rPr>
          <w:color w:val="000000"/>
          <w:sz w:val="28"/>
          <w:szCs w:val="28"/>
        </w:rPr>
        <w:t xml:space="preserve"> права, </w:t>
      </w:r>
      <w:r>
        <w:rPr>
          <w:color w:val="000000"/>
          <w:sz w:val="28"/>
          <w:szCs w:val="28"/>
        </w:rPr>
        <w:t xml:space="preserve">передбачені</w:t>
      </w:r>
      <w:r>
        <w:rPr>
          <w:color w:val="000000"/>
          <w:sz w:val="28"/>
          <w:szCs w:val="28"/>
        </w:rPr>
        <w:t xml:space="preserve"> законодавством</w:t>
      </w:r>
      <w:r>
        <w:rPr>
          <w:color w:val="000000"/>
          <w:sz w:val="28"/>
          <w:szCs w:val="28"/>
        </w:rPr>
        <w:t xml:space="preserve"> та </w:t>
      </w:r>
      <w:r>
        <w:rPr>
          <w:color w:val="000000"/>
          <w:sz w:val="28"/>
          <w:szCs w:val="28"/>
        </w:rPr>
        <w:t xml:space="preserve">установчими</w:t>
      </w:r>
      <w:r>
        <w:rPr>
          <w:color w:val="000000"/>
          <w:sz w:val="28"/>
          <w:szCs w:val="28"/>
        </w:rPr>
        <w:t xml:space="preserve"> документами закладу </w:t>
      </w:r>
      <w:r>
        <w:rPr>
          <w:color w:val="000000"/>
          <w:sz w:val="28"/>
          <w:szCs w:val="28"/>
        </w:rPr>
        <w:t xml:space="preserve">освіти</w:t>
      </w:r>
      <w:r>
        <w:rPr>
          <w:sz w:val="28"/>
          <w:szCs w:val="28"/>
        </w:rPr>
        <w:t xml:space="preserve">.</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1.9. Орган управління:</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 проводить конкурсний відбір на посаду директора закладу освіти у порядку, визначеному чинним законодавством та рішеннями Засновника;</w:t>
      </w:r>
      <w:r/>
    </w:p>
    <w:p>
      <w:pPr>
        <w:pStyle w:val="852"/>
        <w:ind w:firstLine="567"/>
        <w:jc w:val="both"/>
        <w:spacing w:lineRule="auto" w:line="240" w:after="0" w:afterAutospacing="0" w:before="0" w:beforeAutospacing="0"/>
        <w:rPr>
          <w:sz w:val="28"/>
          <w:szCs w:val="28"/>
        </w:rPr>
      </w:pPr>
      <w:r>
        <w:rPr>
          <w:sz w:val="28"/>
          <w:szCs w:val="28"/>
          <w:lang w:val="uk-UA"/>
        </w:rPr>
        <w:t xml:space="preserve">- </w:t>
      </w:r>
      <w:r>
        <w:rPr>
          <w:sz w:val="28"/>
          <w:szCs w:val="28"/>
        </w:rPr>
        <w:t xml:space="preserve">укладає</w:t>
      </w:r>
      <w:r>
        <w:rPr>
          <w:sz w:val="28"/>
          <w:szCs w:val="28"/>
        </w:rPr>
        <w:t xml:space="preserve"> та </w:t>
      </w:r>
      <w:r>
        <w:rPr>
          <w:sz w:val="28"/>
          <w:szCs w:val="28"/>
        </w:rPr>
        <w:t xml:space="preserve">розриває</w:t>
      </w:r>
      <w:r>
        <w:rPr>
          <w:sz w:val="28"/>
          <w:szCs w:val="28"/>
        </w:rPr>
        <w:t xml:space="preserve"> трудовий</w:t>
      </w:r>
      <w:r>
        <w:rPr>
          <w:sz w:val="28"/>
          <w:szCs w:val="28"/>
        </w:rPr>
        <w:t xml:space="preserve"> договір</w:t>
      </w:r>
      <w:r>
        <w:rPr>
          <w:sz w:val="28"/>
          <w:szCs w:val="28"/>
        </w:rPr>
        <w:t xml:space="preserve"> (контракт) з </w:t>
      </w:r>
      <w:r>
        <w:rPr>
          <w:sz w:val="28"/>
          <w:szCs w:val="28"/>
        </w:rPr>
        <w:t xml:space="preserve">керівником</w:t>
      </w:r>
      <w:r>
        <w:rPr>
          <w:sz w:val="28"/>
          <w:szCs w:val="28"/>
        </w:rPr>
        <w:t xml:space="preserve"> закладу </w:t>
      </w:r>
      <w:r>
        <w:rPr>
          <w:sz w:val="28"/>
          <w:szCs w:val="28"/>
        </w:rPr>
        <w:t xml:space="preserve">освіти</w:t>
      </w:r>
      <w:r>
        <w:rPr>
          <w:sz w:val="28"/>
          <w:szCs w:val="28"/>
        </w:rPr>
        <w:t xml:space="preserve"> у порядку, </w:t>
      </w:r>
      <w:r>
        <w:rPr>
          <w:sz w:val="28"/>
          <w:szCs w:val="28"/>
        </w:rPr>
        <w:t xml:space="preserve">встановленому</w:t>
      </w:r>
      <w:r>
        <w:rPr>
          <w:sz w:val="28"/>
          <w:szCs w:val="28"/>
        </w:rPr>
        <w:t xml:space="preserve"> 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w:t>
      </w:r>
      <w:r>
        <w:rPr>
          <w:sz w:val="28"/>
          <w:szCs w:val="28"/>
        </w:rPr>
        <w:t xml:space="preserve">освіти</w:t>
      </w:r>
      <w:r>
        <w:rPr>
          <w:sz w:val="28"/>
          <w:szCs w:val="28"/>
        </w:rPr>
        <w:t xml:space="preserve">;</w:t>
      </w:r>
      <w:r/>
    </w:p>
    <w:p>
      <w:pPr>
        <w:pStyle w:val="852"/>
        <w:ind w:firstLine="567"/>
        <w:jc w:val="both"/>
        <w:spacing w:lineRule="auto" w:line="240" w:after="0" w:afterAutospacing="0" w:before="0" w:beforeAutospacing="0"/>
        <w:rPr>
          <w:sz w:val="28"/>
          <w:szCs w:val="28"/>
        </w:rPr>
      </w:pPr>
      <w:r>
        <w:rPr>
          <w:sz w:val="28"/>
          <w:szCs w:val="28"/>
          <w:lang w:val="uk-UA"/>
        </w:rPr>
        <w:t xml:space="preserve">- </w:t>
      </w:r>
      <w:r>
        <w:rPr>
          <w:sz w:val="28"/>
          <w:szCs w:val="28"/>
        </w:rPr>
        <w:t xml:space="preserve">затверджує</w:t>
      </w:r>
      <w:r>
        <w:rPr>
          <w:sz w:val="28"/>
          <w:szCs w:val="28"/>
        </w:rPr>
        <w:t xml:space="preserve"> кошторис</w:t>
      </w:r>
      <w:r>
        <w:rPr>
          <w:sz w:val="28"/>
          <w:szCs w:val="28"/>
        </w:rPr>
        <w:t xml:space="preserve"> та </w:t>
      </w:r>
      <w:r>
        <w:rPr>
          <w:sz w:val="28"/>
          <w:szCs w:val="28"/>
        </w:rPr>
        <w:t xml:space="preserve">приймає</w:t>
      </w:r>
      <w:r>
        <w:rPr>
          <w:sz w:val="28"/>
          <w:szCs w:val="28"/>
          <w:lang w:val="uk-UA"/>
        </w:rPr>
        <w:t xml:space="preserve"> </w:t>
      </w:r>
      <w:r>
        <w:rPr>
          <w:sz w:val="28"/>
          <w:szCs w:val="28"/>
        </w:rPr>
        <w:t xml:space="preserve"> </w:t>
      </w:r>
      <w:r>
        <w:rPr>
          <w:sz w:val="28"/>
          <w:szCs w:val="28"/>
        </w:rPr>
        <w:t xml:space="preserve">фінансовий</w:t>
      </w:r>
      <w:r>
        <w:rPr>
          <w:sz w:val="28"/>
          <w:szCs w:val="28"/>
        </w:rPr>
        <w:t xml:space="preserve"> </w:t>
      </w:r>
      <w:r>
        <w:rPr>
          <w:sz w:val="28"/>
          <w:szCs w:val="28"/>
        </w:rPr>
        <w:t xml:space="preserve">звіт</w:t>
      </w:r>
      <w:r>
        <w:rPr>
          <w:sz w:val="28"/>
          <w:szCs w:val="28"/>
        </w:rPr>
        <w:t xml:space="preserve"> закладу </w:t>
      </w:r>
      <w:r>
        <w:rPr>
          <w:sz w:val="28"/>
          <w:szCs w:val="28"/>
        </w:rPr>
        <w:t xml:space="preserve">освіти</w:t>
      </w:r>
      <w:r>
        <w:rPr>
          <w:sz w:val="28"/>
          <w:szCs w:val="28"/>
        </w:rPr>
        <w:t xml:space="preserve"> у </w:t>
      </w:r>
      <w:r>
        <w:rPr>
          <w:sz w:val="28"/>
          <w:szCs w:val="28"/>
        </w:rPr>
        <w:t xml:space="preserve">випадках</w:t>
      </w:r>
      <w:r>
        <w:rPr>
          <w:sz w:val="28"/>
          <w:szCs w:val="28"/>
        </w:rPr>
        <w:t xml:space="preserve"> та порядку, </w:t>
      </w:r>
      <w:r>
        <w:rPr>
          <w:sz w:val="28"/>
          <w:szCs w:val="28"/>
        </w:rPr>
        <w:t xml:space="preserve">визначених</w:t>
      </w:r>
      <w:r>
        <w:rPr>
          <w:sz w:val="28"/>
          <w:szCs w:val="28"/>
        </w:rPr>
        <w:t xml:space="preserve"> законодавством</w:t>
      </w:r>
      <w:r>
        <w:rPr>
          <w:sz w:val="28"/>
          <w:szCs w:val="28"/>
        </w:rPr>
        <w:t xml:space="preserve">;</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 </w:t>
      </w:r>
      <w:r>
        <w:rPr>
          <w:sz w:val="28"/>
          <w:szCs w:val="28"/>
        </w:rPr>
        <w:t xml:space="preserve">здійснює</w:t>
      </w:r>
      <w:r>
        <w:rPr>
          <w:sz w:val="28"/>
          <w:szCs w:val="28"/>
        </w:rPr>
        <w:t xml:space="preserve"> контроль за </w:t>
      </w:r>
      <w:r>
        <w:rPr>
          <w:sz w:val="28"/>
          <w:szCs w:val="28"/>
        </w:rPr>
        <w:t xml:space="preserve">фінансово-господарською</w:t>
      </w:r>
      <w:r>
        <w:rPr>
          <w:sz w:val="28"/>
          <w:szCs w:val="28"/>
        </w:rPr>
        <w:t xml:space="preserve"> діяльністю</w:t>
      </w:r>
      <w:r>
        <w:rPr>
          <w:sz w:val="28"/>
          <w:szCs w:val="28"/>
        </w:rPr>
        <w:t xml:space="preserve">, </w:t>
      </w:r>
      <w:r>
        <w:rPr>
          <w:sz w:val="28"/>
          <w:szCs w:val="28"/>
        </w:rPr>
        <w:t xml:space="preserve">дотриманням</w:t>
      </w:r>
      <w:r>
        <w:rPr>
          <w:sz w:val="28"/>
          <w:szCs w:val="28"/>
        </w:rPr>
        <w:t xml:space="preserve"> установчих</w:t>
      </w:r>
      <w:r>
        <w:rPr>
          <w:sz w:val="28"/>
          <w:szCs w:val="28"/>
        </w:rPr>
        <w:t xml:space="preserve"> документів</w:t>
      </w:r>
      <w:r>
        <w:rPr>
          <w:sz w:val="28"/>
          <w:szCs w:val="28"/>
        </w:rPr>
        <w:t xml:space="preserve"> закладу </w:t>
      </w:r>
      <w:r>
        <w:rPr>
          <w:sz w:val="28"/>
          <w:szCs w:val="28"/>
        </w:rPr>
        <w:t xml:space="preserve">освіти</w:t>
      </w:r>
      <w:r>
        <w:rPr>
          <w:sz w:val="28"/>
          <w:szCs w:val="28"/>
        </w:rPr>
        <w:t xml:space="preserve">, а </w:t>
      </w:r>
      <w:r>
        <w:rPr>
          <w:sz w:val="28"/>
          <w:szCs w:val="28"/>
        </w:rPr>
        <w:t xml:space="preserve">також</w:t>
      </w:r>
      <w:r>
        <w:rPr>
          <w:sz w:val="28"/>
          <w:szCs w:val="28"/>
        </w:rPr>
        <w:t xml:space="preserve"> за </w:t>
      </w:r>
      <w:r>
        <w:rPr>
          <w:sz w:val="28"/>
          <w:szCs w:val="28"/>
        </w:rPr>
        <w:t xml:space="preserve">недопущенням</w:t>
      </w:r>
      <w:r>
        <w:rPr>
          <w:sz w:val="28"/>
          <w:szCs w:val="28"/>
        </w:rPr>
        <w:t xml:space="preserve"> привілеїв</w:t>
      </w:r>
      <w:r>
        <w:rPr>
          <w:sz w:val="28"/>
          <w:szCs w:val="28"/>
        </w:rPr>
        <w:t xml:space="preserve"> чи</w:t>
      </w:r>
      <w:r>
        <w:rPr>
          <w:sz w:val="28"/>
          <w:szCs w:val="28"/>
        </w:rPr>
        <w:t xml:space="preserve"> обмежень</w:t>
      </w:r>
      <w:r>
        <w:rPr>
          <w:sz w:val="28"/>
          <w:szCs w:val="28"/>
        </w:rPr>
        <w:t xml:space="preserve"> за </w:t>
      </w:r>
      <w:r>
        <w:rPr>
          <w:sz w:val="28"/>
          <w:szCs w:val="28"/>
        </w:rPr>
        <w:t xml:space="preserve">різними</w:t>
      </w:r>
      <w:r>
        <w:rPr>
          <w:sz w:val="28"/>
          <w:szCs w:val="28"/>
        </w:rPr>
        <w:t xml:space="preserve"> ознаками</w:t>
      </w:r>
      <w:r>
        <w:rPr>
          <w:sz w:val="28"/>
          <w:szCs w:val="28"/>
        </w:rPr>
        <w:t xml:space="preserve">;</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52"/>
        <w:ind w:firstLine="567"/>
        <w:jc w:val="both"/>
        <w:spacing w:lineRule="auto" w:line="240"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 Здобувачі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1.11. У закладі освіти та його філіях діють бібліотеки. Бібліотека є осередком, в якому реалізуються потреби та інтереси здобувачів освіти, освітні завдання</w:t>
      </w:r>
      <w:r>
        <w:rPr>
          <w:rFonts w:ascii="Times New Roman" w:hAnsi="Times New Roman" w:cs="Times New Roman"/>
          <w:sz w:val="28"/>
          <w:szCs w:val="28"/>
          <w:lang w:val="uk-UA"/>
        </w:rPr>
        <w:t xml:space="preserve">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 Бібліотека може отримувати матеріальну </w:t>
      </w:r>
      <w:r>
        <w:rPr>
          <w:rFonts w:ascii="Times New Roman" w:hAnsi="Times New Roman" w:cs="Times New Roman"/>
          <w:sz w:val="28"/>
          <w:szCs w:val="28"/>
          <w:lang w:val="uk-UA"/>
        </w:rPr>
        <w:t xml:space="preserve">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1.12. Заклад о</w:t>
      </w:r>
      <w:r>
        <w:rPr>
          <w:rFonts w:ascii="Times New Roman" w:hAnsi="Times New Roman" w:cs="Times New Roman"/>
          <w:sz w:val="28"/>
          <w:szCs w:val="28"/>
          <w:lang w:val="uk-UA"/>
        </w:rPr>
        <w:t xml:space="preserve">світи у своїй діяльності керується Конституцією України, Законами України «Про освіту», «Про повну загальну середню освіту», Конвенцією ООН «Про права дитини», іншими нормативно-правовими актами України, Постановами Верховної Ради України, актами Президент</w:t>
      </w:r>
      <w:r>
        <w:rPr>
          <w:rFonts w:ascii="Times New Roman" w:hAnsi="Times New Roman" w:cs="Times New Roman"/>
          <w:sz w:val="28"/>
          <w:szCs w:val="28"/>
          <w:lang w:val="uk-UA"/>
        </w:rPr>
        <w:t xml:space="preserve">а України, прийнятими відповідно до Конституції та законів України, Кабінету Міністрів України, наказами Міністерства освіти і науки України, інших центральних органів виконавчої влади, рішеннями Менської міської ради, колективним договором, 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1.13. Заклад освіти є юридичною особою, має самостійний баланс, рахунки в установах банку, печатку, штамп, ідентифікаційний номер, самостійно здійс</w:t>
      </w:r>
      <w:r>
        <w:rPr>
          <w:rFonts w:ascii="Times New Roman" w:hAnsi="Times New Roman" w:cs="Times New Roman"/>
          <w:sz w:val="28"/>
          <w:szCs w:val="28"/>
          <w:lang w:val="uk-UA"/>
        </w:rPr>
        <w:t xml:space="preserve">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 Менської міської ради. </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w:t>
      </w:r>
      <w:r>
        <w:rPr>
          <w:rFonts w:ascii="Times New Roman" w:hAnsi="Times New Roman" w:cs="Times New Roman"/>
          <w:sz w:val="28"/>
          <w:szCs w:val="28"/>
          <w:lang w:val="uk-UA"/>
        </w:rPr>
        <w:t xml:space="preserve">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sz w:val="28"/>
          <w:szCs w:val="28"/>
          <w:lang w:val="uk-UA"/>
        </w:rPr>
        <w:t xml:space="preserve">1.14. </w:t>
      </w:r>
      <w:r>
        <w:rPr>
          <w:rFonts w:ascii="Times New Roman" w:hAnsi="Times New Roman" w:cs="Times New Roman" w:eastAsia="Times New Roman"/>
          <w:color w:val="000000"/>
          <w:sz w:val="28"/>
          <w:szCs w:val="28"/>
          <w:lang w:val="uk-UA" w:eastAsia="ru-RU"/>
        </w:rPr>
        <w:t xml:space="preserve">Філії закладу освіти не є окремими юридичними особами, не мають самостійний баланс, рахунки в установах банку, печатку, штамп, ідентифікаційний номер.</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Майно, закріплене за  філією,  перебуває на балансі опорного закладу. </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Здобувачі освіти філій входять до загального контингенту закладу освіти, педагогічні та інші працівники філій входять до загального складу працівників закладу освіти.</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Господарська діяльність  філій забезпечується закладом освіти на умовах, визначених рішеннями Засновника та даним Статутом. </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1.15.</w:t>
      </w:r>
      <w:r>
        <w:rPr>
          <w:rFonts w:ascii="Times New Roman" w:hAnsi="Times New Roman" w:cs="Times New Roman"/>
          <w:sz w:val="28"/>
          <w:szCs w:val="26"/>
          <w:shd w:val="clear" w:fill="FFFFFF" w:color="auto"/>
          <w:lang w:val="uk-UA"/>
        </w:rPr>
        <w:t xml:space="preserve"> Заклад</w:t>
      </w:r>
      <w:r>
        <w:rPr>
          <w:rFonts w:ascii="Times New Roman" w:hAnsi="Times New Roman" w:cs="Times New Roman"/>
          <w:sz w:val="28"/>
          <w:szCs w:val="26"/>
          <w:shd w:val="clear" w:fill="FFFFFF" w:color="auto"/>
          <w:lang w:val="uk-UA"/>
        </w:rPr>
        <w:t xml:space="preserve"> освіти здійснює свою діяльність за наявності ліцензії на право провадження освітньої діяльності у сфері загальної середньої освіти (на рівнях початкової освіти, базової середньої, профільної освіти),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shd w:val="clear" w:fill="FFFFFF" w:color="auto"/>
          <w:lang w:val="uk-UA"/>
        </w:rPr>
        <w:t xml:space="preserve">1.16. </w:t>
      </w:r>
      <w:r>
        <w:rPr>
          <w:rStyle w:val="863"/>
          <w:rFonts w:ascii="Times New Roman" w:hAnsi="Times New Roman"/>
          <w:bCs/>
          <w:sz w:val="28"/>
          <w:szCs w:val="28"/>
          <w:shd w:val="clear" w:fill="FFFFFF" w:color="auto"/>
        </w:rPr>
        <w:t xml:space="preserve">За </w:t>
      </w:r>
      <w:r>
        <w:rPr>
          <w:rStyle w:val="863"/>
          <w:rFonts w:ascii="Times New Roman" w:hAnsi="Times New Roman"/>
          <w:bCs/>
          <w:sz w:val="28"/>
          <w:szCs w:val="28"/>
          <w:shd w:val="clear" w:fill="FFFFFF" w:color="auto"/>
        </w:rPr>
        <w:t xml:space="preserve">організаційно</w:t>
      </w:r>
      <w:r>
        <w:rPr>
          <w:rStyle w:val="863"/>
          <w:rFonts w:ascii="Times New Roman" w:hAnsi="Times New Roman"/>
          <w:bCs/>
          <w:sz w:val="28"/>
          <w:szCs w:val="28"/>
          <w:shd w:val="clear" w:fill="FFFFFF" w:color="auto"/>
          <w:lang w:val="uk-UA"/>
        </w:rPr>
        <w:t xml:space="preserve"> </w:t>
      </w:r>
      <w:r>
        <w:rPr>
          <w:rStyle w:val="863"/>
          <w:rFonts w:ascii="Times New Roman" w:hAnsi="Times New Roman"/>
          <w:bCs/>
          <w:sz w:val="28"/>
          <w:szCs w:val="28"/>
          <w:shd w:val="clear" w:fill="FFFFFF" w:color="auto"/>
        </w:rPr>
        <w:t xml:space="preserve">-</w:t>
      </w:r>
      <w:r>
        <w:rPr>
          <w:rStyle w:val="863"/>
          <w:rFonts w:ascii="Times New Roman" w:hAnsi="Times New Roman"/>
          <w:bCs/>
          <w:sz w:val="28"/>
          <w:szCs w:val="28"/>
          <w:shd w:val="clear" w:fill="FFFFFF" w:color="auto"/>
          <w:lang w:val="uk-UA"/>
        </w:rPr>
        <w:t xml:space="preserve"> </w:t>
      </w:r>
      <w:r>
        <w:rPr>
          <w:rStyle w:val="863"/>
          <w:rFonts w:ascii="Times New Roman" w:hAnsi="Times New Roman"/>
          <w:bCs/>
          <w:sz w:val="28"/>
          <w:szCs w:val="28"/>
          <w:shd w:val="clear" w:fill="FFFFFF" w:color="auto"/>
        </w:rPr>
        <w:t xml:space="preserve">правовою формою заклад є </w:t>
      </w:r>
      <w:r>
        <w:rPr>
          <w:rStyle w:val="863"/>
          <w:rFonts w:ascii="Times New Roman" w:hAnsi="Times New Roman"/>
          <w:bCs/>
          <w:sz w:val="28"/>
          <w:szCs w:val="28"/>
          <w:shd w:val="clear" w:fill="FFFFFF" w:color="auto"/>
        </w:rPr>
        <w:t xml:space="preserve">комунальною</w:t>
      </w:r>
      <w:r>
        <w:rPr>
          <w:rStyle w:val="863"/>
          <w:rFonts w:ascii="Times New Roman" w:hAnsi="Times New Roman"/>
          <w:bCs/>
          <w:sz w:val="28"/>
          <w:szCs w:val="28"/>
          <w:shd w:val="clear" w:fill="FFFFFF" w:color="auto"/>
          <w:lang w:val="uk-UA"/>
        </w:rPr>
        <w:t xml:space="preserve">  організацією</w:t>
      </w:r>
      <w:r>
        <w:rPr>
          <w:rStyle w:val="863"/>
          <w:rFonts w:ascii="Times New Roman" w:hAnsi="Times New Roman"/>
          <w:bCs/>
          <w:sz w:val="28"/>
          <w:szCs w:val="28"/>
          <w:shd w:val="clear" w:fill="FFFFFF" w:color="auto"/>
          <w:lang w:val="uk-UA"/>
        </w:rPr>
        <w:t xml:space="preserve"> (установою, закладом).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1.17. Супровід закладу освіти в питаннях професійного зростання педагогів закладу, створення стратегії закладу, освітньої програми, інших питань здійснює </w:t>
      </w:r>
      <w:r>
        <w:rPr>
          <w:rFonts w:ascii="Times New Roman" w:hAnsi="Times New Roman" w:cs="Times New Roman"/>
          <w:sz w:val="28"/>
          <w:szCs w:val="28"/>
          <w:lang w:val="uk-UA"/>
        </w:rPr>
        <w:t xml:space="preserve">Комунальна установа «Центр професійного розвитку педагогічних працівників 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w:t>
      </w:r>
      <w:r>
        <w:rPr>
          <w:rFonts w:ascii="Times New Roman" w:hAnsi="Times New Roman" w:cs="Times New Roman"/>
          <w:sz w:val="28"/>
          <w:szCs w:val="28"/>
          <w:lang w:val="uk-UA"/>
        </w:rPr>
        <w:t xml:space="preserve"> права громадян України на здобуття загальної середньої освіти відповідного рівня в умовах, сприятливих для фізичного та духовного розвитку, самовиховання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 розвитку його/її здібностей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Законом України «Про освіту»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закладу для кращого задоволення освітніх потреб 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прийняття расових, національних 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шанобливого ставлення і виявлення знаків поваги</w:t>
      </w:r>
      <w:r>
        <w:rPr>
          <w:rFonts w:ascii="Times New Roman" w:hAnsi="Times New Roman" w:cs="Times New Roman"/>
          <w:sz w:val="28"/>
          <w:szCs w:val="28"/>
          <w:lang w:val="uk-UA"/>
        </w:rPr>
        <w:t xml:space="preserve">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здобувачів освіти до місць національної пам’яті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здобувачів освіти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місцевою громадою, громадськими організаціями, налагодження міжнародних культурних </w:t>
      </w:r>
      <w:r>
        <w:rPr>
          <w:rFonts w:ascii="Times New Roman" w:hAnsi="Times New Roman" w:cs="Times New Roman"/>
          <w:sz w:val="28"/>
          <w:szCs w:val="28"/>
          <w:lang w:val="uk-UA"/>
        </w:rPr>
        <w:t xml:space="preserve">зв’язків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w:t>
      </w:r>
      <w:r>
        <w:rPr>
          <w:rFonts w:ascii="Times New Roman" w:hAnsi="Times New Roman" w:cs="Times New Roman"/>
          <w:sz w:val="28"/>
          <w:szCs w:val="28"/>
          <w:lang w:val="uk-UA"/>
        </w:rPr>
        <w:t xml:space="preserve">ті 21 Закону України «Про забезпечення функціонування української мови як державної», ст. 5 п. 1 Закону України «Про повну загальну середню освіту», ст.7 Закону України «Про освіту» – мовою освітнього процесу у закладі освіти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Заклад освіти самостійно приймає рішення і здійснює діяльність в межах своєї компетенції,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дисципліни та збереження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початкової, базової та профільної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освітнього процесу, обирати 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надавати учасникам освітнього процесу додаткові освітні послуги, що не суперечать чинному законодавству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Конвенції ООН «Про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здійснювати освітню діяльність відповідно до Державних стандартів початкової, базової та профільної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критеріїв та показників Державних стандартів початкової/ базової/ профільної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 Засновником 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 Заклад освіти співпрацює з дитячими та молодіжними об’єднаннями, громадс</w:t>
      </w:r>
      <w:r>
        <w:rPr>
          <w:rFonts w:ascii="Times New Roman" w:hAnsi="Times New Roman" w:cs="Times New Roman"/>
          <w:sz w:val="28"/>
          <w:szCs w:val="28"/>
          <w:lang w:val="uk-UA"/>
        </w:rPr>
        <w:t xml:space="preserve">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Організація освітнього процесу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освітніх програм (в тому числі філій закладу), порядок розроблення яких визначено чинним законодавством. Освітні програми схвалює педаго</w:t>
      </w:r>
      <w:r>
        <w:rPr>
          <w:rFonts w:ascii="Times New Roman" w:hAnsi="Times New Roman" w:cs="Times New Roman"/>
          <w:sz w:val="28"/>
          <w:szCs w:val="28"/>
          <w:lang w:val="uk-UA"/>
        </w:rPr>
        <w:t xml:space="preserve">гічна рада закладу освіти та затверджує керівник. Освітні програми закладу освіти та його філій спрямовані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чинних освітніх програм педагогічна рада складає, а к</w:t>
      </w:r>
      <w:r>
        <w:rPr>
          <w:rFonts w:ascii="Times New Roman" w:hAnsi="Times New Roman" w:cs="Times New Roman"/>
          <w:sz w:val="28"/>
          <w:szCs w:val="28"/>
          <w:lang w:val="uk-UA"/>
        </w:rPr>
        <w:t xml:space="preserve">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w:t>
      </w:r>
      <w:r>
        <w:rPr>
          <w:rFonts w:ascii="Times New Roman" w:hAnsi="Times New Roman" w:cs="Times New Roman"/>
          <w:sz w:val="28"/>
          <w:szCs w:val="28"/>
          <w:lang w:val="uk-UA"/>
        </w:rPr>
        <w:t xml:space="preserve">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 Плани роботи психологічної, соціальної служб та інших (за наявності) 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та його філій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w:t>
      </w:r>
      <w:r>
        <w:rPr>
          <w:rFonts w:ascii="Times New Roman" w:hAnsi="Times New Roman" w:cs="Times New Roman"/>
          <w:sz w:val="28"/>
          <w:szCs w:val="28"/>
          <w:lang w:val="uk-UA"/>
        </w:rPr>
        <w:t xml:space="preserve">чи особою, яка досягла повноліття, письмової заяви (крім осіб з особливими освітніми потребами). Рішення приймається з дотриманням вимог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Заклад освіти та </w:t>
      </w:r>
      <w:r>
        <w:rPr>
          <w:rFonts w:ascii="Times New Roman" w:hAnsi="Times New Roman" w:cs="Times New Roman"/>
          <w:sz w:val="28"/>
          <w:szCs w:val="28"/>
          <w:lang w:val="uk-UA"/>
        </w:rPr>
        <w:t xml:space="preserve">його філії працюють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навчання відповідно до вікових особливос</w:t>
      </w:r>
      <w:r>
        <w:rPr>
          <w:rFonts w:ascii="Times New Roman" w:hAnsi="Times New Roman" w:cs="Times New Roman"/>
          <w:sz w:val="28"/>
          <w:szCs w:val="28"/>
          <w:lang w:val="uk-UA"/>
        </w:rPr>
        <w:t xml:space="preserve">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та його філії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та його філіях може також </w:t>
      </w:r>
      <w:r>
        <w:rPr>
          <w:rFonts w:ascii="Times New Roman" w:hAnsi="Times New Roman" w:cs="Times New Roman"/>
          <w:sz w:val="28"/>
          <w:szCs w:val="28"/>
          <w:lang w:val="uk-UA"/>
        </w:rPr>
        <w:t xml:space="preserve">здійснюватись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 змішаною (за необхідністю) формами навчання, за потребою організовується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та його філіях може організовуватись поглиблене вивчення окремих предметів та/або профільне навчання (для здобувачів освіти 10-11 класів).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 Класи у закладі освіти та його філіях формуються згідно з нормативами їх наповнюваності, встановленими законодавством, з урахуванням наявності приміщень, що відповідають сан</w:t>
      </w:r>
      <w:r>
        <w:rPr>
          <w:rFonts w:ascii="Times New Roman" w:hAnsi="Times New Roman" w:cs="Times New Roman"/>
          <w:sz w:val="28"/>
          <w:szCs w:val="28"/>
          <w:lang w:val="uk-UA"/>
        </w:rPr>
        <w:t xml:space="preserve">ітарно-гігієнічним вимогам для здійснення освітнього процесу, що не допускає порушення права учнів (педагогічних працівників) на належні, безпечні та здорові умови навчання (праці)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 Поділ класів на </w:t>
      </w:r>
      <w:r>
        <w:rPr>
          <w:rFonts w:ascii="Times New Roman" w:hAnsi="Times New Roman" w:cs="Times New Roman"/>
          <w:sz w:val="28"/>
          <w:szCs w:val="28"/>
          <w:lang w:val="uk-UA"/>
        </w:rPr>
        <w:t xml:space="preserve">групи для вивчення окремих предметів у закладі освіти та його філіях здійснюється згідно з нормативами, встановленими МОН України. Для вивчення навчальних предметів, курсів, інтегрованих курсів, у тому числі вибіркових, можуть формуватися та функціонувати </w:t>
      </w:r>
      <w:r>
        <w:rPr>
          <w:rFonts w:ascii="Times New Roman" w:hAnsi="Times New Roman" w:cs="Times New Roman"/>
          <w:sz w:val="28"/>
          <w:szCs w:val="28"/>
          <w:lang w:val="uk-UA"/>
        </w:rPr>
        <w:t xml:space="preserve">міжкласні</w:t>
      </w:r>
      <w:r>
        <w:rPr>
          <w:rFonts w:ascii="Times New Roman" w:hAnsi="Times New Roman" w:cs="Times New Roman"/>
          <w:sz w:val="28"/>
          <w:szCs w:val="28"/>
          <w:lang w:val="uk-UA"/>
        </w:rPr>
        <w:t xml:space="preserve"> групи, що включатимуть учнів різних класів одного або різних років навчання. Учні розподіляються між класами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 У закладі освіти та його філіях для здобувачів освіти 1-6 класів за бажанням їх батьків або осіб, які їх замінюють, можуть створюватися групи подовженого дня. Зарахування до груп подовженого дня і відрахування здобува</w:t>
      </w:r>
      <w:r>
        <w:rPr>
          <w:rFonts w:ascii="Times New Roman" w:hAnsi="Times New Roman" w:cs="Times New Roman"/>
          <w:sz w:val="28"/>
          <w:szCs w:val="28"/>
          <w:lang w:val="uk-UA"/>
        </w:rPr>
        <w:t xml:space="preserve">чів освіти із них здійснює своїм наказом керівник закладу освіти на підставі заяв батьків та осіб, які їх замінюють. В разі необхідності та за наявності відповідних осіб з 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 Група подовженого дня може комплектуватися із здобувачів освіти одного або кількох </w:t>
      </w:r>
      <w:r>
        <w:rPr>
          <w:rFonts w:ascii="Times New Roman" w:hAnsi="Times New Roman" w:cs="Times New Roman"/>
          <w:sz w:val="28"/>
          <w:szCs w:val="28"/>
          <w:lang w:val="uk-UA"/>
        </w:rPr>
        <w:t xml:space="preserve">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 Тривалість перебування здобувачів освіти у групі подовженого дня становить не більше шести годин на день.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 Відповідальність за збереження навчального обладнання покладається на вихователя та інших педагогічних працівників групи подовженого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 Зарахування здобувачів освіти до закладу освіти здійснюється згідно з чинним законодавством. Зарахування здобувачів освіти до закл</w:t>
      </w:r>
      <w:r>
        <w:rPr>
          <w:rFonts w:ascii="Times New Roman" w:hAnsi="Times New Roman" w:cs="Times New Roman"/>
          <w:sz w:val="28"/>
          <w:szCs w:val="28"/>
          <w:lang w:val="uk-UA"/>
        </w:rPr>
        <w:t xml:space="preserve">аду освіти проводиться наказом керівника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w:t>
      </w:r>
      <w:r>
        <w:rPr>
          <w:rFonts w:ascii="Times New Roman" w:hAnsi="Times New Roman" w:cs="Times New Roman"/>
          <w:sz w:val="28"/>
          <w:szCs w:val="28"/>
          <w:lang w:val="uk-UA"/>
        </w:rPr>
        <w:t xml:space="preserve">о діти з 6 (шести) років.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Pr>
          <w:rFonts w:ascii="Times New Roman" w:hAnsi="Times New Roman" w:cs="Times New Roman"/>
          <w:sz w:val="28"/>
          <w:szCs w:val="28"/>
          <w:lang w:val="uk-UA"/>
        </w:rPr>
        <w:t xml:space="preserve">розвитковим</w:t>
      </w:r>
      <w:r>
        <w:rPr>
          <w:rFonts w:ascii="Times New Roman" w:hAnsi="Times New Roman" w:cs="Times New Roman"/>
          <w:sz w:val="28"/>
          <w:szCs w:val="28"/>
          <w:lang w:val="uk-UA"/>
        </w:rPr>
        <w:t xml:space="preserve"> складником. Керівник закладу о</w:t>
      </w:r>
      <w:r>
        <w:rPr>
          <w:rFonts w:ascii="Times New Roman" w:hAnsi="Times New Roman" w:cs="Times New Roman"/>
          <w:sz w:val="28"/>
          <w:szCs w:val="28"/>
          <w:lang w:val="uk-UA"/>
        </w:rPr>
        <w:t xml:space="preserve">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3.16.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3.17.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3.18. У разі переходу здобувача освіти до іншого закладу освіти для з</w:t>
      </w:r>
      <w:r>
        <w:rPr>
          <w:rFonts w:ascii="Times New Roman" w:hAnsi="Times New Roman" w:cs="Times New Roman"/>
          <w:sz w:val="28"/>
          <w:szCs w:val="28"/>
          <w:lang w:val="uk-UA"/>
        </w:rPr>
        <w:t xml:space="preserve">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3.19. Навчальний рік у закладі освіти та його філіях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епідемій органом місцевого самоврядування може встановлюватися особливий режим роботи закладу освіти, який погоджується з органами </w:t>
      </w:r>
      <w:r>
        <w:rPr>
          <w:rFonts w:ascii="Times New Roman" w:hAnsi="Times New Roman" w:cs="Times New Roman"/>
          <w:sz w:val="28"/>
          <w:szCs w:val="28"/>
          <w:lang w:val="uk-UA"/>
        </w:rPr>
        <w:t xml:space="preserve">Держпродспоживслужби</w:t>
      </w:r>
      <w:r>
        <w:rPr>
          <w:rFonts w:ascii="Times New Roman" w:hAnsi="Times New Roman" w:cs="Times New Roman"/>
          <w:sz w:val="28"/>
          <w:szCs w:val="28"/>
          <w:lang w:val="uk-UA"/>
        </w:rPr>
        <w:t xml:space="preserve">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3.20. Тривалість канікул протягом навчального року повинна становити не менше як 30 календарних днів.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w:t>
      </w:r>
      <w:r>
        <w:rPr>
          <w:rFonts w:ascii="Times New Roman" w:hAnsi="Times New Roman" w:cs="Times New Roman"/>
          <w:sz w:val="28"/>
          <w:szCs w:val="28"/>
          <w:lang w:val="uk-UA"/>
        </w:rPr>
        <w:t xml:space="preserve">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здобувачів освіти в закладі освіти та його філіях не може перевищувати 35 хвилин (для 1 року навчання), 40 хвилин (для 2-4 років навчання), 45 хвилин (5-11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w:t>
      </w:r>
      <w:r>
        <w:rPr>
          <w:rFonts w:ascii="Times New Roman" w:hAnsi="Times New Roman" w:cs="Times New Roman"/>
          <w:sz w:val="28"/>
          <w:szCs w:val="28"/>
          <w:lang w:val="uk-UA"/>
        </w:rPr>
        <w:t xml:space="preserve">уроком</w:t>
      </w:r>
      <w:r>
        <w:rPr>
          <w:rFonts w:ascii="Times New Roman" w:hAnsi="Times New Roman" w:cs="Times New Roman"/>
          <w:sz w:val="28"/>
          <w:szCs w:val="28"/>
          <w:lang w:val="uk-UA"/>
        </w:rPr>
        <w:t xml:space="preserve">, форми організації освітнього проце</w:t>
      </w:r>
      <w:r>
        <w:rPr>
          <w:rFonts w:ascii="Times New Roman" w:hAnsi="Times New Roman" w:cs="Times New Roman"/>
          <w:sz w:val="28"/>
          <w:szCs w:val="28"/>
          <w:lang w:val="uk-UA"/>
        </w:rPr>
        <w:t xml:space="preserve">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робочого навчального плану, що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3.22. Розклад уроків укладається відповідно до навчального плану закладу з дотриманням педагогічних та санітарно-гігієнічних вимог і затверджує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3.23.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3.24. Крім різних форм обов'язкових навчальних занять, у закладі освіти пр</w:t>
      </w:r>
      <w:r>
        <w:rPr>
          <w:rFonts w:ascii="Times New Roman" w:hAnsi="Times New Roman" w:cs="Times New Roman"/>
          <w:sz w:val="28"/>
          <w:szCs w:val="28"/>
          <w:lang w:val="uk-UA"/>
        </w:rPr>
        <w:t xml:space="preserve">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3.26. 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3.27. Система та критерії оцінювання навчальних досягнень здобувачів осві</w:t>
      </w:r>
      <w:r>
        <w:rPr>
          <w:rFonts w:ascii="Times New Roman" w:hAnsi="Times New Roman" w:cs="Times New Roman"/>
          <w:sz w:val="28"/>
          <w:szCs w:val="28"/>
          <w:lang w:val="uk-UA"/>
        </w:rPr>
        <w:t xml:space="preserve">ти закладу освіти визначаються центральним органом влади у сфері освіти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w:t>
      </w:r>
      <w:r>
        <w:rPr>
          <w:rFonts w:ascii="Times New Roman" w:hAnsi="Times New Roman" w:cs="Times New Roman"/>
          <w:sz w:val="28"/>
          <w:szCs w:val="28"/>
          <w:lang w:val="uk-UA"/>
        </w:rPr>
        <w:t xml:space="preserve">ведення її значень у систему оцінювання, встановлену центральним органом влади у сфері освіти і науки. Основними видами оцінювання результатів навчання учнів є формувальне, поточне, підсумкове (тематичне, семестрове, річне) оцінювання, державна підсумкова </w:t>
      </w:r>
      <w:r>
        <w:rPr>
          <w:rFonts w:ascii="Times New Roman" w:hAnsi="Times New Roman" w:cs="Times New Roman"/>
          <w:sz w:val="28"/>
          <w:szCs w:val="28"/>
          <w:lang w:val="uk-UA"/>
        </w:rPr>
        <w:t xml:space="preserve">атестація, зовнішнє незалежне оцінювання. Річне оцінювання та державна підсумкова атестація у закл</w:t>
      </w:r>
      <w:r>
        <w:rPr>
          <w:rFonts w:ascii="Times New Roman" w:hAnsi="Times New Roman" w:cs="Times New Roman"/>
          <w:sz w:val="28"/>
          <w:szCs w:val="28"/>
          <w:lang w:val="uk-UA"/>
        </w:rPr>
        <w:t xml:space="preserve">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відсутності результатів річного оц</w:t>
      </w:r>
      <w:r>
        <w:rPr>
          <w:rFonts w:ascii="Times New Roman" w:hAnsi="Times New Roman" w:cs="Times New Roman"/>
          <w:sz w:val="28"/>
          <w:szCs w:val="28"/>
          <w:lang w:val="uk-UA"/>
        </w:rPr>
        <w:t xml:space="preserve">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w:t>
      </w:r>
      <w:r>
        <w:rPr>
          <w:rFonts w:ascii="Times New Roman" w:hAnsi="Times New Roman" w:cs="Times New Roman"/>
          <w:sz w:val="28"/>
          <w:szCs w:val="28"/>
          <w:lang w:val="uk-UA"/>
        </w:rPr>
        <w:t xml:space="preserve">непроходження</w:t>
      </w:r>
      <w:r>
        <w:rPr>
          <w:rFonts w:ascii="Times New Roman" w:hAnsi="Times New Roman" w:cs="Times New Roman"/>
          <w:sz w:val="28"/>
          <w:szCs w:val="28"/>
          <w:lang w:val="uk-UA"/>
        </w:rPr>
        <w:t xml:space="preserve"> річно</w:t>
      </w:r>
      <w:r>
        <w:rPr>
          <w:rFonts w:ascii="Times New Roman" w:hAnsi="Times New Roman" w:cs="Times New Roman"/>
          <w:sz w:val="28"/>
          <w:szCs w:val="28"/>
          <w:lang w:val="uk-UA"/>
        </w:rPr>
        <w:t xml:space="preserve">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3.28. Облік навчальних досягнень здобувачів освіти протягом навчального року здійснюється у класних журналах, інструкції про ведення яких зат</w:t>
      </w:r>
      <w:r>
        <w:rPr>
          <w:rFonts w:ascii="Times New Roman" w:hAnsi="Times New Roman" w:cs="Times New Roman"/>
          <w:sz w:val="28"/>
          <w:szCs w:val="28"/>
          <w:lang w:val="uk-UA"/>
        </w:rPr>
        <w:t xml:space="preserve">верджуються МОН України. Результати навчальної діяльності за рік заносяться до особових справ учнів. За рішенням педагогічної ради заклад може вести класний журнал також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3.29. Заклад освіти, забезпечуючи право здобувачів освіти на визнання результатів навчання, визначених його освітньою програмою, що були здобуті шляхом неформальної або </w:t>
      </w:r>
      <w:r>
        <w:rPr>
          <w:rFonts w:ascii="Times New Roman" w:hAnsi="Times New Roman" w:cs="Times New Roman"/>
          <w:sz w:val="28"/>
          <w:szCs w:val="28"/>
          <w:lang w:val="uk-UA"/>
        </w:rPr>
        <w:t xml:space="preserve">інформальної</w:t>
      </w:r>
      <w:r>
        <w:rPr>
          <w:rFonts w:ascii="Times New Roman" w:hAnsi="Times New Roman" w:cs="Times New Roman"/>
          <w:sz w:val="28"/>
          <w:szCs w:val="28"/>
          <w:lang w:val="uk-UA"/>
        </w:rPr>
        <w:t xml:space="preserve"> освіти, проводить для таких учнів річне оцінювання та/або державну підсумкову атестацію на засадах, визначених для очної або </w:t>
      </w:r>
      <w:r>
        <w:rPr>
          <w:rFonts w:ascii="Times New Roman" w:hAnsi="Times New Roman" w:cs="Times New Roman"/>
          <w:sz w:val="28"/>
          <w:szCs w:val="28"/>
          <w:lang w:val="uk-UA"/>
        </w:rPr>
        <w:t xml:space="preserve">екстернатної</w:t>
      </w:r>
      <w:r>
        <w:rPr>
          <w:rFonts w:ascii="Times New Roman" w:hAnsi="Times New Roman" w:cs="Times New Roman"/>
          <w:sz w:val="28"/>
          <w:szCs w:val="28"/>
          <w:lang w:val="uk-UA"/>
        </w:rPr>
        <w:t xml:space="preserve"> форм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3.30.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3.31.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3.32. Контроль за відповідністю освітнього рівня здобувачів освіти, які закінчили початкову школу, гімназію, ліцей, вимогам Державних стандартів початкової, базової та повної середньої о</w:t>
      </w:r>
      <w:r>
        <w:rPr>
          <w:rFonts w:ascii="Times New Roman" w:hAnsi="Times New Roman" w:cs="Times New Roman"/>
          <w:sz w:val="28"/>
          <w:szCs w:val="28"/>
          <w:lang w:val="uk-UA"/>
        </w:rPr>
        <w:t xml:space="preserve">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3.33. За результатами навчання здобувачам освіти або випускникам видається відповідний документ: табель (за потреби), свідоцтво навчальних досягнень, свідоцтво </w:t>
      </w:r>
      <w:r>
        <w:rPr>
          <w:rFonts w:ascii="Times New Roman" w:hAnsi="Times New Roman" w:cs="Times New Roman"/>
          <w:sz w:val="28"/>
          <w:szCs w:val="28"/>
          <w:lang w:val="uk-UA"/>
        </w:rPr>
        <w:t xml:space="preserve">про здобуття початкової освіти, свідоцтво про здобуття базової середньої освіти, свідоцтво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w:t>
      </w:r>
      <w:r>
        <w:rPr>
          <w:rFonts w:ascii="Times New Roman" w:hAnsi="Times New Roman" w:cs="Times New Roman"/>
          <w:sz w:val="28"/>
          <w:szCs w:val="28"/>
          <w:lang w:val="uk-UA"/>
        </w:rPr>
        <w:t xml:space="preserve"> з золотою медаллю «За високі досягнення у навчанні», свідоцтво про здобуття повної загальної середньої освіти з срібною медаллю «За досягнення у навчанні», Похвальний лист за відмінні успіхи у навчанні, Похвальна грамота за особливі досягнення у вивченні </w:t>
      </w:r>
      <w:r>
        <w:rPr>
          <w:rFonts w:ascii="Times New Roman" w:hAnsi="Times New Roman" w:cs="Times New Roman"/>
          <w:sz w:val="28"/>
          <w:szCs w:val="28"/>
          <w:lang w:val="uk-UA"/>
        </w:rPr>
        <w:t xml:space="preserve">окремих предметів. За запитом здобувачам освіти (особи з п</w:t>
      </w:r>
      <w:r>
        <w:rPr>
          <w:rFonts w:ascii="Times New Roman" w:hAnsi="Times New Roman" w:cs="Times New Roman"/>
          <w:sz w:val="28"/>
          <w:szCs w:val="28"/>
          <w:lang w:val="uk-UA"/>
        </w:rPr>
        <w:t xml:space="preserve">орушенням зору) документ про освіту видається з урахуванням забезпечення доступності відтвореної на ньому інформації (з використанням шрифту Брайля).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3.34. Здобувачі освіти, які мають високі досягнення у навчанні, досягли особливих успіхів у вивченні одного або декількох </w:t>
      </w:r>
      <w:r>
        <w:rPr>
          <w:rFonts w:ascii="Times New Roman" w:hAnsi="Times New Roman" w:cs="Times New Roman"/>
          <w:sz w:val="28"/>
          <w:szCs w:val="28"/>
          <w:lang w:val="uk-UA"/>
        </w:rPr>
        <w:t xml:space="preserve">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 науковій діяльності, культурних заходах, спортивних змаганнях тощо можуть застосовуватися</w:t>
      </w:r>
      <w:r>
        <w:rPr>
          <w:rFonts w:ascii="Times New Roman" w:hAnsi="Times New Roman" w:cs="Times New Roman"/>
          <w:sz w:val="28"/>
          <w:szCs w:val="28"/>
          <w:lang w:val="uk-UA"/>
        </w:rPr>
        <w:t xml:space="preserve">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педагогічна рада закладу освіти відповідно до нормативно 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3.35. Виховний процес є нев</w:t>
      </w:r>
      <w:r>
        <w:rPr>
          <w:rFonts w:ascii="Times New Roman" w:hAnsi="Times New Roman" w:cs="Times New Roman"/>
          <w:sz w:val="28"/>
          <w:szCs w:val="28"/>
          <w:lang w:val="uk-UA"/>
        </w:rPr>
        <w:t xml:space="preserve">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w:t>
      </w:r>
      <w:r>
        <w:rPr>
          <w:rFonts w:ascii="Times New Roman" w:hAnsi="Times New Roman" w:cs="Times New Roman"/>
          <w:sz w:val="28"/>
          <w:szCs w:val="28"/>
          <w:lang w:val="uk-UA"/>
        </w:rPr>
        <w:t xml:space="preserve">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3.36. Цілі виховного процесу в закладі освіти визначаються на основі принципів, закладених у Конституції та законах України, міжнародних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3.37.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w:t>
      </w:r>
      <w:r>
        <w:rPr>
          <w:rFonts w:ascii="Times New Roman" w:hAnsi="Times New Roman" w:cs="Times New Roman"/>
          <w:sz w:val="28"/>
          <w:szCs w:val="28"/>
          <w:lang w:val="uk-UA"/>
        </w:rPr>
        <w:t xml:space="preserve">та функціонування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w:t>
      </w:r>
      <w:r>
        <w:rPr>
          <w:rFonts w:ascii="Times New Roman" w:hAnsi="Times New Roman" w:cs="Times New Roman"/>
          <w:sz w:val="28"/>
          <w:szCs w:val="28"/>
          <w:lang w:val="uk-UA"/>
        </w:rPr>
        <w:t xml:space="preserve">аних релігійними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w:t>
      </w:r>
      <w:r>
        <w:rPr>
          <w:rFonts w:ascii="Times New Roman" w:hAnsi="Times New Roman" w:cs="Times New Roman"/>
          <w:sz w:val="28"/>
          <w:szCs w:val="28"/>
          <w:lang w:val="uk-UA"/>
        </w:rPr>
        <w:t xml:space="preserve">одах, організованих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w:t>
      </w:r>
      <w:r>
        <w:rPr>
          <w:rFonts w:ascii="Times New Roman" w:hAnsi="Times New Roman" w:cs="Times New Roman"/>
          <w:sz w:val="28"/>
          <w:szCs w:val="28"/>
          <w:lang w:val="uk-UA"/>
        </w:rPr>
        <w:t xml:space="preserve">.38. 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3.39. За умови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IV.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та його філіях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рішенням керівника закладу освіти до участі в освітньому проц</w:t>
      </w:r>
      <w:r>
        <w:rPr>
          <w:rFonts w:ascii="Times New Roman" w:hAnsi="Times New Roman" w:cs="Times New Roman"/>
          <w:sz w:val="28"/>
          <w:szCs w:val="28"/>
          <w:lang w:val="uk-UA"/>
        </w:rPr>
        <w:t xml:space="preserve">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4.3.1. Здобувачі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дискримінації за будь-якою ознакою, пропаганди та 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стала його свідком або вчинила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додаткових 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4.3.2.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4.3.3. Здобувачі освіти мають право на отримання додаткових індивідуальних та/або групових консультацій та/або занять з навчальних предмет</w:t>
      </w:r>
      <w:r>
        <w:rPr>
          <w:rFonts w:ascii="Times New Roman" w:hAnsi="Times New Roman" w:cs="Times New Roman"/>
          <w:sz w:val="28"/>
          <w:szCs w:val="28"/>
          <w:lang w:val="uk-UA"/>
        </w:rPr>
        <w:t xml:space="preserve">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4.3.4. Здобувачі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відповідально</w:t>
      </w:r>
      <w:r>
        <w:rPr>
          <w:rFonts w:ascii="Times New Roman" w:hAnsi="Times New Roman" w:cs="Times New Roman"/>
          <w:sz w:val="28"/>
          <w:szCs w:val="28"/>
          <w:lang w:val="uk-UA"/>
        </w:rPr>
        <w:t xml:space="preserve">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час проведення навчальних занять лише за дозволом класних керівників/ вчителів-</w:t>
      </w:r>
      <w:r>
        <w:rPr>
          <w:rFonts w:ascii="Times New Roman" w:hAnsi="Times New Roman" w:cs="Times New Roman"/>
          <w:sz w:val="28"/>
          <w:szCs w:val="28"/>
          <w:lang w:val="uk-UA"/>
        </w:rPr>
        <w:t xml:space="preserve">предметників</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4.3.5. Здобувачі освіти мають також інші права та обов’язки, передбачені законодавством та установчими</w:t>
      </w:r>
      <w:r>
        <w:rPr>
          <w:rFonts w:ascii="Times New Roman" w:hAnsi="Times New Roman" w:cs="Times New Roman"/>
          <w:sz w:val="28"/>
          <w:szCs w:val="28"/>
          <w:lang w:val="uk-UA"/>
        </w:rPr>
        <w:t xml:space="preserve"> документами закладу освіти.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4.3.6. Здобувачі освіти залучаються за їх згодою та згодою батьків або осіб, які їх заміню</w:t>
      </w:r>
      <w:r>
        <w:rPr>
          <w:rFonts w:ascii="Times New Roman" w:hAnsi="Times New Roman" w:cs="Times New Roman"/>
          <w:sz w:val="28"/>
          <w:szCs w:val="28"/>
          <w:lang w:val="uk-UA"/>
        </w:rPr>
        <w:t xml:space="preserve">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 та відповідно до Санітарного регламенту для закладів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4.3.7. За нев</w:t>
      </w:r>
      <w:r>
        <w:rPr>
          <w:rFonts w:ascii="Times New Roman" w:hAnsi="Times New Roman" w:cs="Times New Roman"/>
          <w:sz w:val="28"/>
          <w:szCs w:val="28"/>
          <w:lang w:val="uk-UA"/>
        </w:rPr>
        <w:t xml:space="preserve">иконання здобувачами освіти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r>
        <w:rPr>
          <w:rFonts w:ascii="Times New Roman" w:hAnsi="Times New Roman" w:cs="Times New Roman"/>
          <w:sz w:val="28"/>
          <w:szCs w:val="28"/>
          <w:lang w:val="uk-UA"/>
        </w:rPr>
        <w:t xml:space="preserve">недоброчесності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внутрішньошкільних</w:t>
      </w:r>
      <w:r>
        <w:rPr>
          <w:rFonts w:ascii="Times New Roman" w:hAnsi="Times New Roman" w:cs="Times New Roman"/>
          <w:sz w:val="28"/>
          <w:szCs w:val="28"/>
          <w:lang w:val="uk-UA"/>
        </w:rPr>
        <w:t xml:space="preserve"> документів, схвалених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w:t>
      </w:r>
      <w:r>
        <w:rPr>
          <w:rFonts w:ascii="Times New Roman" w:hAnsi="Times New Roman" w:cs="Times New Roman"/>
          <w:sz w:val="28"/>
          <w:szCs w:val="28"/>
          <w:lang w:val="uk-UA"/>
        </w:rPr>
        <w:t xml:space="preserve">ржавною мовою (для громадян України/або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який дозволяє 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4.4.2. Педагогічні працівники, які досягли пенсійного віку приймаються на роботу згідно з діючим законодавством України на контрактній основі.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4.4.3. Особи, які не мають досвіду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4.4.4. Не можуть працювати в закладі освіти або залучатися до участі в освітньому процесі особи, які вчинили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4.4.5. Призначення на посаду, звільнення з посади педагогічних та інших працівників закладу освіти, інші трудові відносини регулюються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4.4.6. Обсяг педагогічного навантаження вчителів визначається відповідно до законодавст</w:t>
      </w:r>
      <w:r>
        <w:rPr>
          <w:rFonts w:ascii="Times New Roman" w:hAnsi="Times New Roman" w:cs="Times New Roman"/>
          <w:sz w:val="28"/>
          <w:szCs w:val="28"/>
          <w:lang w:val="uk-UA"/>
        </w:rPr>
        <w:t xml:space="preserve">ва керівником закладу освіти. Обсяг педагогічного навантаження може бути меншим ніж тарифна ставка або посадовий оклад лише за письмовою згодою педагогічного працівника при зміні істотних умов праці (зменшенням кількості годин відповідно до навчального пла</w:t>
      </w:r>
      <w:r>
        <w:rPr>
          <w:rFonts w:ascii="Times New Roman" w:hAnsi="Times New Roman" w:cs="Times New Roman"/>
          <w:sz w:val="28"/>
          <w:szCs w:val="28"/>
          <w:lang w:val="uk-UA"/>
        </w:rPr>
        <w:t xml:space="preserve">ну) за погодженням з профспілковим комітетом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w:t>
      </w:r>
      <w:r>
        <w:rPr>
          <w:rFonts w:ascii="Times New Roman" w:hAnsi="Times New Roman" w:cs="Times New Roman"/>
          <w:sz w:val="28"/>
          <w:szCs w:val="28"/>
          <w:lang w:val="uk-UA"/>
        </w:rPr>
        <w:t xml:space="preserve">а письмовою згодою педагогічного працівника з додержанням законодавства України про працю. 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4.4.7.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4.4.8.</w:t>
      </w:r>
      <w:r>
        <w:rPr>
          <w:rFonts w:ascii="Times New Roman" w:hAnsi="Times New Roman" w:cs="Times New Roman"/>
          <w:sz w:val="28"/>
          <w:szCs w:val="28"/>
          <w:lang w:val="uk-UA"/>
        </w:rPr>
        <w:t xml:space="preserve">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4.4.9. Не допускається відволікання педагогічних працівників від виконання професійних обов’язків, крім випадків, передбачених законодавств</w:t>
      </w:r>
      <w:r>
        <w:rPr>
          <w:rFonts w:ascii="Times New Roman" w:hAnsi="Times New Roman" w:cs="Times New Roman"/>
          <w:sz w:val="28"/>
          <w:szCs w:val="28"/>
          <w:lang w:val="uk-UA"/>
        </w:rPr>
        <w:t xml:space="preserve">ом. 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4.4.10. Педагогічні працівники закладу освіти та його філій підлягають атестації (сертифікації) 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4.4.11. Права та обов'язки педагогічних працівників визначаються Конституцією України, Кодексом законів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w:t>
      </w:r>
      <w:r>
        <w:rPr>
          <w:rFonts w:ascii="Times New Roman" w:hAnsi="Times New Roman" w:cs="Times New Roman"/>
          <w:sz w:val="28"/>
          <w:szCs w:val="28"/>
          <w:lang w:val="uk-UA"/>
        </w:rPr>
        <w:t xml:space="preserve">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 яких форм фізичного та психічного насильства, приниження честі </w:t>
      </w:r>
      <w:r>
        <w:rPr>
          <w:rFonts w:ascii="Times New Roman" w:hAnsi="Times New Roman" w:cs="Times New Roman"/>
          <w:sz w:val="28"/>
          <w:szCs w:val="28"/>
          <w:lang w:val="uk-UA"/>
        </w:rPr>
        <w:t xml:space="preserve">та гідності, дискримінації за будь-якою ознакою, пропаганди та агітації, що завдають шкоди здоров’ю здобувачам освіти, запобігати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педагогів та інших осіб, які залучаються до </w:t>
      </w:r>
      <w:r>
        <w:rPr>
          <w:rFonts w:ascii="Times New Roman" w:hAnsi="Times New Roman" w:cs="Times New Roman"/>
          <w:sz w:val="28"/>
          <w:szCs w:val="28"/>
          <w:lang w:val="uk-UA"/>
        </w:rPr>
        <w:t xml:space="preserve">освітнього процесу, свідком якого вони були особисто або інформацію про які отримали від інших осіб, вживати невідкладних заходів для припинення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w:t>
      </w:r>
      <w:r>
        <w:rPr>
          <w:rFonts w:ascii="Times New Roman" w:hAnsi="Times New Roman" w:cs="Times New Roman"/>
          <w:sz w:val="28"/>
          <w:szCs w:val="28"/>
          <w:lang w:val="uk-UA"/>
        </w:rPr>
        <w:t xml:space="preserve">домедичної</w:t>
      </w:r>
      <w:r>
        <w:rPr>
          <w:rFonts w:ascii="Times New Roman" w:hAnsi="Times New Roman" w:cs="Times New Roman"/>
          <w:sz w:val="28"/>
          <w:szCs w:val="28"/>
          <w:lang w:val="uk-UA"/>
        </w:rPr>
        <w:t xml:space="preserve">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4.4.14. Педагогічні працівники, які систематично порушують цей Стату</w:t>
      </w:r>
      <w:r>
        <w:rPr>
          <w:rFonts w:ascii="Times New Roman" w:hAnsi="Times New Roman" w:cs="Times New Roman"/>
          <w:sz w:val="28"/>
          <w:szCs w:val="28"/>
          <w:lang w:val="uk-UA"/>
        </w:rPr>
        <w:t xml:space="preserve">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w:t>
      </w:r>
      <w:r>
        <w:rPr>
          <w:rFonts w:ascii="Times New Roman" w:hAnsi="Times New Roman" w:cs="Times New Roman"/>
          <w:sz w:val="28"/>
          <w:szCs w:val="28"/>
          <w:lang w:val="uk-UA"/>
        </w:rPr>
        <w:t xml:space="preserve">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освітніми потребами під час її перебування у закладі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w:t>
      </w:r>
      <w:r>
        <w:rPr>
          <w:rFonts w:ascii="Times New Roman" w:hAnsi="Times New Roman" w:cs="Times New Roman"/>
          <w:sz w:val="28"/>
          <w:szCs w:val="28"/>
          <w:lang w:val="uk-UA"/>
        </w:rPr>
        <w:t xml:space="preserve">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 Управління закладом освіти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та громадське самоврядування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та його філій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філії закладу освіти, в якій кількість здобувачів освіти перевищує 20 осіб є завідувач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Керівництво закладом освіти та його філіями здійснює директор, повноваження якого визначаються Законами України «Про</w:t>
      </w:r>
      <w:r>
        <w:rPr>
          <w:rFonts w:ascii="Times New Roman" w:hAnsi="Times New Roman" w:cs="Times New Roman"/>
          <w:sz w:val="28"/>
          <w:szCs w:val="28"/>
          <w:lang w:val="uk-UA"/>
        </w:rPr>
        <w:t xml:space="preserve">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w:t>
      </w:r>
      <w:r>
        <w:rPr>
          <w:rFonts w:ascii="Times New Roman" w:hAnsi="Times New Roman" w:cs="Times New Roman"/>
          <w:sz w:val="28"/>
          <w:szCs w:val="28"/>
          <w:lang w:val="uk-UA"/>
        </w:rPr>
        <w:t xml:space="preserve">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 Керівник закладу освіти призначаєть</w:t>
      </w:r>
      <w:r>
        <w:rPr>
          <w:rFonts w:ascii="Times New Roman" w:hAnsi="Times New Roman" w:cs="Times New Roman"/>
          <w:sz w:val="28"/>
          <w:szCs w:val="28"/>
          <w:lang w:val="uk-UA"/>
        </w:rPr>
        <w:t xml:space="preserve">ся на посаду Органом управління за результатами конкурсного відбору, умови якого визначені  Положенням про конкурс на посаду керівника закладу з числа претендентів, які є громадянами України, вільно володіють державною мовою і мають вищу освіту ступеня не </w:t>
      </w:r>
      <w:r>
        <w:rPr>
          <w:rFonts w:ascii="Times New Roman" w:hAnsi="Times New Roman" w:cs="Times New Roman"/>
          <w:sz w:val="28"/>
          <w:szCs w:val="28"/>
          <w:lang w:val="uk-UA"/>
        </w:rPr>
        <w:t xml:space="preserve">нижче магістра, стаж педагогічної та/або науково-педагогічної роботи не менше трьох років. Додаткові кваліфікаційні вимоги до керівника та порядок його обрання (призначення) можуть бути  визначені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5.4.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та його філій; </w:t>
      </w:r>
      <w:r/>
    </w:p>
    <w:p>
      <w:pPr>
        <w:ind w:firstLine="567"/>
        <w:jc w:val="both"/>
        <w:spacing w:lineRule="auto" w:line="240" w:after="0"/>
        <w:rPr>
          <w:rFonts w:ascii="Times New Roman" w:hAnsi="Times New Roman" w:cs="Times New Roman"/>
          <w:color w:val="000000"/>
        </w:rPr>
      </w:pPr>
      <w:r>
        <w:rPr>
          <w:rFonts w:ascii="Times New Roman" w:hAnsi="Times New Roman" w:cs="Times New Roman"/>
          <w:sz w:val="28"/>
          <w:szCs w:val="28"/>
          <w:lang w:val="uk-UA"/>
        </w:rPr>
        <w:t xml:space="preserve">- </w:t>
      </w:r>
      <w:r>
        <w:rPr>
          <w:rFonts w:ascii="Times New Roman" w:hAnsi="Times New Roman" w:cs="Times New Roman" w:eastAsia="Times New Roman"/>
          <w:color w:val="000000" w:themeColor="text1"/>
          <w:sz w:val="28"/>
          <w:highlight w:val="white"/>
        </w:rPr>
        <w:t xml:space="preserve">затверджує</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штатний</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розпис</w:t>
      </w:r>
      <w:r>
        <w:rPr>
          <w:rFonts w:ascii="Times New Roman" w:hAnsi="Times New Roman" w:cs="Times New Roman" w:eastAsia="Times New Roman"/>
          <w:color w:val="000000" w:themeColor="text1"/>
          <w:sz w:val="28"/>
          <w:highlight w:val="white"/>
        </w:rPr>
        <w:t xml:space="preserve"> закладу, </w:t>
      </w:r>
      <w:r>
        <w:rPr>
          <w:rFonts w:ascii="Times New Roman" w:hAnsi="Times New Roman" w:cs="Times New Roman" w:eastAsia="Times New Roman"/>
          <w:color w:val="000000" w:themeColor="text1"/>
          <w:sz w:val="28"/>
          <w:highlight w:val="white"/>
        </w:rPr>
        <w:t xml:space="preserve">розроблений</w:t>
      </w:r>
      <w:r>
        <w:rPr>
          <w:rFonts w:ascii="Times New Roman" w:hAnsi="Times New Roman" w:cs="Times New Roman" w:eastAsia="Times New Roman"/>
          <w:color w:val="000000" w:themeColor="text1"/>
          <w:sz w:val="28"/>
          <w:highlight w:val="white"/>
        </w:rPr>
        <w:t xml:space="preserve"> на </w:t>
      </w:r>
      <w:r>
        <w:rPr>
          <w:rFonts w:ascii="Times New Roman" w:hAnsi="Times New Roman" w:cs="Times New Roman" w:eastAsia="Times New Roman"/>
          <w:color w:val="000000" w:themeColor="text1"/>
          <w:sz w:val="28"/>
          <w:highlight w:val="white"/>
        </w:rPr>
        <w:t xml:space="preserve">підставі</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типових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нормативів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закладів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загальної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середньої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освіти</w:t>
      </w:r>
      <w:r>
        <w:rPr>
          <w:rFonts w:ascii="Times New Roman" w:hAnsi="Times New Roman" w:cs="Times New Roman" w:eastAsia="Times New Roman"/>
          <w:color w:val="000000" w:themeColor="text1"/>
          <w:sz w:val="28"/>
          <w:highlight w:val="white"/>
        </w:rPr>
        <w:t xml:space="preserve">, за </w:t>
      </w:r>
      <w:r>
        <w:rPr>
          <w:rFonts w:ascii="Times New Roman" w:hAnsi="Times New Roman" w:cs="Times New Roman" w:eastAsia="Times New Roman"/>
          <w:color w:val="000000" w:themeColor="text1"/>
          <w:sz w:val="28"/>
          <w:highlight w:val="white"/>
        </w:rPr>
        <w:t xml:space="preserve">попереднім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погодженням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rPr>
        <w:t xml:space="preserve">з</w:t>
      </w:r>
      <w:r>
        <w:rPr>
          <w:rFonts w:ascii="Times New Roman" w:hAnsi="Times New Roman" w:cs="Times New Roman"/>
          <w:color w:val="000000" w:themeColor="text1"/>
          <w:sz w:val="28"/>
          <w:szCs w:val="28"/>
          <w:lang w:val="uk-UA"/>
        </w:rPr>
        <w:t xml:space="preserve"> Органом управління;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організацію освітнього процесу та здійснення контролю за виконанням освітніх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своєчасне та якісне подання статистичної звітності;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та його філіях безпечного освітнього середовища, вільного від насильства та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чого розробляє, затверджує та оприлюднює план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 розглядає заяви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r>
        <w:rPr>
          <w:rFonts w:ascii="Times New Roman" w:hAnsi="Times New Roman" w:cs="Times New Roman"/>
          <w:sz w:val="28"/>
          <w:szCs w:val="28"/>
          <w:lang w:val="uk-UA"/>
        </w:rPr>
        <w:t xml:space="preserve">скликає</w:t>
      </w:r>
      <w:r>
        <w:rPr>
          <w:rFonts w:ascii="Times New Roman" w:hAnsi="Times New Roman" w:cs="Times New Roman"/>
          <w:sz w:val="28"/>
          <w:szCs w:val="28"/>
          <w:lang w:val="uk-UA"/>
        </w:rPr>
        <w:t xml:space="preserve"> засідання </w:t>
      </w:r>
      <w:r>
        <w:rPr>
          <w:rFonts w:ascii="Times New Roman" w:hAnsi="Times New Roman" w:cs="Times New Roman"/>
          <w:sz w:val="28"/>
          <w:szCs w:val="28"/>
          <w:lang w:val="uk-UA"/>
        </w:rPr>
        <w:t xml:space="preserve">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заходів для надання соціальних та психолого- педагогічних послуг здобувачам освіти, які вчинили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стали його свідками або постраждали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справах дітей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5.5. Керівник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w:t>
      </w:r>
      <w:r>
        <w:rPr>
          <w:rFonts w:ascii="Times New Roman" w:hAnsi="Times New Roman" w:cs="Times New Roman"/>
          <w:sz w:val="28"/>
          <w:szCs w:val="28"/>
          <w:lang w:val="uk-UA"/>
        </w:rPr>
        <w:t xml:space="preserve">’язків усіх учасників освітнього процесу,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виконання індивідуальної програми розвитку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контроль за досягненням здобувачами освіти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здобувачів освіти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здобувачів освіти,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5.6. Підставами для дострокового звільнення керівника закладу освіти, які повинні бути передбачені в укладеному з ним трудовому договорі (контракті),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сили;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неусунення</w:t>
      </w:r>
      <w:r>
        <w:rPr>
          <w:rFonts w:ascii="Times New Roman" w:hAnsi="Times New Roman" w:cs="Times New Roman"/>
          <w:sz w:val="28"/>
          <w:szCs w:val="28"/>
          <w:lang w:val="uk-UA"/>
        </w:rPr>
        <w:t xml:space="preserve"> у визначений термін порушень вимог законодавства, виявлених під час інституційного аудиту чи позапланового заходу державного нагляду (контролю);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5.7. Колегіальним органом управління закладу освіти є педагогічна рада, </w:t>
      </w:r>
      <w:r>
        <w:rPr>
          <w:rFonts w:ascii="Times New Roman" w:hAnsi="Times New Roman" w:cs="Times New Roman"/>
          <w:sz w:val="28"/>
          <w:szCs w:val="28"/>
          <w:lang w:val="uk-UA"/>
        </w:rPr>
        <w:t xml:space="preserve">повноваження якої визначаються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5.8. Засідання педагогічної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5.9.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результативність її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Pr>
          <w:rFonts w:ascii="Times New Roman" w:hAnsi="Times New Roman" w:cs="Times New Roman"/>
          <w:sz w:val="28"/>
          <w:szCs w:val="28"/>
          <w:lang w:val="uk-UA"/>
        </w:rPr>
        <w:t xml:space="preserve">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w:t>
      </w:r>
      <w:r>
        <w:rPr>
          <w:rFonts w:ascii="Times New Roman" w:hAnsi="Times New Roman" w:cs="Times New Roman"/>
          <w:sz w:val="28"/>
          <w:szCs w:val="28"/>
          <w:lang w:val="uk-UA"/>
        </w:rPr>
        <w:t xml:space="preserve">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віднесені Законом України «Про освіту», «Про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5.10. Засідання педагогічної ради є правомочним, якщо на ньому присутні не менше двох третин її складу. Рішенн</w:t>
      </w:r>
      <w:r>
        <w:rPr>
          <w:rFonts w:ascii="Times New Roman" w:hAnsi="Times New Roman" w:cs="Times New Roman"/>
          <w:sz w:val="28"/>
          <w:szCs w:val="28"/>
          <w:lang w:val="uk-UA"/>
        </w:rPr>
        <w:t xml:space="preserve">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5.11.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5.12.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5.13.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8 осіб, тому числі по 1 представнику з філій;</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учнів 8-12 класів – класними зборами у кількості –  </w:t>
      </w:r>
      <w:r>
        <w:rPr>
          <w:rFonts w:ascii="Times New Roman" w:hAnsi="Times New Roman" w:cs="Times New Roman"/>
          <w:color w:val="000000" w:themeColor="text1"/>
          <w:sz w:val="28"/>
          <w:szCs w:val="28"/>
          <w:lang w:val="uk-UA"/>
        </w:rPr>
        <w:t xml:space="preserve">5 особи;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1-12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8 осіб</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21 делегата.</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5.14. Загальні збори (конференція) правочинні, якщо в їхній роботі бере участь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5.15. Інф</w:t>
      </w:r>
      <w:r>
        <w:rPr>
          <w:rFonts w:ascii="Times New Roman" w:hAnsi="Times New Roman" w:cs="Times New Roman"/>
          <w:sz w:val="28"/>
          <w:szCs w:val="28"/>
          <w:lang w:val="uk-UA"/>
        </w:rPr>
        <w:t xml:space="preserve">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освіти/на іншій сторінці закладу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5.16.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5.17. У закладі освіти діє учнівське самоврядування з метою формування та розвитку громадянських, управлінських і соціальних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5.18.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5.19. Здобувачі освіти мають рівні права на участь в учнівському с</w:t>
      </w:r>
      <w:r>
        <w:rPr>
          <w:rFonts w:ascii="Times New Roman" w:hAnsi="Times New Roman" w:cs="Times New Roman"/>
          <w:sz w:val="28"/>
          <w:szCs w:val="28"/>
          <w:lang w:val="uk-UA"/>
        </w:rPr>
        <w:t xml:space="preserve">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5.20.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5.21. Органи учнівського самоврядування утворюються за ініціативою здобувачів освіти та можуть бути одноособовими, колегіальними,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5.22.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5.23. Інші учасники освітнього процесу не повинні перешкоджати і втручатися в діяльність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5.24. З питань захисту честі, гідності та/або прав здобувачів освіти закладу освіти керівник учнівського самоврядування має право на невідкладний прийом керівником закладу освіти. Керівник закладу</w:t>
      </w:r>
      <w:r>
        <w:rPr>
          <w:rFonts w:ascii="Times New Roman" w:hAnsi="Times New Roman" w:cs="Times New Roman"/>
          <w:sz w:val="28"/>
          <w:szCs w:val="28"/>
          <w:lang w:val="uk-UA"/>
        </w:rPr>
        <w:t xml:space="preserve">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5.25. Органи учнівського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5.26.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захищати права та інтереси здобувачів освіти,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5.27.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5.28. Вищим органом громадського самоврядування працівників закладу освіти є загальні збори трудового колективу закладу освіти. Порядок та періодичність скликання (не мен</w:t>
      </w:r>
      <w:r>
        <w:rPr>
          <w:rFonts w:ascii="Times New Roman" w:hAnsi="Times New Roman" w:cs="Times New Roman"/>
          <w:sz w:val="28"/>
          <w:szCs w:val="28"/>
          <w:lang w:val="uk-UA"/>
        </w:rPr>
        <w:t xml:space="preserve">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5.29.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склад і строк повноважень комісії з трудових спорів,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Батьківське самоврядування здійснюється батьками здобувачів освіти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w:t>
      </w:r>
      <w:r>
        <w:rPr>
          <w:rFonts w:ascii="Times New Roman" w:hAnsi="Times New Roman" w:cs="Times New Roman"/>
          <w:sz w:val="28"/>
          <w:szCs w:val="28"/>
          <w:lang w:val="uk-UA"/>
        </w:rPr>
        <w:t xml:space="preserve">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5.31.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5.32.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5.33.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5.34. Рішення, заходи та форми батьківського самоврядування </w:t>
      </w:r>
      <w:r>
        <w:rPr>
          <w:rFonts w:ascii="Times New Roman" w:hAnsi="Times New Roman" w:cs="Times New Roman"/>
          <w:sz w:val="28"/>
          <w:szCs w:val="28"/>
          <w:lang w:val="uk-UA"/>
        </w:rPr>
        <w:t xml:space="preserve">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5.35. Органи батьківського самоврядування мають </w:t>
      </w:r>
      <w:r>
        <w:rPr>
          <w:rFonts w:ascii="Times New Roman" w:hAnsi="Times New Roman" w:cs="Times New Roman"/>
          <w:sz w:val="28"/>
          <w:szCs w:val="28"/>
          <w:lang w:val="uk-UA"/>
        </w:rPr>
        <w:t xml:space="preserve">право, але не зобов’язані оформляти свої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5.36.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w:t>
      </w:r>
      <w:r>
        <w:rPr>
          <w:rFonts w:ascii="Times New Roman" w:hAnsi="Times New Roman" w:cs="Times New Roman"/>
          <w:sz w:val="28"/>
          <w:szCs w:val="28"/>
          <w:lang w:val="uk-UA"/>
        </w:rPr>
        <w:t xml:space="preserve">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Піклувальна рада створюється за рішенням Засновника. </w:t>
      </w:r>
      <w:r>
        <w:rPr>
          <w:rFonts w:ascii="Times New Roman" w:hAnsi="Times New Roman" w:cs="Times New Roman"/>
          <w:sz w:val="28"/>
          <w:szCs w:val="28"/>
          <w:shd w:val="clear" w:fill="FFFFFF" w:color="auto"/>
        </w:rPr>
        <w:t xml:space="preserve">Порядок </w:t>
      </w:r>
      <w:r>
        <w:rPr>
          <w:rFonts w:ascii="Times New Roman" w:hAnsi="Times New Roman" w:cs="Times New Roman"/>
          <w:sz w:val="28"/>
          <w:szCs w:val="28"/>
          <w:shd w:val="clear" w:fill="FFFFFF" w:color="auto"/>
        </w:rPr>
        <w:t xml:space="preserve">формування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піклувальної</w:t>
      </w:r>
      <w:r>
        <w:rPr>
          <w:rFonts w:ascii="Times New Roman" w:hAnsi="Times New Roman" w:cs="Times New Roman"/>
          <w:sz w:val="28"/>
          <w:szCs w:val="28"/>
          <w:shd w:val="clear" w:fill="FFFFFF" w:color="auto"/>
        </w:rPr>
        <w:t xml:space="preserve"> ради, </w:t>
      </w:r>
      <w:r>
        <w:rPr>
          <w:rFonts w:ascii="Times New Roman" w:hAnsi="Times New Roman" w:cs="Times New Roman"/>
          <w:sz w:val="28"/>
          <w:szCs w:val="28"/>
          <w:shd w:val="clear" w:fill="FFFFFF" w:color="auto"/>
        </w:rPr>
        <w:t xml:space="preserve">її</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відповідальність</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перелік</w:t>
      </w:r>
      <w:r>
        <w:rPr>
          <w:rFonts w:ascii="Times New Roman" w:hAnsi="Times New Roman" w:cs="Times New Roman"/>
          <w:sz w:val="28"/>
          <w:szCs w:val="28"/>
          <w:shd w:val="clear" w:fill="FFFFFF" w:color="auto"/>
        </w:rPr>
        <w:t xml:space="preserve"> і строк </w:t>
      </w:r>
      <w:r>
        <w:rPr>
          <w:rFonts w:ascii="Times New Roman" w:hAnsi="Times New Roman" w:cs="Times New Roman"/>
          <w:sz w:val="28"/>
          <w:szCs w:val="28"/>
          <w:shd w:val="clear" w:fill="FFFFFF" w:color="auto"/>
        </w:rPr>
        <w:t xml:space="preserve">повноважень</w:t>
      </w:r>
      <w:r>
        <w:rPr>
          <w:rFonts w:ascii="Times New Roman" w:hAnsi="Times New Roman" w:cs="Times New Roman"/>
          <w:sz w:val="28"/>
          <w:szCs w:val="28"/>
          <w:shd w:val="clear" w:fill="FFFFFF" w:color="auto"/>
        </w:rPr>
        <w:t xml:space="preserve">, а </w:t>
      </w:r>
      <w:r>
        <w:rPr>
          <w:rFonts w:ascii="Times New Roman" w:hAnsi="Times New Roman" w:cs="Times New Roman"/>
          <w:sz w:val="28"/>
          <w:szCs w:val="28"/>
          <w:shd w:val="clear" w:fill="FFFFFF" w:color="auto"/>
        </w:rPr>
        <w:t xml:space="preserve">також</w:t>
      </w:r>
      <w:r>
        <w:rPr>
          <w:rFonts w:ascii="Times New Roman" w:hAnsi="Times New Roman" w:cs="Times New Roman"/>
          <w:sz w:val="28"/>
          <w:szCs w:val="28"/>
          <w:shd w:val="clear" w:fill="FFFFFF" w:color="auto"/>
        </w:rPr>
        <w:t xml:space="preserve"> порядок </w:t>
      </w:r>
      <w:r>
        <w:rPr>
          <w:rFonts w:ascii="Times New Roman" w:hAnsi="Times New Roman" w:cs="Times New Roman"/>
          <w:sz w:val="28"/>
          <w:szCs w:val="28"/>
          <w:shd w:val="clear" w:fill="FFFFFF" w:color="auto"/>
        </w:rPr>
        <w:t xml:space="preserve">її</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діяльності</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визначаються</w:t>
      </w:r>
      <w:r>
        <w:rPr>
          <w:rFonts w:ascii="Times New Roman" w:hAnsi="Times New Roman" w:cs="Times New Roman"/>
          <w:sz w:val="28"/>
          <w:szCs w:val="28"/>
          <w:shd w:val="clear" w:fill="FFFFFF" w:color="auto"/>
        </w:rPr>
        <w:t xml:space="preserve"> </w:t>
      </w:r>
      <w:r>
        <w:rPr>
          <w:rFonts w:ascii="Times New Roman" w:hAnsi="Times New Roman" w:cs="Times New Roman"/>
          <w:sz w:val="28"/>
          <w:szCs w:val="28"/>
          <w:shd w:val="clear" w:fill="FFFFFF" w:color="auto"/>
        </w:rPr>
        <w:t xml:space="preserve">спеціальними</w:t>
      </w:r>
      <w:r>
        <w:rPr>
          <w:rFonts w:ascii="Times New Roman" w:hAnsi="Times New Roman" w:cs="Times New Roman"/>
          <w:sz w:val="28"/>
          <w:szCs w:val="28"/>
          <w:shd w:val="clear" w:fill="FFFFFF" w:color="auto"/>
        </w:rPr>
        <w:t xml:space="preserve"> законами та </w:t>
      </w:r>
      <w:r>
        <w:rPr>
          <w:rFonts w:ascii="Times New Roman" w:hAnsi="Times New Roman" w:cs="Times New Roman"/>
          <w:sz w:val="28"/>
          <w:szCs w:val="28"/>
          <w:shd w:val="clear" w:fill="FFFFFF" w:color="auto"/>
          <w:lang w:val="uk-UA"/>
        </w:rPr>
        <w:t xml:space="preserve">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5.37. Піклувальна рада: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аналізує та оцінює діяльність закладу освіти і його керівника;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розробляє пропозиції до стратегії та перспективного плану розвитку закладу загальної середньої освіти та аналізує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залученню додаткових джерел фінансування, що не заборонені законом;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5.38.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r/>
    </w:p>
    <w:p>
      <w:pPr>
        <w:ind w:firstLine="567"/>
        <w:jc w:val="center"/>
        <w:spacing w:lineRule="auto" w:line="240" w:after="0"/>
        <w:rPr>
          <w:rFonts w:ascii="Times New Roman" w:hAnsi="Times New Roman" w:cs="Times New Roman"/>
          <w:b/>
          <w:sz w:val="20"/>
          <w:szCs w:val="28"/>
          <w:lang w:val="uk-UA"/>
        </w:rPr>
      </w:pPr>
      <w:r>
        <w:rPr>
          <w:rFonts w:ascii="Times New Roman" w:hAnsi="Times New Roman" w:cs="Times New Roman"/>
          <w:b/>
          <w:sz w:val="20"/>
          <w:szCs w:val="28"/>
          <w:lang w:val="uk-UA"/>
        </w:rPr>
      </w:r>
      <w:r>
        <w:rPr>
          <w:sz w:val="16"/>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 Прозорість та інформаційна 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w:t>
      </w:r>
      <w:r>
        <w:rPr>
          <w:rFonts w:ascii="Times New Roman" w:hAnsi="Times New Roman" w:cs="Times New Roman"/>
          <w:sz w:val="28"/>
          <w:szCs w:val="28"/>
          <w:lang w:val="uk-UA"/>
        </w:rPr>
        <w:t xml:space="preserve"> 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2. Заклад освіти забезпечує на офіційному веб-сайті закладу/ інформаційній сторінці закладу на інших ресурсах/ сторінці веб-сайту відділу освіти міської ради відкритий доступ до інформації про свою діяльність та документів (в тому числі філій),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 та положень про філії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та відповідальність осіб, причетних до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6.3. Заклад освіти оприлюднює на офіційному веб-сайті закладу/ інформаційній сторінці закладу на інших ресурсах/ сторінці веб-сайту відділу освіти міської ради кошторис і фінансовий звіт пр</w:t>
      </w:r>
      <w:r>
        <w:rPr>
          <w:rFonts w:ascii="Times New Roman" w:hAnsi="Times New Roman" w:cs="Times New Roman"/>
          <w:sz w:val="28"/>
          <w:szCs w:val="28"/>
          <w:lang w:val="uk-UA"/>
        </w:rPr>
        <w:t xml:space="preserve">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w:t>
      </w:r>
      <w:r>
        <w:rPr>
          <w:rFonts w:ascii="Times New Roman" w:hAnsi="Times New Roman" w:cs="Times New Roman"/>
          <w:sz w:val="28"/>
          <w:szCs w:val="28"/>
          <w:lang w:val="uk-UA"/>
        </w:rPr>
        <w:t xml:space="preserve">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20"/>
          <w:szCs w:val="28"/>
          <w:lang w:val="uk-UA"/>
        </w:rPr>
      </w:pPr>
      <w:r>
        <w:rPr>
          <w:rFonts w:ascii="Times New Roman" w:hAnsi="Times New Roman" w:cs="Times New Roman"/>
          <w:b/>
          <w:sz w:val="20"/>
          <w:szCs w:val="28"/>
          <w:lang w:val="uk-UA"/>
        </w:rPr>
      </w:r>
      <w:r>
        <w:rPr>
          <w:sz w:val="16"/>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 Матеріально-технічна база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та фінансово-господарська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законодавством. 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w:t>
      </w:r>
      <w:r>
        <w:rPr>
          <w:rFonts w:ascii="Times New Roman" w:hAnsi="Times New Roman" w:cs="Times New Roman"/>
          <w:sz w:val="28"/>
          <w:szCs w:val="28"/>
          <w:lang w:val="uk-UA"/>
        </w:rPr>
        <w:t xml:space="preserve">атеріально-технічної бази закладів загальної середньої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w:t>
      </w:r>
      <w:r>
        <w:rPr>
          <w:rFonts w:ascii="Times New Roman" w:hAnsi="Times New Roman" w:cs="Times New Roman"/>
          <w:sz w:val="28"/>
          <w:szCs w:val="28"/>
          <w:lang w:val="uk-UA"/>
        </w:rPr>
        <w:t xml:space="preserve">льно-методичних та навчально-наочних посібників, підручників, художньої та іншої літератури.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фінансуються за рахунок коштів Засновника. Заклад освіти може надавати платні </w:t>
      </w:r>
      <w:r>
        <w:rPr>
          <w:rFonts w:ascii="Times New Roman" w:hAnsi="Times New Roman" w:cs="Times New Roman"/>
          <w:sz w:val="28"/>
          <w:szCs w:val="28"/>
          <w:lang w:val="uk-UA"/>
        </w:rPr>
        <w:t xml:space="preserve">освітні та інші послуги, перелік яких затверджує Кабінет Міністрів України. Платні освітні послуги не можуть надаватися (повністю чи частково) для досягнення учнями закладу освіти результатів навчання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Учні та їхні батьки можуть отримувати в закладі загальної середньої освіти платні освітні та інші послуги виключно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w:t>
      </w:r>
      <w:r>
        <w:rPr>
          <w:rFonts w:ascii="Times New Roman" w:hAnsi="Times New Roman" w:cs="Times New Roman"/>
          <w:sz w:val="28"/>
          <w:szCs w:val="28"/>
          <w:lang w:val="uk-UA"/>
        </w:rPr>
        <w:t xml:space="preserve">цеве самоврядування в Україні» та інших нормативно-правових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7.9. Забороняється розподіл отриманих доходів (прибутків) або їх частини поміж засновника закладу освіти, працівників (крім оплати їх праці, нарахування </w:t>
      </w:r>
      <w:r>
        <w:rPr>
          <w:rFonts w:ascii="Times New Roman" w:hAnsi="Times New Roman" w:cs="Times New Roman"/>
          <w:sz w:val="28"/>
          <w:szCs w:val="28"/>
          <w:lang w:val="uk-UA"/>
        </w:rPr>
        <w:t xml:space="preserve">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w:t>
      </w:r>
      <w:r>
        <w:rPr>
          <w:rFonts w:ascii="Times New Roman" w:hAnsi="Times New Roman" w:cs="Times New Roman"/>
          <w:sz w:val="28"/>
          <w:szCs w:val="28"/>
          <w:lang w:val="uk-UA"/>
        </w:rPr>
        <w:t xml:space="preserve">ться керівником закладу відповідно до законодавства України. За рішенням засновника бухгалтерський облік може здійснюватися на договірних засадах через Комунальну установу «Центр з обслуговування освітніх установ та закладів освіти»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w:t>
      </w:r>
      <w:r>
        <w:rPr>
          <w:rFonts w:ascii="Times New Roman" w:hAnsi="Times New Roman" w:cs="Times New Roman"/>
          <w:sz w:val="28"/>
          <w:szCs w:val="28"/>
          <w:lang w:val="uk-UA"/>
        </w:rPr>
        <w:t xml:space="preserve">зпис закладу освіти затверджується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lineRule="auto" w:line="240" w:after="0"/>
        <w:rPr>
          <w:rFonts w:ascii="Times New Roman" w:hAnsi="Times New Roman" w:cs="Times New Roman"/>
          <w:b/>
          <w:sz w:val="20"/>
          <w:szCs w:val="28"/>
          <w:lang w:val="uk-UA"/>
        </w:rPr>
      </w:pPr>
      <w:r>
        <w:rPr>
          <w:rFonts w:ascii="Times New Roman" w:hAnsi="Times New Roman" w:cs="Times New Roman"/>
          <w:b/>
          <w:sz w:val="20"/>
          <w:szCs w:val="28"/>
          <w:lang w:val="uk-UA"/>
        </w:rPr>
      </w:r>
      <w:r>
        <w:rPr>
          <w:sz w:val="16"/>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VІІІ. Міжнародне співробітництво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8.2. Заклад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rFonts w:ascii="Times New Roman" w:hAnsi="Times New Roman" w:cs="Times New Roman"/>
          <w:b/>
          <w:sz w:val="20"/>
          <w:szCs w:val="28"/>
          <w:lang w:val="uk-UA"/>
        </w:rPr>
      </w:pPr>
      <w:r>
        <w:rPr>
          <w:rFonts w:ascii="Times New Roman" w:hAnsi="Times New Roman" w:cs="Times New Roman"/>
          <w:b/>
          <w:sz w:val="20"/>
          <w:szCs w:val="28"/>
          <w:lang w:val="uk-UA"/>
        </w:rPr>
      </w:r>
      <w:r>
        <w:rPr>
          <w:sz w:val="16"/>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ІХ. Контроль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w:t>
      </w:r>
      <w:r>
        <w:rPr>
          <w:rFonts w:ascii="Times New Roman" w:hAnsi="Times New Roman" w:cs="Times New Roman"/>
          <w:sz w:val="28"/>
          <w:szCs w:val="28"/>
          <w:lang w:val="uk-UA"/>
        </w:rPr>
        <w:t xml:space="preserve">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w:t>
      </w:r>
      <w:r>
        <w:rPr>
          <w:rFonts w:ascii="Times New Roman" w:hAnsi="Times New Roman" w:cs="Times New Roman"/>
          <w:sz w:val="28"/>
          <w:szCs w:val="28"/>
          <w:lang w:val="uk-UA"/>
        </w:rPr>
        <w:t xml:space="preserve">10 років центральним органом виконавчої влади із забезпечення якості освіти. Інституційний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w:t>
      </w:r>
      <w:r>
        <w:rPr>
          <w:rFonts w:ascii="Times New Roman" w:hAnsi="Times New Roman" w:cs="Times New Roman"/>
          <w:sz w:val="28"/>
          <w:szCs w:val="28"/>
          <w:lang w:val="uk-UA"/>
        </w:rPr>
        <w:t xml:space="preserve">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w:t>
      </w:r>
      <w:r>
        <w:rPr>
          <w:rFonts w:ascii="Times New Roman" w:hAnsi="Times New Roman" w:cs="Times New Roman"/>
          <w:sz w:val="28"/>
          <w:szCs w:val="28"/>
          <w:lang w:val="uk-UA"/>
        </w:rPr>
        <w:t xml:space="preserve"> за діяльністю закладу освіти здійснюється Чернігівським управлінням Державної служби якості освіти у межах повноважень, визначених законодавством України. Чернігівське управління Державної служби якості освіти проводить інституційний аудит закладу освіти </w:t>
      </w:r>
      <w:r>
        <w:rPr>
          <w:rFonts w:ascii="Times New Roman" w:hAnsi="Times New Roman" w:cs="Times New Roman"/>
          <w:sz w:val="28"/>
          <w:szCs w:val="28"/>
          <w:lang w:val="uk-UA"/>
        </w:rPr>
        <w:t xml:space="preserve">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органу управління освітою та органу,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r>
        <w:rPr>
          <w:rFonts w:ascii="Times New Roman" w:hAnsi="Times New Roman" w:cs="Times New Roman"/>
          <w:sz w:val="28"/>
          <w:szCs w:val="28"/>
          <w:lang w:val="uk-UA"/>
        </w:rPr>
        <w:t xml:space="preserve">мовними</w:t>
      </w:r>
      <w:r>
        <w:rPr>
          <w:rFonts w:ascii="Times New Roman" w:hAnsi="Times New Roman" w:cs="Times New Roman"/>
          <w:sz w:val="28"/>
          <w:szCs w:val="28"/>
          <w:lang w:val="uk-UA"/>
        </w:rPr>
        <w:t xml:space="preserve"> або іншими ознаками. </w:t>
      </w:r>
      <w:r/>
    </w:p>
    <w:p>
      <w:pPr>
        <w:ind w:firstLine="567"/>
        <w:jc w:val="center"/>
        <w:spacing w:lineRule="auto" w:line="240" w:after="0"/>
        <w:rPr>
          <w:rFonts w:ascii="Times New Roman" w:hAnsi="Times New Roman" w:cs="Times New Roman"/>
          <w:b/>
          <w:sz w:val="20"/>
          <w:szCs w:val="28"/>
          <w:lang w:val="uk-UA"/>
        </w:rPr>
      </w:pPr>
      <w:r>
        <w:rPr>
          <w:rFonts w:ascii="Times New Roman" w:hAnsi="Times New Roman" w:cs="Times New Roman"/>
          <w:b/>
          <w:sz w:val="20"/>
          <w:szCs w:val="28"/>
          <w:lang w:val="uk-UA"/>
        </w:rPr>
      </w:r>
      <w:r>
        <w:rPr>
          <w:sz w:val="16"/>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Х. Реорганізація, ліквідація чи перепрофілювання (зміна типу)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засновником закладу освіти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b/>
          <w:sz w:val="20"/>
          <w:szCs w:val="26"/>
          <w:lang w:val="uk-UA"/>
        </w:rPr>
      </w:pPr>
      <w:r>
        <w:rPr>
          <w:rFonts w:ascii="Times New Roman" w:hAnsi="Times New Roman" w:cs="Times New Roman"/>
          <w:b/>
          <w:sz w:val="20"/>
          <w:szCs w:val="26"/>
          <w:lang w:val="uk-UA"/>
        </w:rPr>
      </w:r>
      <w:r>
        <w:rPr>
          <w:sz w:val="16"/>
        </w:rPr>
      </w:r>
      <w:r/>
    </w:p>
    <w:p>
      <w:pPr>
        <w:jc w:val="center"/>
        <w:spacing w:lineRule="auto" w:line="240" w:after="0"/>
        <w:shd w:val="clear" w:fill="FFFFFF" w:color="auto"/>
        <w:rPr>
          <w:rFonts w:ascii="Times New Roman" w:hAnsi="Times New Roman" w:cs="Times New Roman"/>
          <w:b/>
          <w:iCs/>
          <w:sz w:val="28"/>
          <w:szCs w:val="26"/>
          <w:lang w:val="uk-UA"/>
        </w:rPr>
      </w:pPr>
      <w:r>
        <w:rPr>
          <w:rFonts w:ascii="Times New Roman" w:hAnsi="Times New Roman" w:cs="Times New Roman"/>
          <w:sz w:val="28"/>
          <w:szCs w:val="28"/>
          <w:lang w:val="uk-UA"/>
        </w:rPr>
        <w:t xml:space="preserve"> </w:t>
      </w:r>
      <w:r>
        <w:rPr>
          <w:rFonts w:ascii="Times New Roman" w:hAnsi="Times New Roman" w:cs="Times New Roman"/>
          <w:b/>
          <w:iCs/>
          <w:sz w:val="28"/>
          <w:szCs w:val="26"/>
          <w:lang w:val="uk-UA"/>
        </w:rPr>
        <w:t xml:space="preserve">ХІ. Прикінцеві положення</w:t>
      </w:r>
      <w:r/>
    </w:p>
    <w:p>
      <w:pPr>
        <w:ind w:firstLine="567"/>
        <w:jc w:val="both"/>
        <w:spacing w:lineRule="auto" w:line="240" w:after="0"/>
        <w:shd w:val="clear" w:fill="FFFFFF" w:color="auto"/>
        <w:rPr>
          <w:rFonts w:ascii="Times New Roman" w:hAnsi="Times New Roman" w:cs="Times New Roman"/>
          <w:b/>
          <w:iCs/>
          <w:sz w:val="28"/>
          <w:szCs w:val="26"/>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 та вносяться на підставі рішення засновника.</w:t>
      </w:r>
      <w:r/>
    </w:p>
    <w:p>
      <w:pPr>
        <w:pStyle w:val="852"/>
        <w:ind w:firstLine="567"/>
        <w:jc w:val="both"/>
        <w:spacing w:lineRule="auto" w:line="240" w:after="0" w:afterAutospacing="0" w:before="0" w:beforeAutospacing="0"/>
        <w:rPr>
          <w:sz w:val="28"/>
          <w:szCs w:val="26"/>
        </w:rPr>
      </w:pPr>
      <w:r>
        <w:rPr>
          <w:iCs/>
          <w:sz w:val="28"/>
          <w:szCs w:val="26"/>
          <w:lang w:val="uk-UA"/>
        </w:rPr>
        <w:t xml:space="preserve">11.2. Зміни й доповнення до цього Статуту підлягають державній реєстрації в порядку, встановленому чинним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spacing w:lineRule="auto" w:line="240" w:after="0"/>
        <w:rPr>
          <w:rFonts w:ascii="Times New Roman" w:hAnsi="Times New Roman"/>
          <w:sz w:val="28"/>
          <w:szCs w:val="28"/>
        </w:rPr>
      </w:pPr>
      <w:r>
        <w:rPr>
          <w:rFonts w:ascii="Times New Roman" w:hAnsi="Times New Roman"/>
          <w:sz w:val="28"/>
          <w:szCs w:val="28"/>
        </w:rPr>
        <w:t xml:space="preserve">Начальник </w:t>
      </w:r>
      <w:r>
        <w:rPr>
          <w:rFonts w:ascii="Times New Roman" w:hAnsi="Times New Roman"/>
          <w:sz w:val="28"/>
          <w:szCs w:val="28"/>
        </w:rPr>
        <w:t xml:space="preserve">Відділу</w:t>
      </w:r>
      <w:r>
        <w:rPr>
          <w:rFonts w:ascii="Times New Roman" w:hAnsi="Times New Roman"/>
          <w:sz w:val="28"/>
          <w:szCs w:val="28"/>
        </w:rPr>
        <w:t xml:space="preserve"> </w:t>
      </w:r>
      <w:r>
        <w:rPr>
          <w:rFonts w:ascii="Times New Roman" w:hAnsi="Times New Roman"/>
          <w:sz w:val="28"/>
          <w:szCs w:val="28"/>
        </w:rPr>
        <w:t xml:space="preserve">освіти</w:t>
      </w:r>
      <w:r/>
    </w:p>
    <w:p>
      <w:pPr>
        <w:spacing w:lineRule="auto" w:line="240" w:after="0"/>
        <w:tabs>
          <w:tab w:val="left" w:pos="6803" w:leader="none"/>
        </w:tabs>
        <w:rPr>
          <w:rFonts w:ascii="Times New Roman" w:hAnsi="Times New Roman"/>
          <w:sz w:val="28"/>
          <w:szCs w:val="28"/>
        </w:rPr>
      </w:pPr>
      <w:r>
        <w:rPr>
          <w:rFonts w:ascii="Times New Roman" w:hAnsi="Times New Roman"/>
          <w:sz w:val="28"/>
          <w:szCs w:val="28"/>
        </w:rPr>
        <w:t xml:space="preserve">Менської</w:t>
      </w:r>
      <w:r>
        <w:rPr>
          <w:rFonts w:ascii="Times New Roman" w:hAnsi="Times New Roman"/>
          <w:sz w:val="28"/>
          <w:szCs w:val="28"/>
        </w:rPr>
        <w:t xml:space="preserve"> </w:t>
      </w:r>
      <w:r>
        <w:rPr>
          <w:rFonts w:ascii="Times New Roman" w:hAnsi="Times New Roman"/>
          <w:sz w:val="28"/>
          <w:szCs w:val="28"/>
        </w:rPr>
        <w:t xml:space="preserve">міської</w:t>
      </w:r>
      <w:r>
        <w:rPr>
          <w:rFonts w:ascii="Times New Roman" w:hAnsi="Times New Roman"/>
          <w:sz w:val="28"/>
          <w:szCs w:val="28"/>
        </w:rPr>
        <w:t xml:space="preserve"> ради</w:t>
      </w:r>
      <w:r>
        <w:rPr>
          <w:rFonts w:ascii="Times New Roman" w:hAnsi="Times New Roman"/>
          <w:sz w:val="28"/>
          <w:szCs w:val="28"/>
        </w:rPr>
        <w:tab/>
      </w:r>
      <w:r>
        <w:rPr>
          <w:rFonts w:ascii="Times New Roman" w:hAnsi="Times New Roman"/>
          <w:sz w:val="28"/>
          <w:szCs w:val="28"/>
        </w:rPr>
        <w:t xml:space="preserve">Ірина</w:t>
      </w:r>
      <w:r>
        <w:rPr>
          <w:rFonts w:ascii="Times New Roman" w:hAnsi="Times New Roman"/>
          <w:sz w:val="28"/>
          <w:szCs w:val="28"/>
        </w:rPr>
        <w:t xml:space="preserve"> ЛУК’ЯНЕНКО</w:t>
      </w:r>
      <w:r/>
    </w:p>
    <w:sectPr>
      <w:headerReference w:type="default" r:id="rId8"/>
      <w:footerReference w:type="default" r:id="rId9"/>
      <w:footnotePr/>
      <w:endnotePr/>
      <w:type w:val="nextPage"/>
      <w:pgSz w:w="11906" w:h="16838" w:orient="portrait"/>
      <w:pgMar w:top="1077" w:right="567" w:bottom="1077" w:left="1701" w:header="510"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9"/>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57"/>
      <w:jc w:val="right"/>
      <w:tabs>
        <w:tab w:val="center" w:pos="3969" w:leader="none"/>
        <w:tab w:val="clear" w:pos="4677" w:leader="none"/>
        <w:tab w:val="clear" w:pos="9355" w:leader="none"/>
      </w:tabs>
      <w:rPr>
        <w:rFonts w:ascii="Times New Roman" w:hAnsi="Times New Roman" w:cs="Times New Roman" w:eastAsia="Times New Roman"/>
      </w:rPr>
    </w:pPr>
    <w:r>
      <w:rPr>
        <w:rFonts w:ascii="Times New Roman" w:hAnsi="Times New Roman" w:cs="Times New Roman" w:eastAsia="Times New Roman"/>
      </w:rPr>
      <w:fldChar w:fldCharType="begin"/>
    </w:r>
    <w:r>
      <w:rPr>
        <w:rFonts w:ascii="Times New Roman" w:hAnsi="Times New Roman" w:cs="Times New Roman" w:eastAsia="Times New Roman"/>
      </w:rPr>
      <w:instrText xml:space="preserve">PAGE \* MERGEFORMAT</w:instrText>
    </w:r>
    <w:r>
      <w:rPr>
        <w:rFonts w:ascii="Times New Roman" w:hAnsi="Times New Roman" w:cs="Times New Roman" w:eastAsia="Times New Roman"/>
      </w:rPr>
      <w:fldChar w:fldCharType="separate"/>
    </w:r>
    <w:r>
      <w:rPr>
        <w:rFonts w:ascii="Times New Roman" w:hAnsi="Times New Roman" w:cs="Times New Roman" w:eastAsia="Times New Roman"/>
      </w:rPr>
      <w:t xml:space="preserve">1</w:t>
    </w:r>
    <w:r>
      <w:rPr>
        <w:rFonts w:ascii="Times New Roman" w:hAnsi="Times New Roman" w:cs="Times New Roman" w:eastAsia="Times New Roman"/>
      </w:rPr>
      <w:fldChar w:fldCharType="end"/>
      <w:tab/>
      <w:t xml:space="preserve">продовження додатка</w:t>
    </w:r>
    <w:r>
      <w:rPr>
        <w:rFonts w:ascii="Times New Roman" w:hAnsi="Times New Roman" w:cs="Times New Roman" w:eastAsia="Times New Roman"/>
      </w:rPr>
    </w:r>
    <w:r/>
  </w:p>
</w:hdr>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9" w:default="1">
    <w:name w:val="Normal"/>
    <w:qFormat/>
  </w:style>
  <w:style w:type="paragraph" w:styleId="660">
    <w:name w:val="Heading 1"/>
    <w:basedOn w:val="659"/>
    <w:next w:val="659"/>
    <w:link w:val="686"/>
    <w:qFormat/>
    <w:uiPriority w:val="9"/>
    <w:rPr>
      <w:rFonts w:ascii="Arial" w:hAnsi="Arial" w:cs="Arial" w:eastAsia="Arial"/>
      <w:sz w:val="40"/>
      <w:szCs w:val="40"/>
    </w:rPr>
    <w:pPr>
      <w:keepLines/>
      <w:keepNext/>
      <w:spacing w:before="480"/>
      <w:outlineLvl w:val="0"/>
    </w:pPr>
  </w:style>
  <w:style w:type="paragraph" w:styleId="661">
    <w:name w:val="Heading 2"/>
    <w:basedOn w:val="659"/>
    <w:next w:val="659"/>
    <w:link w:val="687"/>
    <w:qFormat/>
    <w:uiPriority w:val="9"/>
    <w:unhideWhenUsed/>
    <w:rPr>
      <w:rFonts w:ascii="Arial" w:hAnsi="Arial" w:cs="Arial" w:eastAsia="Arial"/>
      <w:sz w:val="34"/>
    </w:rPr>
    <w:pPr>
      <w:keepLines/>
      <w:keepNext/>
      <w:spacing w:before="360"/>
      <w:outlineLvl w:val="1"/>
    </w:pPr>
  </w:style>
  <w:style w:type="paragraph" w:styleId="662">
    <w:name w:val="Heading 3"/>
    <w:basedOn w:val="659"/>
    <w:next w:val="659"/>
    <w:link w:val="688"/>
    <w:qFormat/>
    <w:uiPriority w:val="9"/>
    <w:unhideWhenUsed/>
    <w:rPr>
      <w:rFonts w:ascii="Arial" w:hAnsi="Arial" w:cs="Arial" w:eastAsia="Arial"/>
      <w:sz w:val="30"/>
      <w:szCs w:val="30"/>
    </w:rPr>
    <w:pPr>
      <w:keepLines/>
      <w:keepNext/>
      <w:spacing w:before="320"/>
      <w:outlineLvl w:val="2"/>
    </w:pPr>
  </w:style>
  <w:style w:type="paragraph" w:styleId="663">
    <w:name w:val="Heading 4"/>
    <w:basedOn w:val="659"/>
    <w:next w:val="659"/>
    <w:link w:val="689"/>
    <w:qFormat/>
    <w:uiPriority w:val="9"/>
    <w:unhideWhenUsed/>
    <w:rPr>
      <w:rFonts w:ascii="Arial" w:hAnsi="Arial" w:cs="Arial" w:eastAsia="Arial"/>
      <w:b/>
      <w:bCs/>
      <w:sz w:val="26"/>
      <w:szCs w:val="26"/>
    </w:rPr>
    <w:pPr>
      <w:keepLines/>
      <w:keepNext/>
      <w:spacing w:before="320"/>
      <w:outlineLvl w:val="3"/>
    </w:pPr>
  </w:style>
  <w:style w:type="paragraph" w:styleId="664">
    <w:name w:val="Heading 5"/>
    <w:basedOn w:val="659"/>
    <w:next w:val="659"/>
    <w:link w:val="690"/>
    <w:qFormat/>
    <w:uiPriority w:val="9"/>
    <w:unhideWhenUsed/>
    <w:rPr>
      <w:rFonts w:ascii="Arial" w:hAnsi="Arial" w:cs="Arial" w:eastAsia="Arial"/>
      <w:b/>
      <w:bCs/>
      <w:sz w:val="24"/>
      <w:szCs w:val="24"/>
    </w:rPr>
    <w:pPr>
      <w:keepLines/>
      <w:keepNext/>
      <w:spacing w:before="320"/>
      <w:outlineLvl w:val="4"/>
    </w:pPr>
  </w:style>
  <w:style w:type="paragraph" w:styleId="665">
    <w:name w:val="Heading 6"/>
    <w:basedOn w:val="659"/>
    <w:next w:val="659"/>
    <w:link w:val="691"/>
    <w:qFormat/>
    <w:uiPriority w:val="9"/>
    <w:unhideWhenUsed/>
    <w:rPr>
      <w:rFonts w:ascii="Arial" w:hAnsi="Arial" w:cs="Arial" w:eastAsia="Arial"/>
      <w:b/>
      <w:bCs/>
    </w:rPr>
    <w:pPr>
      <w:keepLines/>
      <w:keepNext/>
      <w:spacing w:before="320"/>
      <w:outlineLvl w:val="5"/>
    </w:pPr>
  </w:style>
  <w:style w:type="paragraph" w:styleId="666">
    <w:name w:val="Heading 7"/>
    <w:basedOn w:val="659"/>
    <w:next w:val="659"/>
    <w:link w:val="692"/>
    <w:qFormat/>
    <w:uiPriority w:val="9"/>
    <w:unhideWhenUsed/>
    <w:rPr>
      <w:rFonts w:ascii="Arial" w:hAnsi="Arial" w:cs="Arial" w:eastAsia="Arial"/>
      <w:b/>
      <w:bCs/>
      <w:i/>
      <w:iCs/>
    </w:rPr>
    <w:pPr>
      <w:keepLines/>
      <w:keepNext/>
      <w:spacing w:before="320"/>
      <w:outlineLvl w:val="6"/>
    </w:pPr>
  </w:style>
  <w:style w:type="paragraph" w:styleId="667">
    <w:name w:val="Heading 8"/>
    <w:basedOn w:val="659"/>
    <w:next w:val="659"/>
    <w:link w:val="693"/>
    <w:qFormat/>
    <w:uiPriority w:val="9"/>
    <w:unhideWhenUsed/>
    <w:rPr>
      <w:rFonts w:ascii="Arial" w:hAnsi="Arial" w:cs="Arial" w:eastAsia="Arial"/>
      <w:i/>
      <w:iCs/>
    </w:rPr>
    <w:pPr>
      <w:keepLines/>
      <w:keepNext/>
      <w:spacing w:before="320"/>
      <w:outlineLvl w:val="7"/>
    </w:pPr>
  </w:style>
  <w:style w:type="paragraph" w:styleId="668">
    <w:name w:val="Heading 9"/>
    <w:basedOn w:val="659"/>
    <w:next w:val="659"/>
    <w:link w:val="694"/>
    <w:qFormat/>
    <w:uiPriority w:val="9"/>
    <w:unhideWhenUsed/>
    <w:rPr>
      <w:rFonts w:ascii="Arial" w:hAnsi="Arial" w:cs="Arial" w:eastAsia="Arial"/>
      <w:i/>
      <w:iCs/>
      <w:sz w:val="21"/>
      <w:szCs w:val="21"/>
    </w:rPr>
    <w:pPr>
      <w:keepLines/>
      <w:keepNext/>
      <w:spacing w:before="320"/>
      <w:outlineLvl w:val="8"/>
    </w:pPr>
  </w:style>
  <w:style w:type="character" w:styleId="669" w:default="1">
    <w:name w:val="Default Paragraph Font"/>
    <w:uiPriority w:val="1"/>
    <w:semiHidden/>
    <w:unhideWhenUsed/>
  </w:style>
  <w:style w:type="table" w:styleId="670" w:default="1">
    <w:name w:val="Normal Table"/>
    <w:uiPriority w:val="99"/>
    <w:semiHidden/>
    <w:unhideWhenUsed/>
    <w:tblPr>
      <w:tblInd w:w="0" w:type="dxa"/>
      <w:tblCellMar>
        <w:left w:w="108" w:type="dxa"/>
        <w:top w:w="0" w:type="dxa"/>
        <w:right w:w="108" w:type="dxa"/>
        <w:bottom w:w="0" w:type="dxa"/>
      </w:tblCellMar>
    </w:tblPr>
  </w:style>
  <w:style w:type="numbering" w:styleId="671" w:default="1">
    <w:name w:val="No List"/>
    <w:uiPriority w:val="99"/>
    <w:semiHidden/>
    <w:unhideWhenUsed/>
  </w:style>
  <w:style w:type="character" w:styleId="672" w:customStyle="1">
    <w:name w:val="Heading 1 Char"/>
    <w:basedOn w:val="669"/>
    <w:uiPriority w:val="9"/>
    <w:rPr>
      <w:rFonts w:ascii="Arial" w:hAnsi="Arial" w:cs="Arial" w:eastAsia="Arial"/>
      <w:sz w:val="40"/>
      <w:szCs w:val="40"/>
    </w:rPr>
  </w:style>
  <w:style w:type="character" w:styleId="673" w:customStyle="1">
    <w:name w:val="Heading 2 Char"/>
    <w:basedOn w:val="669"/>
    <w:uiPriority w:val="9"/>
    <w:rPr>
      <w:rFonts w:ascii="Arial" w:hAnsi="Arial" w:cs="Arial" w:eastAsia="Arial"/>
      <w:sz w:val="34"/>
    </w:rPr>
  </w:style>
  <w:style w:type="character" w:styleId="674" w:customStyle="1">
    <w:name w:val="Heading 3 Char"/>
    <w:basedOn w:val="669"/>
    <w:uiPriority w:val="9"/>
    <w:rPr>
      <w:rFonts w:ascii="Arial" w:hAnsi="Arial" w:cs="Arial" w:eastAsia="Arial"/>
      <w:sz w:val="30"/>
      <w:szCs w:val="30"/>
    </w:rPr>
  </w:style>
  <w:style w:type="character" w:styleId="675" w:customStyle="1">
    <w:name w:val="Heading 4 Char"/>
    <w:basedOn w:val="669"/>
    <w:uiPriority w:val="9"/>
    <w:rPr>
      <w:rFonts w:ascii="Arial" w:hAnsi="Arial" w:cs="Arial" w:eastAsia="Arial"/>
      <w:b/>
      <w:bCs/>
      <w:sz w:val="26"/>
      <w:szCs w:val="26"/>
    </w:rPr>
  </w:style>
  <w:style w:type="character" w:styleId="676" w:customStyle="1">
    <w:name w:val="Heading 5 Char"/>
    <w:basedOn w:val="669"/>
    <w:uiPriority w:val="9"/>
    <w:rPr>
      <w:rFonts w:ascii="Arial" w:hAnsi="Arial" w:cs="Arial" w:eastAsia="Arial"/>
      <w:b/>
      <w:bCs/>
      <w:sz w:val="24"/>
      <w:szCs w:val="24"/>
    </w:rPr>
  </w:style>
  <w:style w:type="character" w:styleId="677" w:customStyle="1">
    <w:name w:val="Heading 6 Char"/>
    <w:basedOn w:val="669"/>
    <w:uiPriority w:val="9"/>
    <w:rPr>
      <w:rFonts w:ascii="Arial" w:hAnsi="Arial" w:cs="Arial" w:eastAsia="Arial"/>
      <w:b/>
      <w:bCs/>
      <w:sz w:val="22"/>
      <w:szCs w:val="22"/>
    </w:rPr>
  </w:style>
  <w:style w:type="character" w:styleId="678" w:customStyle="1">
    <w:name w:val="Heading 7 Char"/>
    <w:basedOn w:val="669"/>
    <w:uiPriority w:val="9"/>
    <w:rPr>
      <w:rFonts w:ascii="Arial" w:hAnsi="Arial" w:cs="Arial" w:eastAsia="Arial"/>
      <w:b/>
      <w:bCs/>
      <w:i/>
      <w:iCs/>
      <w:sz w:val="22"/>
      <w:szCs w:val="22"/>
    </w:rPr>
  </w:style>
  <w:style w:type="character" w:styleId="679" w:customStyle="1">
    <w:name w:val="Heading 8 Char"/>
    <w:basedOn w:val="669"/>
    <w:uiPriority w:val="9"/>
    <w:rPr>
      <w:rFonts w:ascii="Arial" w:hAnsi="Arial" w:cs="Arial" w:eastAsia="Arial"/>
      <w:i/>
      <w:iCs/>
      <w:sz w:val="22"/>
      <w:szCs w:val="22"/>
    </w:rPr>
  </w:style>
  <w:style w:type="character" w:styleId="680" w:customStyle="1">
    <w:name w:val="Heading 9 Char"/>
    <w:basedOn w:val="669"/>
    <w:uiPriority w:val="9"/>
    <w:rPr>
      <w:rFonts w:ascii="Arial" w:hAnsi="Arial" w:cs="Arial" w:eastAsia="Arial"/>
      <w:i/>
      <w:iCs/>
      <w:sz w:val="21"/>
      <w:szCs w:val="21"/>
    </w:rPr>
  </w:style>
  <w:style w:type="character" w:styleId="681" w:customStyle="1">
    <w:name w:val="Subtitle Char"/>
    <w:basedOn w:val="669"/>
    <w:uiPriority w:val="11"/>
    <w:rPr>
      <w:sz w:val="24"/>
      <w:szCs w:val="24"/>
    </w:rPr>
  </w:style>
  <w:style w:type="character" w:styleId="682" w:customStyle="1">
    <w:name w:val="Quote Char"/>
    <w:uiPriority w:val="29"/>
    <w:rPr>
      <w:i/>
    </w:rPr>
  </w:style>
  <w:style w:type="character" w:styleId="683" w:customStyle="1">
    <w:name w:val="Intense Quote Char"/>
    <w:uiPriority w:val="30"/>
    <w:rPr>
      <w:i/>
    </w:rPr>
  </w:style>
  <w:style w:type="character" w:styleId="684" w:customStyle="1">
    <w:name w:val="Footnote Text Char"/>
    <w:uiPriority w:val="99"/>
    <w:rPr>
      <w:sz w:val="18"/>
    </w:rPr>
  </w:style>
  <w:style w:type="character" w:styleId="685" w:customStyle="1">
    <w:name w:val="Endnote Text Char"/>
    <w:uiPriority w:val="99"/>
    <w:rPr>
      <w:sz w:val="20"/>
    </w:rPr>
  </w:style>
  <w:style w:type="character" w:styleId="686" w:customStyle="1">
    <w:name w:val="Заголовок 1 Знак"/>
    <w:basedOn w:val="669"/>
    <w:link w:val="660"/>
    <w:uiPriority w:val="9"/>
    <w:rPr>
      <w:rFonts w:ascii="Arial" w:hAnsi="Arial" w:cs="Arial" w:eastAsia="Arial"/>
      <w:sz w:val="40"/>
      <w:szCs w:val="40"/>
    </w:rPr>
  </w:style>
  <w:style w:type="character" w:styleId="687" w:customStyle="1">
    <w:name w:val="Заголовок 2 Знак"/>
    <w:basedOn w:val="669"/>
    <w:link w:val="661"/>
    <w:uiPriority w:val="9"/>
    <w:rPr>
      <w:rFonts w:ascii="Arial" w:hAnsi="Arial" w:cs="Arial" w:eastAsia="Arial"/>
      <w:sz w:val="34"/>
    </w:rPr>
  </w:style>
  <w:style w:type="character" w:styleId="688" w:customStyle="1">
    <w:name w:val="Заголовок 3 Знак"/>
    <w:basedOn w:val="669"/>
    <w:link w:val="662"/>
    <w:uiPriority w:val="9"/>
    <w:rPr>
      <w:rFonts w:ascii="Arial" w:hAnsi="Arial" w:cs="Arial" w:eastAsia="Arial"/>
      <w:sz w:val="30"/>
      <w:szCs w:val="30"/>
    </w:rPr>
  </w:style>
  <w:style w:type="character" w:styleId="689" w:customStyle="1">
    <w:name w:val="Заголовок 4 Знак"/>
    <w:basedOn w:val="669"/>
    <w:link w:val="663"/>
    <w:uiPriority w:val="9"/>
    <w:rPr>
      <w:rFonts w:ascii="Arial" w:hAnsi="Arial" w:cs="Arial" w:eastAsia="Arial"/>
      <w:b/>
      <w:bCs/>
      <w:sz w:val="26"/>
      <w:szCs w:val="26"/>
    </w:rPr>
  </w:style>
  <w:style w:type="character" w:styleId="690" w:customStyle="1">
    <w:name w:val="Заголовок 5 Знак"/>
    <w:basedOn w:val="669"/>
    <w:link w:val="664"/>
    <w:uiPriority w:val="9"/>
    <w:rPr>
      <w:rFonts w:ascii="Arial" w:hAnsi="Arial" w:cs="Arial" w:eastAsia="Arial"/>
      <w:b/>
      <w:bCs/>
      <w:sz w:val="24"/>
      <w:szCs w:val="24"/>
    </w:rPr>
  </w:style>
  <w:style w:type="character" w:styleId="691" w:customStyle="1">
    <w:name w:val="Заголовок 6 Знак"/>
    <w:basedOn w:val="669"/>
    <w:link w:val="665"/>
    <w:uiPriority w:val="9"/>
    <w:rPr>
      <w:rFonts w:ascii="Arial" w:hAnsi="Arial" w:cs="Arial" w:eastAsia="Arial"/>
      <w:b/>
      <w:bCs/>
      <w:sz w:val="22"/>
      <w:szCs w:val="22"/>
    </w:rPr>
  </w:style>
  <w:style w:type="character" w:styleId="692" w:customStyle="1">
    <w:name w:val="Заголовок 7 Знак"/>
    <w:basedOn w:val="669"/>
    <w:link w:val="666"/>
    <w:uiPriority w:val="9"/>
    <w:rPr>
      <w:rFonts w:ascii="Arial" w:hAnsi="Arial" w:cs="Arial" w:eastAsia="Arial"/>
      <w:b/>
      <w:bCs/>
      <w:i/>
      <w:iCs/>
      <w:sz w:val="22"/>
      <w:szCs w:val="22"/>
    </w:rPr>
  </w:style>
  <w:style w:type="character" w:styleId="693" w:customStyle="1">
    <w:name w:val="Заголовок 8 Знак"/>
    <w:basedOn w:val="669"/>
    <w:link w:val="667"/>
    <w:uiPriority w:val="9"/>
    <w:rPr>
      <w:rFonts w:ascii="Arial" w:hAnsi="Arial" w:cs="Arial" w:eastAsia="Arial"/>
      <w:i/>
      <w:iCs/>
      <w:sz w:val="22"/>
      <w:szCs w:val="22"/>
    </w:rPr>
  </w:style>
  <w:style w:type="character" w:styleId="694" w:customStyle="1">
    <w:name w:val="Заголовок 9 Знак"/>
    <w:basedOn w:val="669"/>
    <w:link w:val="668"/>
    <w:uiPriority w:val="9"/>
    <w:rPr>
      <w:rFonts w:ascii="Arial" w:hAnsi="Arial" w:cs="Arial" w:eastAsia="Arial"/>
      <w:i/>
      <w:iCs/>
      <w:sz w:val="21"/>
      <w:szCs w:val="21"/>
    </w:rPr>
  </w:style>
  <w:style w:type="paragraph" w:styleId="695">
    <w:name w:val="List Paragraph"/>
    <w:basedOn w:val="659"/>
    <w:qFormat/>
    <w:uiPriority w:val="34"/>
    <w:pPr>
      <w:contextualSpacing w:val="true"/>
      <w:ind w:left="720"/>
    </w:pPr>
  </w:style>
  <w:style w:type="paragraph" w:styleId="696">
    <w:name w:val="No Spacing"/>
    <w:qFormat/>
    <w:uiPriority w:val="1"/>
    <w:pPr>
      <w:spacing w:lineRule="auto" w:line="240" w:after="0"/>
    </w:pPr>
  </w:style>
  <w:style w:type="character" w:styleId="697" w:customStyle="1">
    <w:name w:val="Title Char"/>
    <w:basedOn w:val="669"/>
    <w:uiPriority w:val="10"/>
    <w:rPr>
      <w:sz w:val="48"/>
      <w:szCs w:val="48"/>
    </w:rPr>
  </w:style>
  <w:style w:type="paragraph" w:styleId="698">
    <w:name w:val="Subtitle"/>
    <w:basedOn w:val="659"/>
    <w:next w:val="659"/>
    <w:link w:val="699"/>
    <w:qFormat/>
    <w:uiPriority w:val="11"/>
    <w:rPr>
      <w:sz w:val="24"/>
      <w:szCs w:val="24"/>
    </w:rPr>
    <w:pPr>
      <w:spacing w:before="200"/>
    </w:pPr>
  </w:style>
  <w:style w:type="character" w:styleId="699" w:customStyle="1">
    <w:name w:val="Підзаголовок Знак"/>
    <w:basedOn w:val="669"/>
    <w:link w:val="698"/>
    <w:uiPriority w:val="11"/>
    <w:rPr>
      <w:sz w:val="24"/>
      <w:szCs w:val="24"/>
    </w:rPr>
  </w:style>
  <w:style w:type="paragraph" w:styleId="700">
    <w:name w:val="Quote"/>
    <w:basedOn w:val="659"/>
    <w:next w:val="659"/>
    <w:link w:val="701"/>
    <w:qFormat/>
    <w:uiPriority w:val="29"/>
    <w:rPr>
      <w:i/>
    </w:rPr>
    <w:pPr>
      <w:ind w:left="720" w:right="720"/>
    </w:pPr>
  </w:style>
  <w:style w:type="character" w:styleId="701" w:customStyle="1">
    <w:name w:val="Цитата Знак"/>
    <w:link w:val="700"/>
    <w:uiPriority w:val="29"/>
    <w:rPr>
      <w:i/>
    </w:rPr>
  </w:style>
  <w:style w:type="paragraph" w:styleId="702">
    <w:name w:val="Intense Quote"/>
    <w:basedOn w:val="659"/>
    <w:next w:val="659"/>
    <w:link w:val="703"/>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03" w:customStyle="1">
    <w:name w:val="Насичена цитата Знак"/>
    <w:link w:val="702"/>
    <w:uiPriority w:val="30"/>
    <w:rPr>
      <w:i/>
    </w:rPr>
  </w:style>
  <w:style w:type="character" w:styleId="704" w:customStyle="1">
    <w:name w:val="Header Char"/>
    <w:basedOn w:val="669"/>
    <w:uiPriority w:val="99"/>
  </w:style>
  <w:style w:type="character" w:styleId="705" w:customStyle="1">
    <w:name w:val="Footer Char"/>
    <w:basedOn w:val="669"/>
    <w:uiPriority w:val="99"/>
  </w:style>
  <w:style w:type="paragraph" w:styleId="706">
    <w:name w:val="Caption"/>
    <w:basedOn w:val="659"/>
    <w:next w:val="659"/>
    <w:qFormat/>
    <w:uiPriority w:val="35"/>
    <w:semiHidden/>
    <w:unhideWhenUsed/>
    <w:rPr>
      <w:b/>
      <w:bCs/>
      <w:color w:val="4F81BD" w:themeColor="accent1"/>
      <w:sz w:val="18"/>
      <w:szCs w:val="18"/>
    </w:rPr>
  </w:style>
  <w:style w:type="character" w:styleId="707" w:customStyle="1">
    <w:name w:val="Caption Char"/>
    <w:uiPriority w:val="99"/>
  </w:style>
  <w:style w:type="table" w:styleId="708">
    <w:name w:val="Table Grid"/>
    <w:basedOn w:val="670"/>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09" w:customStyle="1">
    <w:name w:val="Table Grid Light"/>
    <w:basedOn w:val="67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10">
    <w:name w:val="Plain Table 1"/>
    <w:basedOn w:val="670"/>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1">
    <w:name w:val="Plain Table 2"/>
    <w:basedOn w:val="670"/>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2">
    <w:name w:val="Plain Table 3"/>
    <w:basedOn w:val="670"/>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3">
    <w:name w:val="Plain Table 4"/>
    <w:basedOn w:val="670"/>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4">
    <w:name w:val="Plain Table 5"/>
    <w:basedOn w:val="670"/>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5">
    <w:name w:val="Grid Table 1 Light"/>
    <w:basedOn w:val="670"/>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6" w:customStyle="1">
    <w:name w:val="Grid Table 1 Light - Accent 1"/>
    <w:basedOn w:val="67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17" w:customStyle="1">
    <w:name w:val="Grid Table 1 Light - Accent 2"/>
    <w:basedOn w:val="67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18" w:customStyle="1">
    <w:name w:val="Grid Table 1 Light - Accent 3"/>
    <w:basedOn w:val="67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19" w:customStyle="1">
    <w:name w:val="Grid Table 1 Light - Accent 4"/>
    <w:basedOn w:val="67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20" w:customStyle="1">
    <w:name w:val="Grid Table 1 Light - Accent 5"/>
    <w:basedOn w:val="67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21" w:customStyle="1">
    <w:name w:val="Grid Table 1 Light - Accent 6"/>
    <w:basedOn w:val="67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22">
    <w:name w:val="Grid Table 2"/>
    <w:basedOn w:val="67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23" w:customStyle="1">
    <w:name w:val="Grid Table 2 - Accent 1"/>
    <w:basedOn w:val="67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24" w:customStyle="1">
    <w:name w:val="Grid Table 2 - Accent 2"/>
    <w:basedOn w:val="67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25" w:customStyle="1">
    <w:name w:val="Grid Table 2 - Accent 3"/>
    <w:basedOn w:val="67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26" w:customStyle="1">
    <w:name w:val="Grid Table 2 - Accent 4"/>
    <w:basedOn w:val="67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27" w:customStyle="1">
    <w:name w:val="Grid Table 2 - Accent 5"/>
    <w:basedOn w:val="67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28" w:customStyle="1">
    <w:name w:val="Grid Table 2 - Accent 6"/>
    <w:basedOn w:val="67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29">
    <w:name w:val="Grid Table 3"/>
    <w:basedOn w:val="670"/>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0" w:customStyle="1">
    <w:name w:val="Grid Table 3 - Accent 1"/>
    <w:basedOn w:val="670"/>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1" w:customStyle="1">
    <w:name w:val="Grid Table 3 - Accent 2"/>
    <w:basedOn w:val="670"/>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2" w:customStyle="1">
    <w:name w:val="Grid Table 3 - Accent 3"/>
    <w:basedOn w:val="670"/>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3" w:customStyle="1">
    <w:name w:val="Grid Table 3 - Accent 4"/>
    <w:basedOn w:val="670"/>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4" w:customStyle="1">
    <w:name w:val="Grid Table 3 - Accent 5"/>
    <w:basedOn w:val="670"/>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5" w:customStyle="1">
    <w:name w:val="Grid Table 3 - Accent 6"/>
    <w:basedOn w:val="670"/>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6">
    <w:name w:val="Grid Table 4"/>
    <w:basedOn w:val="670"/>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7" w:customStyle="1">
    <w:name w:val="Grid Table 4 - Accent 1"/>
    <w:basedOn w:val="670"/>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38" w:customStyle="1">
    <w:name w:val="Grid Table 4 - Accent 2"/>
    <w:basedOn w:val="670"/>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39" w:customStyle="1">
    <w:name w:val="Grid Table 4 - Accent 3"/>
    <w:basedOn w:val="670"/>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40" w:customStyle="1">
    <w:name w:val="Grid Table 4 - Accent 4"/>
    <w:basedOn w:val="670"/>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41" w:customStyle="1">
    <w:name w:val="Grid Table 4 - Accent 5"/>
    <w:basedOn w:val="670"/>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42" w:customStyle="1">
    <w:name w:val="Grid Table 4 - Accent 6"/>
    <w:basedOn w:val="670"/>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43">
    <w:name w:val="Grid Table 5 Dark"/>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44" w:customStyle="1">
    <w:name w:val="Grid Table 5 Dark- Accent 1"/>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45" w:customStyle="1">
    <w:name w:val="Grid Table 5 Dark - Accent 2"/>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46" w:customStyle="1">
    <w:name w:val="Grid Table 5 Dark - Accent 3"/>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47" w:customStyle="1">
    <w:name w:val="Grid Table 5 Dark- Accent 4"/>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48" w:customStyle="1">
    <w:name w:val="Grid Table 5 Dark - Accent 5"/>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49" w:customStyle="1">
    <w:name w:val="Grid Table 5 Dark - Accent 6"/>
    <w:basedOn w:val="670"/>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50">
    <w:name w:val="Grid Table 6 Colorful"/>
    <w:basedOn w:val="670"/>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1" w:customStyle="1">
    <w:name w:val="Grid Table 6 Colorful - Accent 1"/>
    <w:basedOn w:val="670"/>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52" w:customStyle="1">
    <w:name w:val="Grid Table 6 Colorful - Accent 2"/>
    <w:basedOn w:val="67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53" w:customStyle="1">
    <w:name w:val="Grid Table 6 Colorful - Accent 3"/>
    <w:basedOn w:val="670"/>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54" w:customStyle="1">
    <w:name w:val="Grid Table 6 Colorful - Accent 4"/>
    <w:basedOn w:val="67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55" w:customStyle="1">
    <w:name w:val="Grid Table 6 Colorful - Accent 5"/>
    <w:basedOn w:val="670"/>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56" w:customStyle="1">
    <w:name w:val="Grid Table 6 Colorful - Accent 6"/>
    <w:basedOn w:val="670"/>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57">
    <w:name w:val="Grid Table 7 Colorful"/>
    <w:basedOn w:val="670"/>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58" w:customStyle="1">
    <w:name w:val="Grid Table 7 Colorful - Accent 1"/>
    <w:basedOn w:val="670"/>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59" w:customStyle="1">
    <w:name w:val="Grid Table 7 Colorful - Accent 2"/>
    <w:basedOn w:val="670"/>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60" w:customStyle="1">
    <w:name w:val="Grid Table 7 Colorful - Accent 3"/>
    <w:basedOn w:val="670"/>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61" w:customStyle="1">
    <w:name w:val="Grid Table 7 Colorful - Accent 4"/>
    <w:basedOn w:val="670"/>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62" w:customStyle="1">
    <w:name w:val="Grid Table 7 Colorful - Accent 5"/>
    <w:basedOn w:val="670"/>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63" w:customStyle="1">
    <w:name w:val="Grid Table 7 Colorful - Accent 6"/>
    <w:basedOn w:val="670"/>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64">
    <w:name w:val="List Table 1 Light"/>
    <w:basedOn w:val="670"/>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65" w:customStyle="1">
    <w:name w:val="List Table 1 Light - Accent 1"/>
    <w:basedOn w:val="670"/>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66" w:customStyle="1">
    <w:name w:val="List Table 1 Light - Accent 2"/>
    <w:basedOn w:val="670"/>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67" w:customStyle="1">
    <w:name w:val="List Table 1 Light - Accent 3"/>
    <w:basedOn w:val="670"/>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68" w:customStyle="1">
    <w:name w:val="List Table 1 Light - Accent 4"/>
    <w:basedOn w:val="670"/>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69" w:customStyle="1">
    <w:name w:val="List Table 1 Light - Accent 5"/>
    <w:basedOn w:val="670"/>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70" w:customStyle="1">
    <w:name w:val="List Table 1 Light - Accent 6"/>
    <w:basedOn w:val="670"/>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71">
    <w:name w:val="List Table 2"/>
    <w:basedOn w:val="670"/>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72" w:customStyle="1">
    <w:name w:val="List Table 2 - Accent 1"/>
    <w:basedOn w:val="670"/>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73" w:customStyle="1">
    <w:name w:val="List Table 2 - Accent 2"/>
    <w:basedOn w:val="670"/>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74" w:customStyle="1">
    <w:name w:val="List Table 2 - Accent 3"/>
    <w:basedOn w:val="670"/>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75" w:customStyle="1">
    <w:name w:val="List Table 2 - Accent 4"/>
    <w:basedOn w:val="670"/>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76" w:customStyle="1">
    <w:name w:val="List Table 2 - Accent 5"/>
    <w:basedOn w:val="670"/>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77" w:customStyle="1">
    <w:name w:val="List Table 2 - Accent 6"/>
    <w:basedOn w:val="670"/>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78">
    <w:name w:val="List Table 3"/>
    <w:basedOn w:val="67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79" w:customStyle="1">
    <w:name w:val="List Table 3 - Accent 1"/>
    <w:basedOn w:val="670"/>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80" w:customStyle="1">
    <w:name w:val="List Table 3 - Accent 2"/>
    <w:basedOn w:val="670"/>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781" w:customStyle="1">
    <w:name w:val="List Table 3 - Accent 3"/>
    <w:basedOn w:val="670"/>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782" w:customStyle="1">
    <w:name w:val="List Table 3 - Accent 4"/>
    <w:basedOn w:val="670"/>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783" w:customStyle="1">
    <w:name w:val="List Table 3 - Accent 5"/>
    <w:basedOn w:val="670"/>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784" w:customStyle="1">
    <w:name w:val="List Table 3 - Accent 6"/>
    <w:basedOn w:val="670"/>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785">
    <w:name w:val="List Table 4"/>
    <w:basedOn w:val="670"/>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86" w:customStyle="1">
    <w:name w:val="List Table 4 - Accent 1"/>
    <w:basedOn w:val="670"/>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87" w:customStyle="1">
    <w:name w:val="List Table 4 - Accent 2"/>
    <w:basedOn w:val="670"/>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788" w:customStyle="1">
    <w:name w:val="List Table 4 - Accent 3"/>
    <w:basedOn w:val="670"/>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789" w:customStyle="1">
    <w:name w:val="List Table 4 - Accent 4"/>
    <w:basedOn w:val="670"/>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790" w:customStyle="1">
    <w:name w:val="List Table 4 - Accent 5"/>
    <w:basedOn w:val="670"/>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791" w:customStyle="1">
    <w:name w:val="List Table 4 - Accent 6"/>
    <w:basedOn w:val="670"/>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792">
    <w:name w:val="List Table 5 Dark"/>
    <w:basedOn w:val="670"/>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93" w:customStyle="1">
    <w:name w:val="List Table 5 Dark - Accent 1"/>
    <w:basedOn w:val="670"/>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794" w:customStyle="1">
    <w:name w:val="List Table 5 Dark - Accent 2"/>
    <w:basedOn w:val="670"/>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795" w:customStyle="1">
    <w:name w:val="List Table 5 Dark - Accent 3"/>
    <w:basedOn w:val="670"/>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796" w:customStyle="1">
    <w:name w:val="List Table 5 Dark - Accent 4"/>
    <w:basedOn w:val="670"/>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797" w:customStyle="1">
    <w:name w:val="List Table 5 Dark - Accent 5"/>
    <w:basedOn w:val="670"/>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798" w:customStyle="1">
    <w:name w:val="List Table 5 Dark - Accent 6"/>
    <w:basedOn w:val="670"/>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799">
    <w:name w:val="List Table 6 Colorful"/>
    <w:basedOn w:val="670"/>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00" w:customStyle="1">
    <w:name w:val="List Table 6 Colorful - Accent 1"/>
    <w:basedOn w:val="670"/>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01" w:customStyle="1">
    <w:name w:val="List Table 6 Colorful - Accent 2"/>
    <w:basedOn w:val="670"/>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02" w:customStyle="1">
    <w:name w:val="List Table 6 Colorful - Accent 3"/>
    <w:basedOn w:val="670"/>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03" w:customStyle="1">
    <w:name w:val="List Table 6 Colorful - Accent 4"/>
    <w:basedOn w:val="670"/>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04" w:customStyle="1">
    <w:name w:val="List Table 6 Colorful - Accent 5"/>
    <w:basedOn w:val="670"/>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05" w:customStyle="1">
    <w:name w:val="List Table 6 Colorful - Accent 6"/>
    <w:basedOn w:val="670"/>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06">
    <w:name w:val="List Table 7 Colorful"/>
    <w:basedOn w:val="670"/>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07" w:customStyle="1">
    <w:name w:val="List Table 7 Colorful - Accent 1"/>
    <w:basedOn w:val="670"/>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08" w:customStyle="1">
    <w:name w:val="List Table 7 Colorful - Accent 2"/>
    <w:basedOn w:val="670"/>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09" w:customStyle="1">
    <w:name w:val="List Table 7 Colorful - Accent 3"/>
    <w:basedOn w:val="670"/>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10" w:customStyle="1">
    <w:name w:val="List Table 7 Colorful - Accent 4"/>
    <w:basedOn w:val="670"/>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11" w:customStyle="1">
    <w:name w:val="List Table 7 Colorful - Accent 5"/>
    <w:basedOn w:val="670"/>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12" w:customStyle="1">
    <w:name w:val="List Table 7 Colorful - Accent 6"/>
    <w:basedOn w:val="670"/>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13" w:customStyle="1">
    <w:name w:val="Lined - Accent"/>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14" w:customStyle="1">
    <w:name w:val="Lined - Accent 1"/>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15" w:customStyle="1">
    <w:name w:val="Lined - Accent 2"/>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16" w:customStyle="1">
    <w:name w:val="Lined - Accent 3"/>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17" w:customStyle="1">
    <w:name w:val="Lined - Accent 4"/>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18" w:customStyle="1">
    <w:name w:val="Lined - Accent 5"/>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19" w:customStyle="1">
    <w:name w:val="Lined - Accent 6"/>
    <w:basedOn w:val="670"/>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20" w:customStyle="1">
    <w:name w:val="Bordered &amp; Lined - Accent"/>
    <w:basedOn w:val="670"/>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21" w:customStyle="1">
    <w:name w:val="Bordered &amp; Lined - Accent 1"/>
    <w:basedOn w:val="670"/>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22" w:customStyle="1">
    <w:name w:val="Bordered &amp; Lined - Accent 2"/>
    <w:basedOn w:val="670"/>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23" w:customStyle="1">
    <w:name w:val="Bordered &amp; Lined - Accent 3"/>
    <w:basedOn w:val="670"/>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24" w:customStyle="1">
    <w:name w:val="Bordered &amp; Lined - Accent 4"/>
    <w:basedOn w:val="670"/>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25" w:customStyle="1">
    <w:name w:val="Bordered &amp; Lined - Accent 5"/>
    <w:basedOn w:val="670"/>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26" w:customStyle="1">
    <w:name w:val="Bordered &amp; Lined - Accent 6"/>
    <w:basedOn w:val="670"/>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27" w:customStyle="1">
    <w:name w:val="Bordered"/>
    <w:basedOn w:val="670"/>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28" w:customStyle="1">
    <w:name w:val="Bordered - Accent 1"/>
    <w:basedOn w:val="670"/>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29" w:customStyle="1">
    <w:name w:val="Bordered - Accent 2"/>
    <w:basedOn w:val="670"/>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30" w:customStyle="1">
    <w:name w:val="Bordered - Accent 3"/>
    <w:basedOn w:val="670"/>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31" w:customStyle="1">
    <w:name w:val="Bordered - Accent 4"/>
    <w:basedOn w:val="670"/>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32" w:customStyle="1">
    <w:name w:val="Bordered - Accent 5"/>
    <w:basedOn w:val="670"/>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33" w:customStyle="1">
    <w:name w:val="Bordered - Accent 6"/>
    <w:basedOn w:val="670"/>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34">
    <w:name w:val="footnote text"/>
    <w:basedOn w:val="659"/>
    <w:link w:val="835"/>
    <w:uiPriority w:val="99"/>
    <w:semiHidden/>
    <w:unhideWhenUsed/>
    <w:rPr>
      <w:sz w:val="18"/>
    </w:rPr>
    <w:pPr>
      <w:spacing w:lineRule="auto" w:line="240" w:after="40"/>
    </w:pPr>
  </w:style>
  <w:style w:type="character" w:styleId="835" w:customStyle="1">
    <w:name w:val="Текст виноски Знак"/>
    <w:link w:val="834"/>
    <w:uiPriority w:val="99"/>
    <w:rPr>
      <w:sz w:val="18"/>
    </w:rPr>
  </w:style>
  <w:style w:type="character" w:styleId="836">
    <w:name w:val="footnote reference"/>
    <w:basedOn w:val="669"/>
    <w:uiPriority w:val="99"/>
    <w:unhideWhenUsed/>
    <w:rPr>
      <w:vertAlign w:val="superscript"/>
    </w:rPr>
  </w:style>
  <w:style w:type="paragraph" w:styleId="837">
    <w:name w:val="endnote text"/>
    <w:basedOn w:val="659"/>
    <w:link w:val="838"/>
    <w:uiPriority w:val="99"/>
    <w:semiHidden/>
    <w:unhideWhenUsed/>
    <w:rPr>
      <w:sz w:val="20"/>
    </w:rPr>
    <w:pPr>
      <w:spacing w:lineRule="auto" w:line="240" w:after="0"/>
    </w:pPr>
  </w:style>
  <w:style w:type="character" w:styleId="838" w:customStyle="1">
    <w:name w:val="Текст кінцевої виноски Знак"/>
    <w:link w:val="837"/>
    <w:uiPriority w:val="99"/>
    <w:rPr>
      <w:sz w:val="20"/>
    </w:rPr>
  </w:style>
  <w:style w:type="character" w:styleId="839">
    <w:name w:val="endnote reference"/>
    <w:basedOn w:val="669"/>
    <w:uiPriority w:val="99"/>
    <w:semiHidden/>
    <w:unhideWhenUsed/>
    <w:rPr>
      <w:vertAlign w:val="superscript"/>
    </w:rPr>
  </w:style>
  <w:style w:type="paragraph" w:styleId="840">
    <w:name w:val="toc 1"/>
    <w:basedOn w:val="659"/>
    <w:next w:val="659"/>
    <w:uiPriority w:val="39"/>
    <w:unhideWhenUsed/>
    <w:pPr>
      <w:spacing w:after="57"/>
    </w:pPr>
  </w:style>
  <w:style w:type="paragraph" w:styleId="841">
    <w:name w:val="toc 2"/>
    <w:basedOn w:val="659"/>
    <w:next w:val="659"/>
    <w:uiPriority w:val="39"/>
    <w:unhideWhenUsed/>
    <w:pPr>
      <w:ind w:left="283"/>
      <w:spacing w:after="57"/>
    </w:pPr>
  </w:style>
  <w:style w:type="paragraph" w:styleId="842">
    <w:name w:val="toc 3"/>
    <w:basedOn w:val="659"/>
    <w:next w:val="659"/>
    <w:uiPriority w:val="39"/>
    <w:unhideWhenUsed/>
    <w:pPr>
      <w:ind w:left="567"/>
      <w:spacing w:after="57"/>
    </w:pPr>
  </w:style>
  <w:style w:type="paragraph" w:styleId="843">
    <w:name w:val="toc 4"/>
    <w:basedOn w:val="659"/>
    <w:next w:val="659"/>
    <w:uiPriority w:val="39"/>
    <w:unhideWhenUsed/>
    <w:pPr>
      <w:ind w:left="850"/>
      <w:spacing w:after="57"/>
    </w:pPr>
  </w:style>
  <w:style w:type="paragraph" w:styleId="844">
    <w:name w:val="toc 5"/>
    <w:basedOn w:val="659"/>
    <w:next w:val="659"/>
    <w:uiPriority w:val="39"/>
    <w:unhideWhenUsed/>
    <w:pPr>
      <w:ind w:left="1134"/>
      <w:spacing w:after="57"/>
    </w:pPr>
  </w:style>
  <w:style w:type="paragraph" w:styleId="845">
    <w:name w:val="toc 6"/>
    <w:basedOn w:val="659"/>
    <w:next w:val="659"/>
    <w:uiPriority w:val="39"/>
    <w:unhideWhenUsed/>
    <w:pPr>
      <w:ind w:left="1417"/>
      <w:spacing w:after="57"/>
    </w:pPr>
  </w:style>
  <w:style w:type="paragraph" w:styleId="846">
    <w:name w:val="toc 7"/>
    <w:basedOn w:val="659"/>
    <w:next w:val="659"/>
    <w:uiPriority w:val="39"/>
    <w:unhideWhenUsed/>
    <w:pPr>
      <w:ind w:left="1701"/>
      <w:spacing w:after="57"/>
    </w:pPr>
  </w:style>
  <w:style w:type="paragraph" w:styleId="847">
    <w:name w:val="toc 8"/>
    <w:basedOn w:val="659"/>
    <w:next w:val="659"/>
    <w:uiPriority w:val="39"/>
    <w:unhideWhenUsed/>
    <w:pPr>
      <w:ind w:left="1984"/>
      <w:spacing w:after="57"/>
    </w:pPr>
  </w:style>
  <w:style w:type="paragraph" w:styleId="848">
    <w:name w:val="toc 9"/>
    <w:basedOn w:val="659"/>
    <w:next w:val="659"/>
    <w:uiPriority w:val="39"/>
    <w:unhideWhenUsed/>
    <w:pPr>
      <w:ind w:left="2268"/>
      <w:spacing w:after="57"/>
    </w:pPr>
  </w:style>
  <w:style w:type="paragraph" w:styleId="849">
    <w:name w:val="TOC Heading"/>
    <w:uiPriority w:val="39"/>
    <w:unhideWhenUsed/>
  </w:style>
  <w:style w:type="paragraph" w:styleId="850">
    <w:name w:val="table of figures"/>
    <w:basedOn w:val="659"/>
    <w:next w:val="659"/>
    <w:uiPriority w:val="99"/>
    <w:unhideWhenUsed/>
    <w:pPr>
      <w:spacing w:after="0"/>
    </w:pPr>
  </w:style>
  <w:style w:type="paragraph" w:styleId="851" w:customStyle="1">
    <w:name w:val="pptdata"/>
    <w:basedOn w:val="65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52">
    <w:name w:val="Normal (Web)"/>
    <w:basedOn w:val="659"/>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53">
    <w:name w:val="Hyperlink"/>
    <w:basedOn w:val="669"/>
    <w:uiPriority w:val="99"/>
    <w:semiHidden/>
    <w:unhideWhenUsed/>
    <w:rPr>
      <w:color w:val="0000FF"/>
      <w:u w:val="single"/>
    </w:rPr>
  </w:style>
  <w:style w:type="paragraph" w:styleId="854">
    <w:name w:val="Title"/>
    <w:basedOn w:val="659"/>
    <w:link w:val="855"/>
    <w:rPr>
      <w:rFonts w:ascii="Times New Roman" w:hAnsi="Times New Roman" w:cs="Times New Roman" w:eastAsia="Times New Roman"/>
      <w:sz w:val="28"/>
      <w:szCs w:val="24"/>
      <w:lang w:val="en-US" w:eastAsia="ru-RU"/>
    </w:rPr>
    <w:pPr>
      <w:jc w:val="center"/>
      <w:spacing w:lineRule="auto" w:line="240" w:after="0"/>
    </w:pPr>
  </w:style>
  <w:style w:type="character" w:styleId="855" w:customStyle="1">
    <w:name w:val="Назва Знак"/>
    <w:basedOn w:val="669"/>
    <w:link w:val="854"/>
    <w:rPr>
      <w:rFonts w:ascii="Times New Roman" w:hAnsi="Times New Roman" w:cs="Times New Roman" w:eastAsia="Times New Roman"/>
      <w:sz w:val="28"/>
      <w:szCs w:val="24"/>
      <w:lang w:val="en-US" w:eastAsia="ru-RU"/>
    </w:rPr>
  </w:style>
  <w:style w:type="paragraph" w:styleId="856"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59"/>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57">
    <w:name w:val="Header"/>
    <w:basedOn w:val="659"/>
    <w:link w:val="858"/>
    <w:uiPriority w:val="99"/>
    <w:unhideWhenUsed/>
    <w:pPr>
      <w:spacing w:lineRule="auto" w:line="240" w:after="0"/>
      <w:tabs>
        <w:tab w:val="center" w:pos="4677" w:leader="none"/>
        <w:tab w:val="right" w:pos="9355" w:leader="none"/>
      </w:tabs>
    </w:pPr>
  </w:style>
  <w:style w:type="character" w:styleId="858" w:customStyle="1">
    <w:name w:val="Верхній колонтитул Знак"/>
    <w:basedOn w:val="669"/>
    <w:link w:val="857"/>
    <w:uiPriority w:val="99"/>
  </w:style>
  <w:style w:type="paragraph" w:styleId="859">
    <w:name w:val="Footer"/>
    <w:basedOn w:val="659"/>
    <w:link w:val="860"/>
    <w:uiPriority w:val="99"/>
    <w:unhideWhenUsed/>
    <w:pPr>
      <w:spacing w:lineRule="auto" w:line="240" w:after="0"/>
      <w:tabs>
        <w:tab w:val="center" w:pos="4677" w:leader="none"/>
        <w:tab w:val="right" w:pos="9355" w:leader="none"/>
      </w:tabs>
    </w:pPr>
  </w:style>
  <w:style w:type="character" w:styleId="860" w:customStyle="1">
    <w:name w:val="Нижній колонтитул Знак"/>
    <w:basedOn w:val="669"/>
    <w:link w:val="859"/>
    <w:uiPriority w:val="99"/>
  </w:style>
  <w:style w:type="paragraph" w:styleId="861">
    <w:name w:val="Balloon Text"/>
    <w:basedOn w:val="659"/>
    <w:link w:val="862"/>
    <w:uiPriority w:val="99"/>
    <w:semiHidden/>
    <w:unhideWhenUsed/>
    <w:rPr>
      <w:rFonts w:ascii="Tahoma" w:hAnsi="Tahoma" w:cs="Tahoma"/>
      <w:sz w:val="16"/>
      <w:szCs w:val="16"/>
    </w:rPr>
    <w:pPr>
      <w:spacing w:lineRule="auto" w:line="240" w:after="0"/>
    </w:pPr>
  </w:style>
  <w:style w:type="character" w:styleId="862" w:customStyle="1">
    <w:name w:val="Текст у виносці Знак"/>
    <w:basedOn w:val="669"/>
    <w:link w:val="861"/>
    <w:uiPriority w:val="99"/>
    <w:semiHidden/>
    <w:rPr>
      <w:rFonts w:ascii="Tahoma" w:hAnsi="Tahoma" w:cs="Tahoma"/>
      <w:sz w:val="16"/>
      <w:szCs w:val="16"/>
    </w:rPr>
  </w:style>
  <w:style w:type="character" w:styleId="863" w:customStyle="1">
    <w:name w:val="rvts15"/>
    <w:basedOn w:val="669"/>
  </w:style>
  <w:style w:type="paragraph" w:styleId="864" w:customStyle="1">
    <w:name w:val="Нормальний текст"/>
    <w:basedOn w:val="659"/>
    <w:rPr>
      <w:rFonts w:ascii="antiqua" w:hAnsi="antiqua" w:cs="Times New Roman" w:eastAsia="Times New Roman"/>
      <w:sz w:val="26"/>
      <w:szCs w:val="20"/>
      <w:lang w:val="uk-UA" w:eastAsia="ru-RU"/>
    </w:rPr>
    <w:pPr>
      <w:ind w:firstLine="567"/>
      <w:spacing w:lineRule="auto" w:line="240" w:after="0" w:before="120"/>
    </w:pPr>
  </w:style>
  <w:style w:type="paragraph" w:styleId="865">
    <w:name w:val="Body Text"/>
    <w:basedOn w:val="659"/>
    <w:link w:val="866"/>
    <w:uiPriority w:val="99"/>
    <w:semiHidden/>
    <w:unhideWhenUsed/>
    <w:rPr>
      <w:rFonts w:ascii="Calibri" w:hAnsi="Calibri" w:cs="Times New Roman" w:eastAsia="Calibri"/>
      <w:lang w:bidi="en-US"/>
    </w:rPr>
    <w:pPr>
      <w:spacing w:lineRule="auto" w:line="240" w:after="120"/>
    </w:pPr>
  </w:style>
  <w:style w:type="character" w:styleId="866" w:customStyle="1">
    <w:name w:val="Основний текст Знак"/>
    <w:basedOn w:val="669"/>
    <w:link w:val="865"/>
    <w:uiPriority w:val="99"/>
    <w:semiHidden/>
    <w:rPr>
      <w:rFonts w:ascii="Calibri" w:hAnsi="Calibri" w:cs="Times New Roman" w:eastAsia="Calibri"/>
      <w:lang w:bidi="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67CAF04-8784-46B2-BBCA-3FCCE5ADECAA}">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СТАЛЬНИЧЕНКО Юрій Валерійович</cp:lastModifiedBy>
  <cp:revision>5</cp:revision>
  <dcterms:created xsi:type="dcterms:W3CDTF">2022-08-29T12:00:00Z</dcterms:created>
  <dcterms:modified xsi:type="dcterms:W3CDTF">2022-08-31T13:51:49Z</dcterms:modified>
</cp:coreProperties>
</file>