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jc w:val="center"/>
        <w:rPr>
          <w:rFonts w:ascii="Times New Roman" w:hAnsi="Times New Roman"/>
          <w:sz w:val="28"/>
          <w:szCs w:val="28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9"/>
        <w:jc w:val="center"/>
        <w:rPr>
          <w:rFonts w:ascii="Times New Roman" w:hAnsi="Times New Roman"/>
          <w:b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709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pStyle w:val="709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7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11  </w:t>
      </w:r>
      <w:r>
        <w:rPr>
          <w:color w:val="000000"/>
          <w:sz w:val="28"/>
          <w:szCs w:val="28"/>
        </w:rPr>
        <w:t xml:space="preserve">серп</w:t>
      </w:r>
      <w:r>
        <w:rPr>
          <w:color w:val="000000"/>
          <w:sz w:val="28"/>
          <w:szCs w:val="28"/>
        </w:rPr>
        <w:t xml:space="preserve">ня 2022 року                             </w:t>
      </w:r>
      <w:r>
        <w:rPr>
          <w:color w:val="000000"/>
          <w:sz w:val="28"/>
          <w:szCs w:val="28"/>
        </w:rPr>
        <w:t xml:space="preserve">м. М</w:t>
      </w:r>
      <w:r>
        <w:rPr>
          <w:color w:val="000000"/>
          <w:sz w:val="28"/>
          <w:szCs w:val="28"/>
        </w:rPr>
        <w:t xml:space="preserve">ена</w:t>
      </w:r>
      <w:r>
        <w:rPr>
          <w:color w:val="000000"/>
          <w:sz w:val="28"/>
          <w:szCs w:val="28"/>
        </w:rPr>
        <w:tab/>
        <w:t xml:space="preserve">№ 253</w:t>
      </w:r>
      <w:r/>
    </w:p>
    <w:p>
      <w:pPr>
        <w:pStyle w:val="871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71"/>
        <w:ind w:left="0" w:right="0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 комісії </w:t>
      </w:r>
      <w:r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 xml:space="preserve">обстеження закладів освіти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Менської міської територіальної громади  на предмет готовності до організації навчання та забезпечення безпеки учасників освітнього процесу 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2022/2023 </w:t>
      </w:r>
      <w:r>
        <w:rPr>
          <w:b/>
          <w:sz w:val="28"/>
          <w:szCs w:val="28"/>
        </w:rPr>
        <w:t xml:space="preserve">навчально</w:t>
      </w:r>
      <w:r>
        <w:rPr>
          <w:b/>
          <w:sz w:val="28"/>
          <w:szCs w:val="28"/>
        </w:rPr>
        <w:t xml:space="preserve">му році</w:t>
      </w:r>
      <w:r>
        <w:rPr>
          <w:b/>
          <w:sz w:val="28"/>
          <w:szCs w:val="28"/>
        </w:rPr>
        <w:t xml:space="preserve">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24.06.2022 № 711 «Про початок навчального року під час дії правового режиму воєнного стану», н</w:t>
      </w:r>
      <w:r>
        <w:rPr>
          <w:sz w:val="28"/>
          <w:szCs w:val="28"/>
          <w:lang w:val="uk-UA"/>
        </w:rPr>
        <w:t xml:space="preserve">а виконання листа</w:t>
      </w:r>
      <w:r>
        <w:rPr>
          <w:sz w:val="28"/>
          <w:szCs w:val="28"/>
          <w:lang w:val="uk-UA"/>
        </w:rPr>
        <w:t xml:space="preserve"> Міністерства освіти і науки України </w:t>
      </w:r>
      <w:r>
        <w:rPr>
          <w:sz w:val="28"/>
          <w:szCs w:val="28"/>
          <w:lang w:val="uk-UA"/>
        </w:rPr>
        <w:t xml:space="preserve">від 30.06.2020 </w:t>
      </w:r>
      <w:r>
        <w:rPr>
          <w:sz w:val="28"/>
          <w:szCs w:val="28"/>
          <w:lang w:val="uk-UA"/>
        </w:rPr>
        <w:t xml:space="preserve">№ 1/7322-22 «Про організацію 2022/2023 навчального року»,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листа 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правління освіти і науки Чернігівсько</w:t>
      </w:r>
      <w:r>
        <w:rPr>
          <w:sz w:val="28"/>
          <w:szCs w:val="28"/>
          <w:lang w:val="uk-UA"/>
        </w:rPr>
        <w:t xml:space="preserve">ї обл</w:t>
      </w:r>
      <w:r>
        <w:rPr>
          <w:sz w:val="28"/>
          <w:szCs w:val="28"/>
          <w:lang w:val="uk-UA"/>
        </w:rPr>
        <w:t xml:space="preserve">держадміністрації від 02.06.2022 № 1/5917-22</w:t>
      </w:r>
      <w:r>
        <w:rPr>
          <w:sz w:val="28"/>
          <w:szCs w:val="28"/>
          <w:lang w:val="uk-UA"/>
        </w:rPr>
        <w:t xml:space="preserve"> «Про підготовку закладів</w:t>
      </w:r>
      <w:r>
        <w:rPr>
          <w:sz w:val="28"/>
          <w:szCs w:val="28"/>
          <w:lang w:val="uk-UA"/>
        </w:rPr>
        <w:t xml:space="preserve"> освіти до нового навчального року та опалювального сезону в умовах воєнного стану</w:t>
      </w:r>
      <w:r>
        <w:rPr>
          <w:sz w:val="28"/>
          <w:szCs w:val="28"/>
          <w:lang w:val="uk-UA"/>
        </w:rPr>
        <w:t xml:space="preserve">» з метою забезпечення належної підготовки закладів освіти </w:t>
      </w:r>
      <w:r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 xml:space="preserve">до роботи в новому навчальному році:</w:t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</w:t>
      </w: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обстеження закладів освіти Менської міської територіальної громади на предмет готовності до організації навчання та забезпечення безпеки учасників освітнього процесу у 2022/2023 навчальному році </w:t>
      </w:r>
      <w:r>
        <w:rPr>
          <w:sz w:val="28"/>
          <w:szCs w:val="28"/>
          <w:lang w:val="uk-UA"/>
        </w:rPr>
        <w:t xml:space="preserve"> (далі – комісія)  </w:t>
      </w:r>
      <w:r>
        <w:rPr>
          <w:sz w:val="28"/>
          <w:szCs w:val="28"/>
          <w:lang w:val="uk-UA"/>
        </w:rPr>
        <w:t xml:space="preserve">у складі згідно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додатк</w:t>
      </w:r>
      <w:r>
        <w:rPr>
          <w:sz w:val="28"/>
          <w:szCs w:val="28"/>
          <w:lang w:val="uk-UA"/>
        </w:rPr>
        <w:t xml:space="preserve">ом 1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ровести </w:t>
      </w:r>
      <w:r>
        <w:rPr>
          <w:sz w:val="28"/>
          <w:szCs w:val="28"/>
          <w:lang w:val="uk-UA"/>
        </w:rPr>
        <w:t xml:space="preserve">обстеження </w:t>
      </w:r>
      <w:r>
        <w:rPr>
          <w:sz w:val="28"/>
          <w:szCs w:val="28"/>
          <w:lang w:val="uk-UA"/>
        </w:rPr>
        <w:t xml:space="preserve">закладів освіти </w:t>
      </w:r>
      <w:r>
        <w:rPr>
          <w:sz w:val="28"/>
          <w:szCs w:val="28"/>
          <w:lang w:val="uk-UA"/>
        </w:rPr>
        <w:t xml:space="preserve">Менської міської територіальної громади відповідно до </w:t>
      </w:r>
      <w:r>
        <w:rPr>
          <w:sz w:val="28"/>
          <w:szCs w:val="28"/>
          <w:lang w:val="uk-UA"/>
        </w:rPr>
        <w:t xml:space="preserve"> графік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 xml:space="preserve">2).</w:t>
      </w:r>
      <w:r/>
    </w:p>
    <w:p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eastAsia="uk-UA"/>
        </w:rPr>
        <w:t xml:space="preserve">заступника </w:t>
      </w:r>
      <w:r>
        <w:rPr>
          <w:sz w:val="28"/>
          <w:szCs w:val="28"/>
          <w:lang w:eastAsia="uk-UA"/>
        </w:rPr>
        <w:t xml:space="preserve">міського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з </w:t>
      </w:r>
      <w:r>
        <w:rPr>
          <w:sz w:val="28"/>
          <w:szCs w:val="28"/>
          <w:lang w:eastAsia="uk-UA"/>
        </w:rPr>
        <w:t xml:space="preserve">питань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діяльності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виконавчих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органів</w:t>
      </w:r>
      <w:r>
        <w:rPr>
          <w:sz w:val="28"/>
          <w:szCs w:val="28"/>
          <w:lang w:eastAsia="uk-UA"/>
        </w:rPr>
        <w:t xml:space="preserve"> ради </w:t>
      </w:r>
      <w:r>
        <w:rPr>
          <w:sz w:val="28"/>
          <w:szCs w:val="28"/>
          <w:lang w:eastAsia="uk-UA"/>
        </w:rPr>
        <w:t xml:space="preserve">В.В.Прищепу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tabs>
          <w:tab w:val="left" w:pos="7087" w:leader="none"/>
        </w:tabs>
        <w:rPr>
          <w:sz w:val="28"/>
        </w:rPr>
      </w:pPr>
      <w:r>
        <w:rPr>
          <w:sz w:val="28"/>
          <w:lang w:val="uk-UA"/>
        </w:rPr>
        <w:t xml:space="preserve">Міський голова                                                                 Геннадій ПРИМАКОВ</w:t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right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left="5669"/>
        <w:jc w:val="both"/>
        <w:rPr>
          <w:rFonts w:eastAsia="Calibri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p>
      <w:pPr>
        <w:ind w:left="5669"/>
        <w:jc w:val="both"/>
        <w:rPr>
          <w:rFonts w:eastAsia="Calibri"/>
          <w:highlight w:val="none"/>
          <w:lang w:val="uk-UA" w:bidi="en-US" w:eastAsia="en-US"/>
        </w:rPr>
      </w:pPr>
      <w:r>
        <w:rPr>
          <w:rFonts w:eastAsia="Calibri"/>
          <w:highlight w:val="none"/>
          <w:lang w:val="uk-UA" w:bidi="en-US" w:eastAsia="en-US"/>
        </w:rPr>
      </w:r>
      <w:r>
        <w:rPr>
          <w:rFonts w:eastAsia="Calibri"/>
          <w:highlight w:val="none"/>
          <w:lang w:val="uk-UA" w:bidi="en-US"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9">
    <w:name w:val="Heading 2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0">
    <w:name w:val="Heading 3"/>
    <w:basedOn w:val="688"/>
    <w:next w:val="68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1">
    <w:name w:val="Heading 4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2">
    <w:name w:val="Heading 5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3">
    <w:name w:val="Heading 6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4">
    <w:name w:val="Heading 7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5">
    <w:name w:val="Heading 8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6">
    <w:name w:val="Heading 9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Title Char"/>
    <w:basedOn w:val="689"/>
    <w:link w:val="710"/>
    <w:uiPriority w:val="10"/>
    <w:rPr>
      <w:sz w:val="48"/>
      <w:szCs w:val="48"/>
    </w:rPr>
  </w:style>
  <w:style w:type="character" w:styleId="658">
    <w:name w:val="Subtitle Char"/>
    <w:basedOn w:val="689"/>
    <w:link w:val="712"/>
    <w:uiPriority w:val="11"/>
    <w:rPr>
      <w:sz w:val="24"/>
      <w:szCs w:val="24"/>
    </w:rPr>
  </w:style>
  <w:style w:type="character" w:styleId="659">
    <w:name w:val="Quote Char"/>
    <w:link w:val="714"/>
    <w:uiPriority w:val="29"/>
    <w:rPr>
      <w:i/>
    </w:rPr>
  </w:style>
  <w:style w:type="character" w:styleId="660">
    <w:name w:val="Intense Quote Char"/>
    <w:link w:val="716"/>
    <w:uiPriority w:val="30"/>
    <w:rPr>
      <w:i/>
    </w:rPr>
  </w:style>
  <w:style w:type="paragraph" w:styleId="661">
    <w:name w:val="Header"/>
    <w:basedOn w:val="688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2">
    <w:name w:val="Footer"/>
    <w:basedOn w:val="688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Caption Char"/>
    <w:basedOn w:val="869"/>
    <w:link w:val="662"/>
    <w:uiPriority w:val="99"/>
  </w:style>
  <w:style w:type="table" w:styleId="664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3">
    <w:name w:val="Footnote Text Char"/>
    <w:link w:val="845"/>
    <w:uiPriority w:val="99"/>
    <w:rPr>
      <w:sz w:val="18"/>
    </w:r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89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89" w:default="1">
    <w:name w:val="Default Paragraph Font"/>
    <w:uiPriority w:val="1"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Заголовок 1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89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Заголовок 21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89"/>
    <w:link w:val="694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8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8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8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8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8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8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99"/>
    <w:pPr>
      <w:spacing w:lineRule="auto" w:line="240" w:after="0"/>
    </w:p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basedOn w:val="689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pPr>
      <w:spacing w:after="200" w:before="200"/>
    </w:pPr>
  </w:style>
  <w:style w:type="character" w:styleId="713" w:customStyle="1">
    <w:name w:val="Подзаголовок Знак"/>
    <w:basedOn w:val="689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character" w:styleId="718" w:customStyle="1">
    <w:name w:val="Header Char"/>
    <w:basedOn w:val="689"/>
    <w:uiPriority w:val="99"/>
  </w:style>
  <w:style w:type="character" w:styleId="719" w:customStyle="1">
    <w:name w:val="Footer Char"/>
    <w:basedOn w:val="689"/>
    <w:uiPriority w:val="99"/>
  </w:style>
  <w:style w:type="table" w:styleId="720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Звичайна таблиця 1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Таблиця-список 1 (світл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5">
    <w:name w:val="footnote text"/>
    <w:basedOn w:val="68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89"/>
    <w:uiPriority w:val="99"/>
    <w:unhideWhenUsed/>
    <w:rPr>
      <w:vertAlign w:val="superscript"/>
    </w:rPr>
  </w:style>
  <w:style w:type="paragraph" w:styleId="848">
    <w:name w:val="toc 1"/>
    <w:basedOn w:val="688"/>
    <w:next w:val="688"/>
    <w:uiPriority w:val="39"/>
    <w:unhideWhenUsed/>
    <w:pPr>
      <w:spacing w:after="57"/>
    </w:pPr>
  </w:style>
  <w:style w:type="paragraph" w:styleId="849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0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1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2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3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4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55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56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 w:customStyle="1">
    <w:name w:val="Заголовок 31"/>
    <w:basedOn w:val="688"/>
    <w:next w:val="688"/>
    <w:link w:val="868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59">
    <w:name w:val="Balloon Text"/>
    <w:basedOn w:val="688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689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688"/>
    <w:qFormat/>
    <w:uiPriority w:val="34"/>
    <w:pPr>
      <w:contextualSpacing w:val="true"/>
      <w:ind w:left="720"/>
    </w:pPr>
  </w:style>
  <w:style w:type="table" w:styleId="862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3">
    <w:name w:val="Hyperlink"/>
    <w:basedOn w:val="689"/>
    <w:uiPriority w:val="99"/>
    <w:semiHidden/>
    <w:unhideWhenUsed/>
    <w:rPr>
      <w:color w:val="0000FF"/>
      <w:u w:val="single"/>
    </w:rPr>
  </w:style>
  <w:style w:type="paragraph" w:styleId="864" w:customStyle="1">
    <w:name w:val="Верхний колонтитул1"/>
    <w:basedOn w:val="688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89"/>
    <w:link w:val="86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Нижний колонтитул1"/>
    <w:basedOn w:val="688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89"/>
    <w:link w:val="86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8" w:customStyle="1">
    <w:name w:val="Заголовок 3 Знак"/>
    <w:basedOn w:val="689"/>
    <w:link w:val="858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869">
    <w:name w:val="Caption"/>
    <w:basedOn w:val="688"/>
    <w:next w:val="688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870" w:customStyle="1">
    <w:name w:val="docdata"/>
    <w:basedOn w:val="688"/>
    <w:uiPriority w:val="99"/>
    <w:rPr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71">
    <w:name w:val="Normal (Web)"/>
    <w:basedOn w:val="688"/>
    <w:uiPriority w:val="99"/>
    <w:unhideWhenUsed/>
    <w:rPr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9</cp:revision>
  <dcterms:created xsi:type="dcterms:W3CDTF">2022-08-11T06:53:00Z</dcterms:created>
  <dcterms:modified xsi:type="dcterms:W3CDTF">2022-08-12T08:15:31Z</dcterms:modified>
</cp:coreProperties>
</file>