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39" w:rsidRDefault="00F60539">
      <w:pPr>
        <w:pStyle w:val="14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</w:p>
    <w:p w:rsidR="00096002" w:rsidRDefault="00E0606E">
      <w:pPr>
        <w:pStyle w:val="14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96002" w:rsidRDefault="00096002">
      <w:pPr>
        <w:pStyle w:val="14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16"/>
          <w:szCs w:val="16"/>
        </w:rPr>
      </w:pPr>
    </w:p>
    <w:p w:rsidR="00096002" w:rsidRDefault="00E0606E">
      <w:pPr>
        <w:pStyle w:val="14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96002" w:rsidRDefault="00E0606E">
      <w:pPr>
        <w:pStyle w:val="14"/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096002" w:rsidRDefault="00096002">
      <w:pPr>
        <w:pStyle w:val="14"/>
        <w:widowControl w:val="0"/>
        <w:tabs>
          <w:tab w:val="left" w:pos="4394"/>
          <w:tab w:val="left" w:pos="7228"/>
        </w:tabs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096002" w:rsidRDefault="00E0606E">
      <w:pPr>
        <w:pStyle w:val="14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26 липня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2022 року</w:t>
      </w:r>
      <w:bookmarkStart w:id="0" w:name="_GoBack"/>
      <w:bookmarkEnd w:id="0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 xml:space="preserve"> м.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 w:rsidR="00F60539"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№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 w:rsidR="00F60539"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 w:rsidR="00F60539" w:rsidRPr="00F60539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118</w:t>
      </w:r>
    </w:p>
    <w:p w:rsidR="00096002" w:rsidRDefault="00E0606E">
      <w:pPr>
        <w:pStyle w:val="1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конкурсний відбір суб’єктів оціночної діяльності з незалежної оцінки майна та експертної грошової оцінки земельних ділянок комунальної форми власності</w:t>
      </w:r>
    </w:p>
    <w:p w:rsidR="00096002" w:rsidRDefault="00096002">
      <w:pPr>
        <w:pStyle w:val="14"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096002" w:rsidRDefault="00E0606E">
      <w:pPr>
        <w:widowControl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впорядкування роботи виконавчого комітету Менської міської ради стосовно проведення конкурсів по визначенню суб’єктів оціночної діяльності з незалежної оцінки комунального майна, експертної грошової оцінки земельних ділянок, керуючись рішенням 43 с</w:t>
      </w:r>
      <w:r>
        <w:rPr>
          <w:rFonts w:ascii="Times New Roman" w:hAnsi="Times New Roman"/>
          <w:sz w:val="28"/>
          <w:szCs w:val="28"/>
        </w:rPr>
        <w:t xml:space="preserve">есії Менської міської ради 7 скликання від 29.09.2020 № 451 «Про врегулювання відносин щодо оренди майна, що перебуває у комунальній власності Менської міської об’єднаної територіальної громади»,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Положенням про конкурсний відбір суб’єктів оціночної діяльно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сті», затвердженим Наказом Фонду державного майна України від 31.12.2015 № 2075, Законами України «Про приватизацію державного і комунального майна», «Про оренду державного і комунального майна», «Про оцінку майна, майнових прав та професійну оціночну діял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ьність в Україні», «Про оцінку земель», «Про місцеве самоврядування в Україні», виконавчий комітет Менської міської ради</w:t>
      </w:r>
    </w:p>
    <w:p w:rsidR="00096002" w:rsidRDefault="00E0606E">
      <w:pPr>
        <w:pStyle w:val="14"/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1.Затвердити новий склад конкурсної комісії з відбору суб’єктів оціночної діяльності з незалежної оцінки комунального майна, е</w:t>
      </w:r>
      <w:r>
        <w:rPr>
          <w:rFonts w:ascii="Times New Roman" w:hAnsi="Times New Roman"/>
          <w:sz w:val="28"/>
          <w:szCs w:val="28"/>
        </w:rPr>
        <w:t>кспертної грошової оцінки земельних ділянок комунальної власності Менської міської ради (далі – Конкурсна комісія):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комісії: Бернадська Т.А. – начальник юридичного відділу Менської міської ради;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proofErr w:type="spellStart"/>
      <w:r>
        <w:rPr>
          <w:rFonts w:ascii="Times New Roman" w:hAnsi="Times New Roman"/>
          <w:sz w:val="28"/>
          <w:szCs w:val="28"/>
        </w:rPr>
        <w:t>Ілюшкіна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– головний спеціаліст </w:t>
      </w:r>
      <w:r>
        <w:rPr>
          <w:rFonts w:ascii="Times New Roman" w:hAnsi="Times New Roman"/>
          <w:sz w:val="28"/>
          <w:szCs w:val="28"/>
        </w:rPr>
        <w:t>відділу архітектури та містобудування Менської міської ради.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096002" w:rsidRDefault="00E0606E">
      <w:pPr>
        <w:pStyle w:val="14"/>
        <w:spacing w:after="0" w:line="240" w:lineRule="auto"/>
        <w:ind w:right="-1"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Білогуб</w:t>
      </w:r>
      <w:proofErr w:type="spellEnd"/>
      <w:r>
        <w:rPr>
          <w:rFonts w:ascii="Times New Roman" w:hAnsi="Times New Roman"/>
          <w:sz w:val="28"/>
          <w:szCs w:val="28"/>
        </w:rPr>
        <w:t xml:space="preserve"> І.О. – головний спеціаліст відділу земельних відносин, агропромислового комплексу та екології.</w:t>
      </w:r>
      <w:r>
        <w:t>;</w:t>
      </w:r>
    </w:p>
    <w:p w:rsidR="00096002" w:rsidRDefault="00E0606E">
      <w:pPr>
        <w:pStyle w:val="14"/>
        <w:spacing w:after="0" w:line="240" w:lineRule="auto"/>
        <w:ind w:right="-1"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Єкименко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І.В. – головний спеціаліст відділу </w:t>
      </w:r>
      <w:r>
        <w:rPr>
          <w:rFonts w:ascii="Times New Roman" w:hAnsi="Times New Roman"/>
          <w:sz w:val="28"/>
          <w:szCs w:val="28"/>
        </w:rPr>
        <w:t>житлово-комунального господарства, енергоефективності та комунального майна Менської міської ради;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Мекенченко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головний спеціаліст відділу бухгалтерського обліку та звітності Менської міської ради.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2.Утворити робочу групу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підготовки інформації про </w:t>
      </w:r>
      <w:r>
        <w:rPr>
          <w:rFonts w:ascii="Times New Roman" w:hAnsi="Times New Roman"/>
          <w:sz w:val="28"/>
          <w:szCs w:val="28"/>
        </w:rPr>
        <w:t>конкурс, опрацювання поданих претендентами документів та інформаційної довідки (далі – Робоча група) в складі: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Горбач Т.І.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провідний спеціаліст </w:t>
      </w:r>
      <w:r>
        <w:rPr>
          <w:rFonts w:ascii="Times New Roman" w:hAnsi="Times New Roman"/>
          <w:sz w:val="28"/>
          <w:szCs w:val="28"/>
        </w:rPr>
        <w:t>відділу житлово-комунального господарства, енергоефективності та комунального майна Менської міської ради;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Ілю</w:t>
      </w:r>
      <w:r>
        <w:rPr>
          <w:rFonts w:ascii="Times New Roman" w:hAnsi="Times New Roman"/>
          <w:sz w:val="28"/>
          <w:szCs w:val="28"/>
        </w:rPr>
        <w:t>шкіна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– головний спеціаліст відділу архітектури та містобудування Менської міської ради;</w:t>
      </w:r>
    </w:p>
    <w:p w:rsidR="00096002" w:rsidRDefault="00E0606E">
      <w:pPr>
        <w:pStyle w:val="14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Мекенченко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головний спеціаліст відділу бухгалтерського обліку та звітності Менської міської ради.</w:t>
      </w:r>
    </w:p>
    <w:p w:rsidR="00096002" w:rsidRDefault="00E0606E">
      <w:pPr>
        <w:pStyle w:val="a3"/>
        <w:tabs>
          <w:tab w:val="left" w:pos="567"/>
          <w:tab w:val="left" w:pos="851"/>
        </w:tabs>
        <w:ind w:left="0" w:right="-1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3.Конкурсній комісії та Робочій групі в своїй діяльності </w:t>
      </w:r>
      <w:r>
        <w:rPr>
          <w:rFonts w:ascii="Times New Roman" w:hAnsi="Times New Roman"/>
          <w:sz w:val="28"/>
          <w:szCs w:val="28"/>
        </w:rPr>
        <w:t>керуватись «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Положенням про конкурсний відбір суб’єктів оціночної діяльності», затвердженим Наказом Фонду державного майна України від 31.12.2015 № 2075.</w:t>
      </w:r>
    </w:p>
    <w:p w:rsidR="00096002" w:rsidRDefault="00E0606E">
      <w:pPr>
        <w:pStyle w:val="a3"/>
        <w:tabs>
          <w:tab w:val="left" w:pos="567"/>
          <w:tab w:val="left" w:pos="851"/>
        </w:tabs>
        <w:ind w:left="0" w:right="-1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4.Проведення конкурсного відбору </w:t>
      </w:r>
      <w:r>
        <w:rPr>
          <w:rFonts w:ascii="Times New Roman" w:hAnsi="Times New Roman"/>
          <w:sz w:val="28"/>
          <w:szCs w:val="28"/>
        </w:rPr>
        <w:t>суб’єктів оціночної діяльності з незалежної оцінки комунального майна,</w:t>
      </w:r>
      <w:r>
        <w:rPr>
          <w:rFonts w:ascii="Times New Roman" w:hAnsi="Times New Roman"/>
          <w:sz w:val="28"/>
          <w:szCs w:val="28"/>
        </w:rPr>
        <w:t xml:space="preserve"> експертної грошової оцінки земельних ділянок здійснювати за зверненням керівника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зацікавленого структурного підрозділу Менської міської ради з наданням інформації щодо об’єкту незалежної оцінки.</w:t>
      </w:r>
    </w:p>
    <w:p w:rsidR="00096002" w:rsidRDefault="00E0606E">
      <w:pPr>
        <w:pStyle w:val="a3"/>
        <w:tabs>
          <w:tab w:val="left" w:pos="567"/>
          <w:tab w:val="left" w:pos="851"/>
        </w:tabs>
        <w:ind w:left="0" w:right="-1"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5. Рішення виконавчого комітету Менської міської ради від 29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.10.2020  № 219 вважати таким, що втратило чинність.</w:t>
      </w:r>
    </w:p>
    <w:p w:rsidR="00096002" w:rsidRDefault="00E0606E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Неберу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О.Л.</w:t>
      </w:r>
    </w:p>
    <w:p w:rsidR="00096002" w:rsidRDefault="00096002">
      <w:pPr>
        <w:pStyle w:val="14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096002" w:rsidRDefault="00096002">
      <w:pPr>
        <w:pStyle w:val="14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096002" w:rsidRDefault="00E0606E">
      <w:pPr>
        <w:pStyle w:val="14"/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                                                                 Геннадій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ПРИМАКОВ</w:t>
      </w:r>
    </w:p>
    <w:sectPr w:rsidR="00096002" w:rsidSect="0076179C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6E" w:rsidRDefault="00E0606E">
      <w:r>
        <w:separator/>
      </w:r>
    </w:p>
  </w:endnote>
  <w:endnote w:type="continuationSeparator" w:id="0">
    <w:p w:rsidR="00E0606E" w:rsidRDefault="00E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6E" w:rsidRDefault="00E0606E">
      <w:r>
        <w:separator/>
      </w:r>
    </w:p>
  </w:footnote>
  <w:footnote w:type="continuationSeparator" w:id="0">
    <w:p w:rsidR="00E0606E" w:rsidRDefault="00E0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02" w:rsidRDefault="00E0606E">
    <w:pPr>
      <w:pStyle w:val="1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096002" w:rsidRDefault="00096002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02" w:rsidRDefault="00F60539">
    <w:pPr>
      <w:pStyle w:val="1"/>
    </w:pPr>
    <w:r>
      <w:t xml:space="preserve">                                                                                               </w:t>
    </w:r>
    <w:r>
      <w:rPr>
        <w:noProof/>
        <w:color w:val="000000"/>
        <w:lang w:val="ru-RU" w:eastAsia="ru-RU"/>
      </w:rPr>
      <w:drawing>
        <wp:inline distT="0" distB="0" distL="0" distR="0" wp14:anchorId="30AB31CA" wp14:editId="32A1D0B9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FE0"/>
    <w:multiLevelType w:val="hybridMultilevel"/>
    <w:tmpl w:val="91A87812"/>
    <w:lvl w:ilvl="0" w:tplc="BBFAFCA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3558C3E0">
      <w:start w:val="1"/>
      <w:numFmt w:val="lowerLetter"/>
      <w:lvlText w:val="%2."/>
      <w:lvlJc w:val="left"/>
      <w:pPr>
        <w:ind w:left="1789" w:hanging="360"/>
      </w:pPr>
    </w:lvl>
    <w:lvl w:ilvl="2" w:tplc="13E8F2C0">
      <w:start w:val="1"/>
      <w:numFmt w:val="lowerRoman"/>
      <w:lvlText w:val="%3."/>
      <w:lvlJc w:val="right"/>
      <w:pPr>
        <w:ind w:left="2509" w:hanging="180"/>
      </w:pPr>
    </w:lvl>
    <w:lvl w:ilvl="3" w:tplc="52226830">
      <w:start w:val="1"/>
      <w:numFmt w:val="decimal"/>
      <w:lvlText w:val="%4."/>
      <w:lvlJc w:val="left"/>
      <w:pPr>
        <w:ind w:left="3229" w:hanging="360"/>
      </w:pPr>
    </w:lvl>
    <w:lvl w:ilvl="4" w:tplc="7482261E">
      <w:start w:val="1"/>
      <w:numFmt w:val="lowerLetter"/>
      <w:lvlText w:val="%5."/>
      <w:lvlJc w:val="left"/>
      <w:pPr>
        <w:ind w:left="3949" w:hanging="360"/>
      </w:pPr>
    </w:lvl>
    <w:lvl w:ilvl="5" w:tplc="C2F6D300">
      <w:start w:val="1"/>
      <w:numFmt w:val="lowerRoman"/>
      <w:lvlText w:val="%6."/>
      <w:lvlJc w:val="right"/>
      <w:pPr>
        <w:ind w:left="4669" w:hanging="180"/>
      </w:pPr>
    </w:lvl>
    <w:lvl w:ilvl="6" w:tplc="39284470">
      <w:start w:val="1"/>
      <w:numFmt w:val="decimal"/>
      <w:lvlText w:val="%7."/>
      <w:lvlJc w:val="left"/>
      <w:pPr>
        <w:ind w:left="5389" w:hanging="360"/>
      </w:pPr>
    </w:lvl>
    <w:lvl w:ilvl="7" w:tplc="EF9023D4">
      <w:start w:val="1"/>
      <w:numFmt w:val="lowerLetter"/>
      <w:lvlText w:val="%8."/>
      <w:lvlJc w:val="left"/>
      <w:pPr>
        <w:ind w:left="6109" w:hanging="360"/>
      </w:pPr>
    </w:lvl>
    <w:lvl w:ilvl="8" w:tplc="D45ECA7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002"/>
    <w:rsid w:val="00096002"/>
    <w:rsid w:val="0076179C"/>
    <w:rsid w:val="00E0606E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7CA7"/>
  <w15:docId w15:val="{6AD08106-60D5-44F3-B2BC-D2C577E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paragraph" w:customStyle="1" w:styleId="14">
    <w:name w:val="Звичайний1"/>
    <w:link w:val="14"/>
    <w:pPr>
      <w:spacing w:after="200" w:line="276" w:lineRule="auto"/>
    </w:pPr>
    <w:rPr>
      <w:sz w:val="22"/>
      <w:szCs w:val="22"/>
      <w:lang w:eastAsia="en-US"/>
    </w:rPr>
  </w:style>
  <w:style w:type="character" w:customStyle="1" w:styleId="15">
    <w:name w:val="Шрифт абзацу за замовчуванням1"/>
    <w:semiHidden/>
  </w:style>
  <w:style w:type="table" w:customStyle="1" w:styleId="16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має списку1"/>
    <w:semiHidden/>
  </w:style>
  <w:style w:type="paragraph" w:customStyle="1" w:styleId="18">
    <w:name w:val="Без інтервалів1"/>
    <w:rPr>
      <w:sz w:val="22"/>
      <w:szCs w:val="22"/>
      <w:lang w:eastAsia="en-US"/>
    </w:rPr>
  </w:style>
  <w:style w:type="paragraph" w:customStyle="1" w:styleId="19">
    <w:name w:val="Текст у виносці1"/>
    <w:basedOn w:val="14"/>
    <w:link w:val="af7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у виносці Знак"/>
    <w:link w:val="19"/>
    <w:semiHidden/>
    <w:rPr>
      <w:rFonts w:ascii="Tahoma" w:eastAsia="Calibri" w:hAnsi="Tahoma"/>
      <w:sz w:val="16"/>
      <w:szCs w:val="16"/>
      <w:lang w:val="uk-UA"/>
    </w:rPr>
  </w:style>
  <w:style w:type="paragraph" w:customStyle="1" w:styleId="20">
    <w:name w:val="Верхній колонтитул2"/>
    <w:basedOn w:val="14"/>
    <w:link w:val="af8"/>
    <w:semiHidden/>
    <w:pPr>
      <w:tabs>
        <w:tab w:val="center" w:pos="4677"/>
        <w:tab w:val="right" w:pos="9355"/>
      </w:tabs>
    </w:pPr>
  </w:style>
  <w:style w:type="character" w:customStyle="1" w:styleId="af8">
    <w:name w:val="Верхній колонтитул Знак"/>
    <w:link w:val="20"/>
    <w:semiHidden/>
    <w:rPr>
      <w:sz w:val="22"/>
      <w:szCs w:val="22"/>
      <w:lang w:val="uk-UA" w:eastAsia="en-US"/>
    </w:rPr>
  </w:style>
  <w:style w:type="paragraph" w:customStyle="1" w:styleId="22">
    <w:name w:val="Нижній колонтитул2"/>
    <w:basedOn w:val="14"/>
    <w:link w:val="af9"/>
    <w:semiHidden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link w:val="22"/>
    <w:semiHidden/>
    <w:rPr>
      <w:sz w:val="22"/>
      <w:szCs w:val="22"/>
      <w:lang w:val="uk-UA" w:eastAsia="en-US"/>
    </w:rPr>
  </w:style>
  <w:style w:type="paragraph" w:styleId="afa">
    <w:name w:val="Balloon Text"/>
    <w:basedOn w:val="a"/>
    <w:link w:val="1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a">
    <w:name w:val="Текст у виносці Знак1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1b"/>
    <w:uiPriority w:val="99"/>
    <w:unhideWhenUsed/>
    <w:rsid w:val="00F60539"/>
    <w:pPr>
      <w:tabs>
        <w:tab w:val="center" w:pos="4819"/>
        <w:tab w:val="right" w:pos="9639"/>
      </w:tabs>
    </w:pPr>
  </w:style>
  <w:style w:type="character" w:customStyle="1" w:styleId="1b">
    <w:name w:val="Верхній колонтитул Знак1"/>
    <w:basedOn w:val="a0"/>
    <w:link w:val="afb"/>
    <w:uiPriority w:val="99"/>
    <w:rsid w:val="00F60539"/>
  </w:style>
  <w:style w:type="paragraph" w:styleId="afc">
    <w:name w:val="footer"/>
    <w:basedOn w:val="a"/>
    <w:link w:val="1c"/>
    <w:uiPriority w:val="99"/>
    <w:unhideWhenUsed/>
    <w:rsid w:val="00F60539"/>
    <w:pPr>
      <w:tabs>
        <w:tab w:val="center" w:pos="4819"/>
        <w:tab w:val="right" w:pos="9639"/>
      </w:tabs>
    </w:pPr>
  </w:style>
  <w:style w:type="character" w:customStyle="1" w:styleId="1c">
    <w:name w:val="Нижній колонтитул Знак1"/>
    <w:basedOn w:val="a0"/>
    <w:link w:val="afc"/>
    <w:uiPriority w:val="99"/>
    <w:rsid w:val="00F6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8587770-005D-4BA7-BFE1-C233C686E83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2085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9</cp:revision>
  <dcterms:created xsi:type="dcterms:W3CDTF">2022-07-18T08:25:00Z</dcterms:created>
  <dcterms:modified xsi:type="dcterms:W3CDTF">2022-08-02T14:39:00Z</dcterms:modified>
</cp:coreProperties>
</file>