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spacing w:after="0" w:afterAutospacing="0" w:before="0" w:beforeAutospacing="0"/>
        <w:tabs>
          <w:tab w:val="left" w:pos="6641" w:leader="none"/>
        </w:tabs>
        <w:rPr>
          <w:rFonts w:ascii="Times New Roman" w:hAnsi="Times New Roman"/>
          <w:b/>
          <w:color w:val="000000"/>
          <w:sz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pStyle w:val="868"/>
        <w:jc w:val="center"/>
        <w:spacing w:after="0" w:afterAutospacing="0" w:before="0" w:beforeAutospacing="0"/>
        <w:rPr>
          <w:rFonts w:ascii="Times New Roman" w:hAnsi="Times New Roman"/>
          <w:color w:val="000000"/>
        </w:rPr>
      </w:pPr>
      <w:r/>
      <w:bookmarkStart w:id="1" w:name="_Hlk82170484"/>
      <w:r>
        <w:rPr>
          <w:rFonts w:ascii="Times New Roman" w:hAnsi="Times New Roman"/>
          <w:b/>
          <w:color w:val="000000"/>
          <w:sz w:val="28"/>
        </w:rPr>
        <w:t xml:space="preserve">(</w:t>
      </w:r>
      <w:r>
        <w:rPr>
          <w:rFonts w:ascii="Times New Roman" w:hAnsi="Times New Roman"/>
          <w:b/>
          <w:color w:val="000000"/>
          <w:sz w:val="28"/>
        </w:rPr>
        <w:t xml:space="preserve">двадцять перша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1"/>
      <w:r/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22 л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ипня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250</w:t>
      </w:r>
      <w:r/>
    </w:p>
    <w:p>
      <w:pPr>
        <w:ind w:left="0" w:right="5528" w:firstLine="0"/>
        <w:jc w:val="both"/>
        <w:spacing w:after="85" w:afterAutospacing="0" w:before="85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оренди невитребуваних земельних часток (паїв) укладеного з Орловим М.С </w:t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Орлова Михайла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року укладеного між Менською райдержадміністрацією та </w:t>
      </w:r>
      <w:r>
        <w:rPr>
          <w:rFonts w:ascii="Times New Roman" w:hAnsi="Times New Roman"/>
          <w:sz w:val="28"/>
          <w:szCs w:val="28"/>
          <w:lang w:val="uk-UA"/>
        </w:rPr>
        <w:t xml:space="preserve">Орловим Михайлом Сергійовичем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01 грудня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за №12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ст.30 Закону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п.3.1 Договору, 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6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укладання додаткової угоди до Договору оренди невитребуваних земельних часток (паїв) від 29 листопада 2016 року, укладеного між Менською райдержадміністрацією та Орловим Михайлом Сергійовичем, зареєстрованого 01 грудня 2016 року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за №12 на земельні ділянки (невитребувані паї)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8,</w:t>
      </w:r>
      <w:r>
        <w:rPr>
          <w:rFonts w:ascii="Times New Roman" w:hAnsi="Times New Roman"/>
          <w:sz w:val="28"/>
          <w:szCs w:val="28"/>
          <w:lang w:val="uk-UA"/>
        </w:rPr>
        <w:t xml:space="preserve">2031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01.01), на території Менської міської територіальної громади за межами населеного пункту с. Блистова, згідно додатку, що додається, а саме: </w:t>
      </w:r>
      <w:r/>
    </w:p>
    <w:p>
      <w:pPr>
        <w:pStyle w:val="866"/>
        <w:ind w:left="0" w:right="0" w:firstLine="567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змінити сторону укладання Договору оренди в частині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«Орендодавець», визначивши орендодавцем Менську міську раду</w:t>
      </w:r>
      <w:r>
        <w:rPr>
          <w:rFonts w:ascii="Times New Roman" w:hAnsi="Times New Roman"/>
          <w:sz w:val="28"/>
          <w:szCs w:val="24"/>
          <w:lang w:val="uk-UA"/>
        </w:rPr>
        <w:t xml:space="preserve">;</w:t>
      </w:r>
      <w:r/>
    </w:p>
    <w:p>
      <w:pPr>
        <w:pStyle w:val="866"/>
        <w:ind w:left="0" w:right="0" w:firstLine="567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доповнити орендовані площі невитребуваних земельних ділянок (паїв) кадастровими номерами;</w:t>
      </w:r>
      <w:r/>
    </w:p>
    <w:p>
      <w:pPr>
        <w:pStyle w:val="866"/>
        <w:ind w:left="0" w:right="0" w:firstLine="567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встановити орендну плату в розмірі 8% від нормативної грошової оцінки земельних ділянок в рік, відповідно до рішення 7 сесії Менської міської ради 8 скликання від 30 червня 2021 року №322 «Про затвердження ставок орендн</w:t>
      </w:r>
      <w:r>
        <w:rPr>
          <w:rFonts w:ascii="Times New Roman" w:hAnsi="Times New Roman"/>
          <w:sz w:val="28"/>
          <w:szCs w:val="24"/>
          <w:lang w:val="uk-UA"/>
        </w:rPr>
        <w:t xml:space="preserve">ої плати за земельні ділянки на території Менської міської територіальної громади», яка повинна сплачуватися в строки передбачені чинним законодавством.</w:t>
      </w:r>
      <w:r/>
    </w:p>
    <w:p>
      <w:pPr>
        <w:pStyle w:val="86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Фізичній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Орлову Михайлу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 додаткову угоду про внесення змін до договору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в пункті 1 цього рішення та здійснити реєстрацію відповідно до вимог чинного законодавства.</w:t>
      </w:r>
      <w:r/>
    </w:p>
    <w:p>
      <w:pPr>
        <w:pStyle w:val="86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6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/>
          <w:sz w:val="20"/>
          <w:szCs w:val="28"/>
          <w:lang w:bidi="hi-IN" w:eastAsia="hi-IN"/>
        </w:rPr>
      </w:pPr>
      <w:r>
        <w:rPr>
          <w:rFonts w:ascii="Times New Roman" w:hAnsi="Times New Roman"/>
          <w:sz w:val="20"/>
          <w:szCs w:val="28"/>
          <w:lang w:bidi="hi-IN" w:eastAsia="hi-IN"/>
        </w:rPr>
      </w:r>
      <w:r>
        <w:rPr>
          <w:sz w:val="16"/>
        </w:rPr>
      </w:r>
    </w:p>
    <w:p>
      <w:pPr>
        <w:spacing w:after="0" w:afterAutospacing="0" w:before="0" w:beforeAutospacing="0"/>
        <w:tabs>
          <w:tab w:val="left" w:pos="6803" w:leader="none"/>
        </w:tabs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  <w:tab/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59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basedOn w:val="863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3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3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3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qFormat/>
    <w:uiPriority w:val="1"/>
    <w:pPr>
      <w:spacing w:lineRule="auto" w:line="240" w:after="0" w:before="0"/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67" w:customStyle="1">
    <w:name w:val="No Spacing Char"/>
    <w:basedOn w:val="863"/>
    <w:link w:val="868"/>
  </w:style>
  <w:style w:type="paragraph" w:styleId="868" w:customStyle="1">
    <w:name w:val="Без интервала1"/>
    <w:link w:val="867"/>
    <w:pPr>
      <w:spacing w:lineRule="auto" w:line="240" w:after="0"/>
    </w:pPr>
  </w:style>
  <w:style w:type="paragraph" w:styleId="869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СТАЛЬНИЧЕНКО Юрій Валерійович</cp:lastModifiedBy>
  <cp:revision>10</cp:revision>
  <dcterms:created xsi:type="dcterms:W3CDTF">2022-07-07T10:55:00Z</dcterms:created>
  <dcterms:modified xsi:type="dcterms:W3CDTF">2022-07-24T15:47:24Z</dcterms:modified>
</cp:coreProperties>
</file>