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/>
        <w:rPr>
          <w:rFonts w:ascii="Times New Roman" w:hAnsi="Times New Roman" w:cs="Times New Roman"/>
          <w:bCs/>
          <w:sz w:val="28"/>
        </w:rPr>
      </w:pPr>
      <w:r/>
      <w:bookmarkStart w:id="3" w:name="_Hlk93580519"/>
      <w:r>
        <w:rPr>
          <w:rFonts w:ascii="Times New Roman" w:hAnsi="Times New Roman" w:cs="Times New Roman"/>
          <w:bCs/>
          <w:sz w:val="28"/>
        </w:rPr>
        <w:t xml:space="preserve">Додаток </w:t>
      </w:r>
      <w:r/>
    </w:p>
    <w:p>
      <w:pPr>
        <w:ind w:left="5812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21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</w:t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22 липня</w:t>
      </w:r>
      <w:r>
        <w:rPr>
          <w:sz w:val="28"/>
          <w:lang w:val="uk-UA"/>
        </w:rPr>
        <w:t xml:space="preserve"> 2022 року № 235</w:t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95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СТАТУТ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КОМУНАЛЬНОГО НЕКОМЕРЦІЙНОГО ПІДПРИЄМСТВА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«МЕНСЬКИЙ ЦЕНТР ПЕРВИННОЇ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МЕДИКО-САНІТАРНОЇ ДОПОМОГИ»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(ідентифікаційний код  38759540)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р.</w:t>
      </w:r>
      <w:r/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1.1. Комунальне некомерційне підприємство «Менський центр первинної медико-</w:t>
      </w:r>
      <w:r>
        <w:rPr>
          <w:rFonts w:ascii="Times New Roman" w:hAnsi="Times New Roman" w:eastAsia="Times New Roman"/>
          <w:sz w:val="28"/>
          <w:szCs w:val="28"/>
        </w:rPr>
        <w:t xml:space="preserve">санітарної </w:t>
      </w:r>
      <w:r>
        <w:rPr>
          <w:rFonts w:ascii="Times New Roman" w:hAnsi="Times New Roman" w:eastAsia="Times New Roman"/>
          <w:sz w:val="28"/>
          <w:szCs w:val="28"/>
        </w:rPr>
        <w:t xml:space="preserve">допомоги» Менської міської ради (надалі – Підприємство) є закладом </w:t>
      </w:r>
      <w:r>
        <w:rPr>
          <w:rFonts w:ascii="Times New Roman" w:hAnsi="Times New Roman" w:eastAsia="Times New Roman"/>
          <w:sz w:val="28"/>
          <w:szCs w:val="28"/>
        </w:rPr>
        <w:t xml:space="preserve">охорони здоров’я – комунальним некомерційним підприємством, що надає медичну допомогу громадянам в порядку та на умовах, встановлених законодавством України та цим Статутом, вживає заходів щодо профілактики захворювань та підтримання громадського здоров’я.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 Рішенням другої сесії Менської міської ради восьмого скликання від 30 грудня 2020 ро</w:t>
      </w:r>
      <w:r>
        <w:rPr>
          <w:rFonts w:ascii="Times New Roman" w:hAnsi="Times New Roman" w:eastAsia="Times New Roman"/>
          <w:sz w:val="28"/>
          <w:szCs w:val="28"/>
        </w:rPr>
        <w:t xml:space="preserve">ку №154 Комунальне некомерційне підприємство «Менський центр  первинної медико-санітарної допомоги» Менської міської ради прийнято у комуналь</w:t>
      </w:r>
      <w:r>
        <w:rPr>
          <w:rFonts w:ascii="Times New Roman" w:hAnsi="Times New Roman" w:eastAsia="Times New Roman"/>
          <w:sz w:val="28"/>
          <w:szCs w:val="28"/>
        </w:rPr>
        <w:t xml:space="preserve">ну власність Менської міської територіальної громади 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Майно Підприємства належить до комунальної власності Менської міської територіальної громади, в особі Менської міської ради.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є правонаступником усього майна, всіх прав та обов’язків Комунального некомерційного підприємства «Менський центр первинної медико-санітарної допомоги» Менської районної ради.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1.3. Підприємство створене на базі відокремленої частини майна Менської міської територіальної громади.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1.4. З</w:t>
      </w:r>
      <w:r>
        <w:rPr>
          <w:rFonts w:ascii="Times New Roman" w:hAnsi="Times New Roman" w:eastAsia="Times New Roman"/>
          <w:sz w:val="28"/>
          <w:szCs w:val="28"/>
        </w:rPr>
        <w:t xml:space="preserve">асновником та органом управління Підприємства є Менська міська рада. Підприємство належить до комунальної власності Менської міської територіальної громади. Підприємство є підпорядкованим, підзвітним та підконтрольним Засновнику та його виконавчим органам.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1.5. Підприємство здійснює господарську некомерційну діяльність, спрямовану на досягнення соціальних та інших результатів без мети одержання прибутку.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1.6. Забороняється розподіл отриманих до</w:t>
      </w:r>
      <w:r>
        <w:rPr>
          <w:rFonts w:ascii="Times New Roman" w:hAnsi="Times New Roman" w:eastAsia="Times New Roman"/>
          <w:sz w:val="28"/>
          <w:szCs w:val="28"/>
        </w:rPr>
        <w:t xml:space="preserve">ходів (прибутків) Підприємства або їх частини серед засновників (учасників), працівників комунального некомерційного підприємства (крім оплати їхньої праці, нарахування єдиного соціального внеску), членів органів управління та інших пов’язаних з ними осіб.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1.7. Не вв</w:t>
      </w:r>
      <w:r>
        <w:rPr>
          <w:rFonts w:ascii="Times New Roman" w:hAnsi="Times New Roman" w:eastAsia="Times New Roman"/>
          <w:sz w:val="28"/>
          <w:szCs w:val="28"/>
        </w:rPr>
        <w:t xml:space="preserve">ажається розподілом доходів Підприємства, в розумінні п. 1.6 Статуту, використання Підприємством власних доходів (прибутків) виключно для фінансування видатків на його утримання, реалізацію мети (цілей, завдань) та напрямів діяльності, визначених Статутом.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1.8. Підприємство у своїй діяльності керується Конституцією України, Господарським та Циві</w:t>
      </w:r>
      <w:r>
        <w:rPr>
          <w:rFonts w:ascii="Times New Roman" w:hAnsi="Times New Roman" w:eastAsia="Times New Roman"/>
          <w:sz w:val="28"/>
          <w:szCs w:val="28"/>
        </w:rPr>
        <w:t xml:space="preserve">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охорони здоров’я наказами та інструкціями Міністерства охорони здоров’я України, </w:t>
      </w:r>
      <w:r>
        <w:rPr>
          <w:rFonts w:ascii="Times New Roman" w:hAnsi="Times New Roman" w:eastAsia="Times New Roman"/>
          <w:sz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загальнообов’язковими нормативними актами інших центральних органів виконавчої вла</w:t>
      </w:r>
      <w:r>
        <w:rPr>
          <w:rFonts w:ascii="Times New Roman" w:hAnsi="Times New Roman" w:eastAsia="Times New Roman"/>
          <w:sz w:val="28"/>
          <w:szCs w:val="28"/>
        </w:rPr>
        <w:t xml:space="preserve">ди, відповідними рішеннями місцевих органів виконавчої влади і органів місцевого самоврядування та цим Статутом.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2. НАЙМЕНУВАННЯ ТА МІСЦЕЗНАХОДЖЕННЯ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2.1. </w:t>
      </w:r>
      <w:r>
        <w:rPr>
          <w:rFonts w:ascii="Times New Roman" w:hAnsi="Times New Roman" w:eastAsia="Times New Roman"/>
          <w:sz w:val="28"/>
          <w:szCs w:val="28"/>
        </w:rPr>
        <w:t xml:space="preserve">Найменування: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МІСЬКОЇ РАДИ;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2.1.2. Скорочене найменування українською мовою: КНП «МЕНСЬКИЙ ЦЕНТР ПМСД»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2.2. Юридична адреса: 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15600, Україна, Чернігівська область,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</w:rPr>
        <w:t xml:space="preserve">місто Мена, вулиця Шевченка, будинок 76.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2.3. Місце провадження господарської діяльності: 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</w:rPr>
        <w:t xml:space="preserve">, 76; Менська лікарська амбулаторія (Менська ЛА);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вул.Стольненська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18;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вул.Зарічна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с.Киселівка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вул.Дружби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21;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с.Синявка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вул.Героїв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України, 29, вул. Польова, 2;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с.Стольне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вул.Коцюбинського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3; Стольненська сільська лікарська амбулаторія загальної практики-сімейної медицини (Стольненська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с.Бірківка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44;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СЛА ЗПСМ);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вул.Сіверська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65;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46;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37А;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вул.Широка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23;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13;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с.Нові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Броди,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9;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вул.Молодіжна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81А;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87;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34А;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вул.Вербова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вул.Центральна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2В;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41;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);</w:t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вул.Хазова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5; фельдшерський пункт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3. МЕТА ТА ПРЕДМЕТ 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3.1. </w:t>
      </w:r>
      <w:r>
        <w:rPr>
          <w:rFonts w:ascii="Times New Roman" w:hAnsi="Times New Roman" w:eastAsia="Times New Roman"/>
          <w:sz w:val="28"/>
          <w:szCs w:val="28"/>
        </w:rPr>
        <w:t xml:space="preserve">Основною </w:t>
      </w:r>
      <w:r>
        <w:rPr>
          <w:rFonts w:ascii="Times New Roman" w:hAnsi="Times New Roman" w:eastAsia="Times New Roman"/>
          <w:sz w:val="28"/>
          <w:szCs w:val="28"/>
        </w:rPr>
        <w:t xml:space="preserve">метою діяльності Підприємства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надання </w:t>
      </w:r>
      <w:r>
        <w:rPr>
          <w:rFonts w:ascii="Times New Roman" w:hAnsi="Times New Roman" w:eastAsia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та здійснення управління медичним обслуговуванням населення в порядку та обсязі, встановлених законодавством, а також здійснення заходів з профілактики 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</w:t>
      </w:r>
      <w:r>
        <w:rPr>
          <w:rFonts w:ascii="Times New Roman" w:hAnsi="Times New Roman" w:eastAsia="Times New Roman"/>
          <w:sz w:val="28"/>
          <w:szCs w:val="28"/>
        </w:rPr>
        <w:t xml:space="preserve"> Відповідно </w:t>
      </w:r>
      <w:r>
        <w:rPr>
          <w:rFonts w:ascii="Times New Roman" w:hAnsi="Times New Roman" w:eastAsia="Times New Roman"/>
          <w:sz w:val="28"/>
          <w:szCs w:val="28"/>
        </w:rPr>
        <w:t xml:space="preserve">до поставленої мети предметом діяльності Підприємства є: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3.2.1. Мед</w:t>
      </w:r>
      <w:r>
        <w:rPr>
          <w:rFonts w:ascii="Times New Roman" w:hAnsi="Times New Roman" w:eastAsia="Times New Roman"/>
          <w:sz w:val="28"/>
          <w:szCs w:val="28"/>
        </w:rPr>
        <w:t xml:space="preserve">ична практика з надання первинної медичної допомоги населенню; 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3.2.2. 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3.2.3. Забезпечення права громадян на вільний вибір лікаря з надання первинної медичної допомоги у визначеному законодавством порядку;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3.2.4. Організація надання первинної медичної допомоги у визначеному зак</w:t>
      </w:r>
      <w:r>
        <w:rPr>
          <w:rFonts w:ascii="Times New Roman" w:hAnsi="Times New Roman" w:eastAsia="Times New Roman"/>
          <w:sz w:val="28"/>
          <w:szCs w:val="28"/>
        </w:rPr>
        <w:t xml:space="preserve">онодавством  порядку, в тому числі надання невідкладної медичної допомоги 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3.2.5. Проведення профілактичних щеплень;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3.2.6. Планування, організація, участь та контроль за проведенням профілактичних оглядів та диспансеризації населення;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3.2.7. Здійснення профілактичних заходів, у тому числі безперервне відстеження стану здоров’я пацієнта з метою своєчасної профілактики, діагностики та лікування хвороб, травм, отруєнь, патологічних, фізіологічних (під час вагітності) станів;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3.2.8. Консультації щодо профілактики, діагностики, лікування хвороб, травм, отруєнь, патологічних, фізіологічних (під час вагітності) станів, щодо ведення здорового способу життя;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3.2.9. Взаємодія з суб’єктами надання вторинної (спеціалізованої) та третинної (високоспеціалізованої) медичної допомоги, екстреної медичної допомоги з метою своєчасного діагностування та забезпечення дієвого лікування хвороб, </w:t>
      </w:r>
      <w:r>
        <w:rPr>
          <w:rFonts w:ascii="Times New Roman" w:hAnsi="Times New Roman" w:eastAsia="Times New Roman"/>
          <w:sz w:val="28"/>
          <w:szCs w:val="28"/>
        </w:rPr>
        <w:t xml:space="preserve">травм, отруєнь, патологічних, фізіологічних (під час вагітності) станів з урахуванням особливостей стану здоров’я пацієнта;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3.2.10.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3.2.11. Відбір хворих на санаторно-курортне лікування та реабілітацію у визначеному законодавством порядку; 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3.2.12. Забезпечення дотримання міжнародних принципів доказової медицини та галузевих стандартів у сфері охорони здоров’я;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3.2.13. Впровадження нових форм та методів профілактики, діагностики, лікування та реабілітації захворювань та станів;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3.2.14. Організація </w:t>
      </w:r>
      <w:r>
        <w:rPr>
          <w:rFonts w:ascii="Times New Roman" w:hAnsi="Times New Roman" w:eastAsia="Times New Roman"/>
          <w:sz w:val="28"/>
          <w:szCs w:val="28"/>
        </w:rPr>
        <w:t xml:space="preserve">стаціонарозамінних</w:t>
      </w:r>
      <w:r>
        <w:rPr>
          <w:rFonts w:ascii="Times New Roman" w:hAnsi="Times New Roman" w:eastAsia="Times New Roman"/>
          <w:sz w:val="28"/>
          <w:szCs w:val="28"/>
        </w:rPr>
        <w:t xml:space="preserve"> форм надання медичної допомоги;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3.2.15. Проведення експертизи тимчасової непрацездатності та контролю за видачею листків непрацездатності;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3.2.16. Направлення на медико-соціальну експертизу осіб зі стійкою втратою працездатності;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3.2.17. Участь у проведенні інформаційної та </w:t>
      </w:r>
      <w:r>
        <w:rPr>
          <w:rFonts w:ascii="Times New Roman" w:hAnsi="Times New Roman" w:eastAsia="Times New Roman"/>
          <w:sz w:val="28"/>
          <w:szCs w:val="28"/>
        </w:rPr>
        <w:t xml:space="preserve">освітньо-роз’яснювальної</w:t>
      </w:r>
      <w:r>
        <w:rPr>
          <w:rFonts w:ascii="Times New Roman" w:hAnsi="Times New Roman" w:eastAsia="Times New Roman"/>
          <w:sz w:val="28"/>
          <w:szCs w:val="28"/>
        </w:rPr>
        <w:t xml:space="preserve"> роботи серед населення щодо формування здорового способу життя;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3.2.18.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3.2.19. Участь у державних та регіональних програмах щодо </w:t>
      </w:r>
      <w:r>
        <w:rPr>
          <w:rFonts w:ascii="Times New Roman" w:hAnsi="Times New Roman" w:eastAsia="Times New Roman"/>
          <w:sz w:val="28"/>
          <w:szCs w:val="28"/>
        </w:rPr>
        <w:t xml:space="preserve">скринінгових</w:t>
      </w:r>
      <w:r>
        <w:rPr>
          <w:rFonts w:ascii="Times New Roman" w:hAnsi="Times New Roman" w:eastAsia="Times New Roman"/>
          <w:sz w:val="28"/>
          <w:szCs w:val="28"/>
        </w:rPr>
        <w:t xml:space="preserve"> обстежень, профілактики, діагностики та лікування окремих захворювань у порядку, визначеному законодавством та відповідними програмами;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3.2.20. Координація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3.2.21. Участь у визначенні проблемних питань надання первинної медичної допомоги  у Менській міській територіальній громаді та шляхів їх вирішення;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3.2.22. Вивчення,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3.2.23. Надання рекомендацій органам місцевого самоврядування щодо розробки планів розвитку первинної медичної допомоги Менської міської територіальної громади;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3.2.24. 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3.2.25.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3.2.26. Забезпечення підготовки, перепідготовки та підвищення кваліфікації працівників Підприємства,  підтримка професійного розвитку медичних працівників з метою надання якісних послуг;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3.2.27. Зберігання,</w:t>
      </w:r>
      <w:r>
        <w:rPr>
          <w:rFonts w:ascii="Times New Roman" w:hAnsi="Times New Roman" w:eastAsia="Times New Roman"/>
          <w:sz w:val="28"/>
          <w:szCs w:val="28"/>
        </w:rPr>
        <w:t xml:space="preserve">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3.2.28. Залучення лікарів, що працюють як фізичні особи – підприємці, для надання первинної медико-санітарної допомоги, в тому числі шляхом укладання  цивільно-правових договорів;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3.2.29. 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</w:t>
      </w:r>
      <w:r>
        <w:rPr>
          <w:rFonts w:ascii="Times New Roman" w:hAnsi="Times New Roman" w:eastAsia="Times New Roman"/>
          <w:sz w:val="28"/>
          <w:szCs w:val="28"/>
        </w:rPr>
        <w:t xml:space="preserve">інвентаря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3.2.30. Координація діяльності лікарів із надання первинної </w:t>
      </w:r>
      <w:r>
        <w:rPr>
          <w:rFonts w:ascii="Times New Roman" w:hAnsi="Times New Roman" w:eastAsia="Times New Roman"/>
          <w:sz w:val="28"/>
          <w:szCs w:val="28"/>
        </w:rPr>
        <w:t xml:space="preserve">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 що опікуються добробутом населення, зокрема соціальною службою та правоохоронними органами;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3.2.31. Надання платних послуг із медичного обслуговування населення відповідно до чинного законодавства України;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3.2.32. Надання елементів паліативної допомоги пацієнтам на останніх стадіях перебігу невиліковних захворювань, спрямованих на полегшення фізичних та емоційних страждань пацієнтів, моральну підтримку членів їх сімей;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3.2.33. Надання будь-яких послуг іншим суб’єктам господарювання, що надають первинну медичну допомогу на території Менської міської територіальної громади;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3.2.34. Організація та проведення науково-практичних конференцій, наукових форумів, круглих столів, семінарів тощо;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3.2.35. Інші функції, що випливають із покладених на Підприємство завдань.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3.3. Підприємство може бути клінічною базою вищих медичних навчальних зак</w:t>
      </w:r>
      <w:r>
        <w:rPr>
          <w:rFonts w:ascii="Times New Roman" w:hAnsi="Times New Roman" w:eastAsia="Times New Roman"/>
          <w:sz w:val="28"/>
          <w:szCs w:val="28"/>
        </w:rPr>
        <w:t xml:space="preserve">ладів усіх рівнів акредитації.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4. ПРАВОВИЙ СТАТУС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4.1. П</w:t>
      </w:r>
      <w:r>
        <w:rPr>
          <w:rFonts w:ascii="Times New Roman" w:hAnsi="Times New Roman" w:eastAsia="Times New Roman"/>
          <w:sz w:val="28"/>
          <w:szCs w:val="28"/>
        </w:rPr>
        <w:t xml:space="preserve">ідприємство є юридичною особою публічного права. Права та обов’язки юридичної  особи Підприємство набуває з дня його державної реєстрації.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4.2. Підприємство користується закріпленим за ним на праві оперативного управління або будь-якому  іншому речовому праві комунальним майном, що є власністю Менської міської територіальної громади.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4.3. Підприємство здійснює некомерційну господарську діяльність, організовує свою діяльність відповідн</w:t>
      </w:r>
      <w:r>
        <w:rPr>
          <w:rFonts w:ascii="Times New Roman" w:hAnsi="Times New Roman" w:eastAsia="Times New Roman"/>
          <w:sz w:val="28"/>
          <w:szCs w:val="28"/>
        </w:rPr>
        <w:t xml:space="preserve">о до фінансового плану, затвердженого виконавчим органом (виконавчим комітетом Менської міської ради), 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4.4. Для закупівель товарів, робіт чи послуг Підприємство застосовує процедури закупівель, визначені Законом України «Про здійснення державних закупівель».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</w:t>
      </w:r>
      <w:r>
        <w:rPr>
          <w:rFonts w:ascii="Times New Roman" w:hAnsi="Times New Roman" w:eastAsia="Times New Roman"/>
          <w:sz w:val="28"/>
          <w:szCs w:val="28"/>
        </w:rPr>
        <w:t xml:space="preserve">5. 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4.6. 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4.7. Підприємство має самостійний баланс, рахунки в Державному казначействі України, установах банків, круглу ( в т.ч. гербову) печатку зі своїм найменуванням, штампи, а також бланки з власними реквізитами.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4.8. Держава та Засновник не відповідають за зобов'язаннями Підприємства, а Підприємство не відповідає за зобов'язаннями держави та Засновника, крім випадків, передбачених законодавством.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4.9. Підприємство має право укладати угоди (договори),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4.10. Підприємство самостійно визначає свою організаційну структуру, встановлює чисельність працівників і штатний розпис, що затверджуються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Засновником. 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4.11. Підприємство надає медичні послуги на підставі ліцензії на медичну практику. 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4.12. Підприємство має право здійснювати лише ті види медичної практики, які доз</w:t>
      </w:r>
      <w:r>
        <w:rPr>
          <w:rFonts w:ascii="Times New Roman" w:hAnsi="Times New Roman" w:eastAsia="Times New Roman"/>
          <w:sz w:val="28"/>
          <w:szCs w:val="28"/>
        </w:rPr>
        <w:t xml:space="preserve">волені органом ліцензування при видачі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5. СТАТУТНИЙ КАПІТАЛ. МАЙНО ТА ФІНАНСУВАННЯ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5.1. Майно Підприємства належить до комунальної власності і закріплю</w:t>
      </w:r>
      <w:r>
        <w:rPr>
          <w:rFonts w:ascii="Times New Roman" w:hAnsi="Times New Roman" w:eastAsia="Times New Roman"/>
          <w:sz w:val="28"/>
          <w:szCs w:val="28"/>
        </w:rPr>
        <w:t xml:space="preserve">ється</w:t>
      </w:r>
      <w:r>
        <w:rPr>
          <w:rFonts w:ascii="Times New Roman" w:hAnsi="Times New Roman" w:eastAsia="Times New Roman"/>
          <w:sz w:val="28"/>
          <w:szCs w:val="28"/>
        </w:rPr>
        <w:t xml:space="preserve">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Підприємства.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5.2. Підприємство не має права відчужувати  закріплене за ним майно, що належить до основних фондів, без попередньої згоди Засновника. 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 Джерелами формування майна та коштів Підприємства є: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5.3.1. Комунальне майно, передане Підприємству відповідно до рішення Засновника;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5.3.2. Кошти місцевого бюджету (бюджетні кошти);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5.3.3. Власні надходження Підприємства: кошти від здачі в оренду (зі згоди Засновника) майна, закріпленого на праві оперативного управління; кошти та інше майно, одержані від реалізації продукції (робіт, послуг);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5.3.4. Цільові кошти;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5.3.5. 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5.3.6. Кредити банків;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5.3.7. Майно, придбане у інших юридичних або фізичних осіб;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5.3.8. Майно, що надходить безоплатно або у вигляді безповоротної фінансової допомоги, добровільних благодійних внесків, пожертвувань юридичних і фізичних осіб; 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5.3.9. Кошти, що надходять на виконання програм соціально-економічного розвитку територій, програм розвитку медичної галузі тощо;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5.3.10. Майно та кошти, отримані з інших джерел, не заборонених чинним законодавством України.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5.4. Вилучення майна Підприємства може мати місце лише у випадках, передбачених чинним законодавством України.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5.5. Статутний капітал Підприємства становить: 3000 (три тисячі) гривень 00 копійок.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5.6. Підприємство може одержувати кредити для виконання статутних завдань під гарантію Засновника.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5.7. Підприємство має право надавати в оренду майно, закріплене за ним на праві оперативного управління, юридичним та фізичним особам відповідно до чинного законодавства України та локальних нормативних актів органів місцевого самоврядування.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5.8. 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5.9. Підприє</w:t>
      </w:r>
      <w:r>
        <w:rPr>
          <w:rFonts w:ascii="Times New Roman" w:hAnsi="Times New Roman" w:eastAsia="Times New Roman"/>
          <w:sz w:val="28"/>
          <w:szCs w:val="28"/>
        </w:rPr>
        <w:t xml:space="preserve">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5.10. Власні надходження Підприємства використовуються відповідно до чинного законодавства України. 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 визначається фінансовим планом, який затверджується до 1 вересня року, що переду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плановому.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6. ГОСПОДАРСЬКА ДІЯЛЬНІСТЬ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6.1. Підприємство зобов'язане приймати та виконувати доведені до нього в установленом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законодавством порядку державні замовлення та замов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лення Засновника,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>
        <w:rPr>
          <w:rFonts w:ascii="Times New Roman" w:hAnsi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6.3. Фіна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ПРАВА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ОБОВ’ЯЗКИ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7.1.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Підприємство має право: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7.1.1. Звертатися у порядку, передбаченому законодавством, до центральних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місцевих органів виконавчої влади, органів місцевого самоврядування, а також підприємств і організацій,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7.1.2. Самостійно планувати, організовувати і здійс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нювати свою статутну діяльність, визначати основні напрямки  розвитку відповідно до своїх завдань і цілей, у тому числі спрямовувати отримані від господарської діяльності кошти на утримання і розвиток Підприємства та його матеріально-технічне забезпечення.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7.1.4. Здійснювати співробітництво з іноземними організаціями відповідно до законодавства.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7.1.5. Самостійно визначати напрямки використання грошових коштів у порядку, визначеному чинним законодавством України, враховуючи норми Статуту.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7.1.6. Здійснювати власне будівництво, реконструкцію, капітальний та поточний ремонт основних фондів у визначеному законодавством порядку.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7.1.7. Залучати підприємства, установи та організації для реалізації своїх статутних завдань у визначеному законодавством порядку.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7.1.8. Співпрацювати з іншими закладами у сфері охорони здоров’я, науковими установами та фізичними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7.1.9. Надавати консультативну допомогу з питань, що належать до його компетенції, спеціалістам інших закладів охорони здоров’я за їх запитом.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7.1.10. Створювати структурні підрозділи Підприємства відповідно до чинного законодавства України.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7.1.11. Здійснювати інші права, що не суперечать чинному законодавству.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 Підприємство: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7.2.1. Здійснює оперативну діяльність з матеріально-технічного забезпечення своєї роботи.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7.2.2. Придбаває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7.2.5. Здійснює бухгалтерський облік, веде фінансову та статистичну звітність згідно з законодавством.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 Обов’язки Підприємства: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7.3.1. 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 іншими нормативно-правовими актами та цим Статутом.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7.3.2. Планувати свою діяльність з метою реалізації єдиної комплексної політики в галузі охорони здоров’я з надання первинної медичної допомоги у Менській  міській територіальній громаді.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7.3.3. Створювати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7.3.4.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7.3.5. Розробляти та реалізовувати кадрову політику, контролювати підвищення кваліфікації працівників.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7.3.6.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7.3.7. Надав</w:t>
      </w:r>
      <w:r>
        <w:rPr>
          <w:rFonts w:ascii="Times New Roman" w:hAnsi="Times New Roman" w:eastAsia="Times New Roman"/>
          <w:sz w:val="28"/>
          <w:szCs w:val="28"/>
        </w:rPr>
        <w:t xml:space="preserve">ати будь-яку необхідну інформацію Засновнику та виконавчим органом на їх вимогу та в передбачені ними термін.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8. УПРАВЛІННЯ ПІДПРИЄМСТВОМ ТА ГРОМАДСЬКИЙ КОНТРОЛЬ ЗА ЙОГО ДІЯЛЬНІСТЮ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8.1. Управління Підприємством здійснює Менська міська рада (Засновник) та її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иконавчі органи;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 Поточне керівництво (оперативне управління) Підприємством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дійснює керівник Підприємства – Генеральний директор, який призначається на посаду і звільняється  з неї за розпорядженням міського голови відповідно до порядку, визначеного законодавством України та який відповідає кваліфікаційним вимогам, встановленим Мі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ністерством охорони здоров’я України. Строк найму, права, обов’язки і відповідальність керівника Підприємства, умови його матеріального забезпечення, інші умови найму визначаються контрактом. Контракт підписується міським головою та Генеральним директором;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8.2.1. Наглядова рада Підприємства контролює та спрямовує діяльність Генерального директора.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рішенням Засновника.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8.2.2. Медичний директор здійснює керівництво Підприємством в порядку делегованих йому Генеральним директором повноважень з медичних питань. У разі відсутності Керівника за його дорученням виконує його обов’язки;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 </w:t>
      </w:r>
      <w:bookmarkStart w:id="4" w:name="bookmark5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Засновник (Власник)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bookmarkEnd w:id="4"/>
      <w:r>
        <w:rPr>
          <w:rFonts w:ascii="Times New Roman" w:hAnsi="Times New Roman" w:eastAsia="Times New Roman"/>
          <w:sz w:val="28"/>
          <w:lang w:eastAsia="ru-RU"/>
        </w:rPr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8.3.1. Визначає головні напрями діяльності Підприємства;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Затверджує Статут Підприємства та зміни до нього,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шляхом викладення Статуту в новій редакції;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8.3.3.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8.3.4.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припинення,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затверджує ліквідаційний баланс;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8.3.5. Погоджує участь Підприємства у створенні інших юридичних осіб;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8.3.6.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8.3.7. Проводить моніторинг фінансової діяльності Підприємства;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8.3.8. Затверджує організаційну структуру, граничну чисельність працівників Підприємства;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8.3.9. Укладає  з  Підприємством  договори  про  медичне  обслуговування населення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рахунок коштів місцевого бюджету;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8.3.10. Здійснює інші повноваження, передбачені чинним законодавством України та цим Статутом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 Виконавчий орган Менської міської ради - виконавчий комітет Менської міської ради: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8.4.1.Розглядає та  затверджує плани діяльності Підприємства;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8.4.2. Розглядає та затверджує фінансовий план Підприємства та контролює його виконання;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8.4.3. Заслуховує звіти Генерального директора про роботу Підприємства.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  Керівник Підприємства (Генеральний директор):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8.5.4. Несе відповідальність за: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якість послуг, що надаються Підприємством;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8.5.7. Забезпечує контроль за веденням та зберіганням медичної та іншої документації.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8.5.9. Подає в установленому порядку виконавчому органу (відділу бухгалтерського обліку та звітності Менської міської ради) квартальну, річну бюджетну звітність та іншу звітність Підприємства про виконання бюджетних програм.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8.5.10. Приймає рішення про прийняття на роботу, звільнення з роботи працівників Підприємства, а також інші, передбачені законодавством про працю, рішення в сфері трудових відносин, укладає трудові договори з працівника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 Підприємства. Забезпечує раціональний добір кадрів, дотримання працівниками правил внутрішнього трудового розпорядку. 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8.5.11. Затверджує штатний розпис Підприємства в межах визначеної Засновником  організаційної структури та граничної чисельності працівників.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Забезпечує проведення колективних переговорів, укладання колективного договору в порядку, визначеному законодавством України.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Несе відповідальність за збитки, завдані Підприємству з власної вини в порядку, визначеному законодавством.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Затверджує положення про структурні підрозділи Підприємства, інші положення та порядки, що мають системний характер, зокрема: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положення про преміювання працівників за підсумками роботи Підприємства;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 надходження і використання коштів, отриманих як благодійні внески, гранти та дарунки;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порядок приймання, зберігання, відпуску та обліку лікарських засобів та медичних виробів.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За погодженням із виконавчим органом (виконавчим комітетом Менської міської ради) та відповідно до вимог законодавства має право укладати договори оренди майна.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Надання в оренду нерухомого майна, загальна площа якого не перевищує 400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кв.м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Затверджує тарифи на платні медичні послуги, що надаються Підприємством, за попереднім погодженням із виконавчим органом (виконавчим комітетом Менської міської ради).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8.5.2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8.6.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законодавством порядку.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8.7. У разі відсутності Генерального директора або неможливості виконувати свої обов’язки з інших причин, його обов’язки виконує Медичний директор чи інша особа</w:t>
      </w:r>
      <w:r>
        <w:rPr>
          <w:rFonts w:ascii="Times New Roman" w:hAnsi="Times New Roman" w:eastAsia="Times New Roman"/>
          <w:sz w:val="28"/>
          <w:szCs w:val="28"/>
        </w:rPr>
        <w:t xml:space="preserve"> згідно з функціональними (посадовими) обов’язками.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ОРГАНІЗАЦІЙНА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СТРУКТУРА ПІДПРИЄМСТВА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9.1. Стр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уктура Підприємства включає: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9.1.1. Адміністративно-управлінський підрозділ;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9.1.2. Лікувально-профілактичний підрозділ (амбулаторії, які включають фельдшерсько-акушерські пункти, фельдшерські пункти);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9.1.3. Допоміжні підрозділи, у тому числі господарчий.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9.2. Структура Підприємства визначається Генеральним директором та  затверджуються Засновником.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9.3. Посадові інструкції працівників Підприємства затверджуються Генеральним директором.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9.4. Штатний розпис Підприємства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затверджує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Генеральний директор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межах визначеної Засновником організаційної структури та граничної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чисельності працівників,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підставі фінансового плану Підприємства, затвердженого в установленому законодавством та цим Статутом порядку, з урахуванням нео</w:t>
      </w:r>
      <w:r>
        <w:rPr>
          <w:rFonts w:ascii="Times New Roman" w:hAnsi="Times New Roman" w:eastAsia="Times New Roman"/>
          <w:sz w:val="28"/>
          <w:szCs w:val="28"/>
        </w:rPr>
        <w:t xml:space="preserve">бхідності створення відповідних умов для забезпечення належної доступності та якості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10. ПОВНОВАЖЕННЯ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ТРУДОВОГО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КОЛЕКТИВУ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10.1. Трудовий колектив  Підприємства складається з усіх працівників, які своєю працею 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10.2. Підприємство зобов’язане створювати умови, які забезпечують участь працівників у його  управлінні.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 Працівники Підприємства мають право: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10.3.1. Брати участь в управлінні Підприємством через загальні збори трудового колективу, професійні спілки, які діють у трудовому колективі, Наглядову раду, інші органи, уповноважені трудовим колективом на представництво;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10.3.2. Вносити пропозиції щодо поліпшення роботи Підприємства, соціально-культурного і побутового обслуговування працівників.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10.4. Представники первинної профспілкової організації, представляють інтереси працівників в органах управління Підприємства відповідно до законодавства.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10.5.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Генеральний директор Підприємства. Повноваження цих органів визначаються відповідно до законодавства України.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10.6. Виробничі, трудові та соціальні відносини трудового колективу з адміністрацією Підприємства регулюються колективним договором.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10.7. Право укладання колективного договору надається Генеральному директору Підприємства, а від імені трудового колективу – уповноваженому ним органу (профспілковому комітету).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Сторони колективного договору звітують на загальних зборах колективу не рідше, ніж один раз на рік.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10.8. Питання щодо поліпшення умов праці, життя і здоров’я, гарантії обов’язкового медичного страхування працівників Підприємства та їх сімей, інші питання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соціального розвитку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вирішуються трудовим колективом відповідно до законодавства, цього Статуту та колективного договору.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10.9. Джерелом коштів на оплату праці працівників Підприємства є кошти, отримані в результаті його господарської некомерційної діяльності.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Форми і системи оплати праці, норми праці, розцінки, тарифні ставки, схеми посадових окладів, умов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Умови оплати праці та матеріального забезпечення Генерального директора Підприємства визначаються контрактом, укладеним із Засновником.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10.10. Оплата праці працівників Підприємства здійснюється в першочерговому порядку.  Всі інші платежі здійснюються Підприємством після виконання зобов'язань щодо оплати праці. 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10.11. Працівники Підприємства здійснюють 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Статуту, колективного договору та посадових інструкцій, правил внутрішнього трудовог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 розпорядку та  згідно з 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ТА ПЕРЕВІРКА 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11.1. </w:t>
      </w:r>
      <w:r>
        <w:rPr>
          <w:rFonts w:ascii="Times New Roman" w:hAnsi="Times New Roman" w:eastAsia="Times New Roman"/>
          <w:sz w:val="28"/>
          <w:szCs w:val="28"/>
        </w:rPr>
        <w:t xml:space="preserve">Пiдприєм</w:t>
      </w:r>
      <w:r>
        <w:rPr>
          <w:rFonts w:ascii="Times New Roman" w:hAnsi="Times New Roman" w:eastAsia="Times New Roman"/>
          <w:sz w:val="28"/>
          <w:szCs w:val="28"/>
        </w:rPr>
        <w:t xml:space="preserve">ство</w:t>
      </w:r>
      <w:r>
        <w:rPr>
          <w:rFonts w:ascii="Times New Roman" w:hAnsi="Times New Roman" w:eastAsia="Times New Roman"/>
          <w:sz w:val="28"/>
          <w:szCs w:val="28"/>
        </w:rPr>
        <w:t xml:space="preserve"> самостійно </w:t>
      </w:r>
      <w:r>
        <w:rPr>
          <w:rFonts w:ascii="Times New Roman" w:hAnsi="Times New Roman" w:eastAsia="Times New Roman"/>
          <w:sz w:val="28"/>
          <w:szCs w:val="28"/>
        </w:rPr>
        <w:t xml:space="preserve">здiйснює</w:t>
      </w:r>
      <w:r>
        <w:rPr>
          <w:rFonts w:ascii="Times New Roman" w:hAnsi="Times New Roman" w:eastAsia="Times New Roman"/>
          <w:sz w:val="28"/>
          <w:szCs w:val="28"/>
        </w:rPr>
        <w:t xml:space="preserve"> оперативний та бухгалтерський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результатів своєї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, веде обробку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 </w:t>
      </w:r>
      <w:r>
        <w:rPr>
          <w:rFonts w:ascii="Times New Roman" w:hAnsi="Times New Roman" w:eastAsia="Times New Roman"/>
          <w:sz w:val="28"/>
          <w:szCs w:val="28"/>
        </w:rPr>
        <w:t xml:space="preserve">працiвникiв</w:t>
      </w:r>
      <w:r>
        <w:rPr>
          <w:rFonts w:ascii="Times New Roman" w:hAnsi="Times New Roman" w:eastAsia="Times New Roman"/>
          <w:sz w:val="28"/>
          <w:szCs w:val="28"/>
        </w:rPr>
        <w:t xml:space="preserve">, веде юридичну, </w:t>
      </w:r>
      <w:r>
        <w:rPr>
          <w:rFonts w:ascii="Times New Roman" w:hAnsi="Times New Roman" w:eastAsia="Times New Roman"/>
          <w:sz w:val="28"/>
          <w:szCs w:val="28"/>
        </w:rPr>
        <w:t xml:space="preserve">фiнансову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кадрову </w:t>
      </w:r>
      <w:r>
        <w:rPr>
          <w:rFonts w:ascii="Times New Roman" w:hAnsi="Times New Roman" w:eastAsia="Times New Roman"/>
          <w:sz w:val="28"/>
          <w:szCs w:val="28"/>
        </w:rPr>
        <w:t xml:space="preserve">звiтнiсть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Порядок ведення бухгалтерського обліку та </w:t>
      </w:r>
      <w:r>
        <w:rPr>
          <w:rFonts w:ascii="Times New Roman" w:hAnsi="Times New Roman" w:eastAsia="Times New Roman"/>
          <w:sz w:val="28"/>
          <w:szCs w:val="28"/>
        </w:rPr>
        <w:t xml:space="preserve">облiку</w:t>
      </w:r>
      <w:r>
        <w:rPr>
          <w:rFonts w:ascii="Times New Roman" w:hAnsi="Times New Roman" w:eastAsia="Times New Roman"/>
          <w:sz w:val="28"/>
          <w:szCs w:val="28"/>
        </w:rPr>
        <w:t xml:space="preserve"> персональних даних, статистичної,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фiнансової</w:t>
      </w:r>
      <w:r>
        <w:rPr>
          <w:rFonts w:ascii="Times New Roman" w:hAnsi="Times New Roman" w:eastAsia="Times New Roman"/>
          <w:sz w:val="28"/>
          <w:szCs w:val="28"/>
        </w:rPr>
        <w:t xml:space="preserve"> та кадрової </w:t>
      </w:r>
      <w:r>
        <w:rPr>
          <w:rFonts w:ascii="Times New Roman" w:hAnsi="Times New Roman" w:eastAsia="Times New Roman"/>
          <w:sz w:val="28"/>
          <w:szCs w:val="28"/>
        </w:rPr>
        <w:t xml:space="preserve">звiтностi</w:t>
      </w:r>
      <w:r>
        <w:rPr>
          <w:rFonts w:ascii="Times New Roman" w:hAnsi="Times New Roman" w:eastAsia="Times New Roman"/>
          <w:sz w:val="28"/>
          <w:szCs w:val="28"/>
        </w:rPr>
        <w:t xml:space="preserve"> визначається чинним законодавством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11.2.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</w:rPr>
        <w:t xml:space="preserve"> несе </w:t>
      </w:r>
      <w:r>
        <w:rPr>
          <w:rFonts w:ascii="Times New Roman" w:hAnsi="Times New Roman" w:eastAsia="Times New Roman"/>
          <w:sz w:val="28"/>
          <w:szCs w:val="28"/>
        </w:rPr>
        <w:t xml:space="preserve">вiдповiдальнiсть</w:t>
      </w:r>
      <w:r>
        <w:rPr>
          <w:rFonts w:ascii="Times New Roman" w:hAnsi="Times New Roman" w:eastAsia="Times New Roman"/>
          <w:sz w:val="28"/>
          <w:szCs w:val="28"/>
        </w:rPr>
        <w:t xml:space="preserve"> за своєчасне i </w:t>
      </w:r>
      <w:r>
        <w:rPr>
          <w:rFonts w:ascii="Times New Roman" w:hAnsi="Times New Roman" w:eastAsia="Times New Roman"/>
          <w:sz w:val="28"/>
          <w:szCs w:val="28"/>
        </w:rPr>
        <w:t xml:space="preserve">достовiрне</w:t>
      </w:r>
      <w:r>
        <w:rPr>
          <w:rFonts w:ascii="Times New Roman" w:hAnsi="Times New Roman" w:eastAsia="Times New Roman"/>
          <w:sz w:val="28"/>
          <w:szCs w:val="28"/>
        </w:rPr>
        <w:t xml:space="preserve"> подання передбачених форм звітності </w:t>
      </w:r>
      <w:r>
        <w:rPr>
          <w:rFonts w:ascii="Times New Roman" w:hAnsi="Times New Roman" w:eastAsia="Times New Roman"/>
          <w:sz w:val="28"/>
          <w:szCs w:val="28"/>
        </w:rPr>
        <w:t xml:space="preserve">вiдповiдним</w:t>
      </w:r>
      <w:r>
        <w:rPr>
          <w:rFonts w:ascii="Times New Roman" w:hAnsi="Times New Roman" w:eastAsia="Times New Roman"/>
          <w:sz w:val="28"/>
          <w:szCs w:val="28"/>
        </w:rPr>
        <w:t xml:space="preserve"> органам.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11.3.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фiнансово-господарською</w:t>
      </w:r>
      <w:r>
        <w:rPr>
          <w:rFonts w:ascii="Times New Roman" w:hAnsi="Times New Roman" w:eastAsia="Times New Roman"/>
          <w:sz w:val="28"/>
          <w:szCs w:val="28"/>
        </w:rPr>
        <w:t xml:space="preserve"> діяльністю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здійснюють </w:t>
      </w:r>
      <w:r>
        <w:rPr>
          <w:rFonts w:ascii="Times New Roman" w:hAnsi="Times New Roman" w:eastAsia="Times New Roman"/>
          <w:sz w:val="28"/>
          <w:szCs w:val="28"/>
        </w:rPr>
        <w:t xml:space="preserve">вiдповiднi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державнi</w:t>
      </w:r>
      <w:r>
        <w:rPr>
          <w:rFonts w:ascii="Times New Roman" w:hAnsi="Times New Roman" w:eastAsia="Times New Roman"/>
          <w:sz w:val="28"/>
          <w:szCs w:val="28"/>
        </w:rPr>
        <w:t xml:space="preserve"> органи в межах їх повноважень відповідно до чинного законодавства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11.4. Засновник та його виконавчі органи мають право </w:t>
      </w:r>
      <w:r>
        <w:rPr>
          <w:rFonts w:ascii="Times New Roman" w:hAnsi="Times New Roman" w:eastAsia="Times New Roman"/>
          <w:sz w:val="28"/>
          <w:szCs w:val="28"/>
        </w:rPr>
        <w:t xml:space="preserve">здiйснювати</w:t>
      </w:r>
      <w:r>
        <w:rPr>
          <w:rFonts w:ascii="Times New Roman" w:hAnsi="Times New Roman" w:eastAsia="Times New Roman"/>
          <w:sz w:val="28"/>
          <w:szCs w:val="28"/>
        </w:rPr>
        <w:t xml:space="preserve"> контроль фінансово-господарської </w:t>
      </w:r>
      <w:r>
        <w:rPr>
          <w:rFonts w:ascii="Times New Roman" w:hAnsi="Times New Roman" w:eastAsia="Times New Roman"/>
          <w:sz w:val="28"/>
          <w:szCs w:val="28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 та контроль за </w:t>
      </w:r>
      <w:r>
        <w:rPr>
          <w:rFonts w:ascii="Times New Roman" w:hAnsi="Times New Roman" w:eastAsia="Times New Roman"/>
          <w:sz w:val="28"/>
          <w:szCs w:val="28"/>
        </w:rPr>
        <w:t xml:space="preserve">якiстю</w:t>
      </w:r>
      <w:r>
        <w:rPr>
          <w:rFonts w:ascii="Times New Roman" w:hAnsi="Times New Roman" w:eastAsia="Times New Roman"/>
          <w:sz w:val="28"/>
          <w:szCs w:val="28"/>
        </w:rPr>
        <w:t xml:space="preserve"> i обсягом надання медичної допомоги.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11.5.Пiдприємство подає Засновнику та виконавчим органам, за їх вимогою, бюджетну звітність та </w:t>
      </w:r>
      <w:r>
        <w:rPr>
          <w:rFonts w:ascii="Times New Roman" w:hAnsi="Times New Roman" w:eastAsia="Times New Roman"/>
          <w:sz w:val="28"/>
          <w:szCs w:val="28"/>
        </w:rPr>
        <w:t xml:space="preserve">iншу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документацiю</w:t>
      </w:r>
      <w:r>
        <w:rPr>
          <w:rFonts w:ascii="Times New Roman" w:hAnsi="Times New Roman" w:eastAsia="Times New Roman"/>
          <w:sz w:val="28"/>
          <w:szCs w:val="28"/>
        </w:rPr>
        <w:t xml:space="preserve">, яка стосується </w:t>
      </w:r>
      <w:r>
        <w:rPr>
          <w:rFonts w:ascii="Times New Roman" w:hAnsi="Times New Roman" w:eastAsia="Times New Roman"/>
          <w:sz w:val="28"/>
          <w:szCs w:val="28"/>
        </w:rPr>
        <w:t xml:space="preserve">фiнансово-господарської</w:t>
      </w:r>
      <w:r>
        <w:rPr>
          <w:rFonts w:ascii="Times New Roman" w:hAnsi="Times New Roman" w:eastAsia="Times New Roman"/>
          <w:sz w:val="28"/>
          <w:szCs w:val="28"/>
        </w:rPr>
        <w:t xml:space="preserve">, кадрової, медичної діяльності.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pacing w:val="-4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11.6. Контроль якості надання медичної допомоги населенню здійснюється шляхом ек</w:t>
      </w:r>
      <w:r>
        <w:rPr>
          <w:rFonts w:ascii="Times New Roman" w:hAnsi="Times New Roman" w:eastAsia="Times New Roman"/>
          <w:sz w:val="28"/>
          <w:szCs w:val="28"/>
        </w:rPr>
        <w:t xml:space="preserve">спертизи відповідності якості наданої медичної допомоги міжнародним принципам доказової медицини, вимогам галузевих стандартів у сфері охорони здоров’я.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ПРИПИНЕННЯ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ДІЯЛЬНОСТІ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12.1. Припинення ді</w:t>
      </w:r>
      <w:r>
        <w:rPr>
          <w:rFonts w:ascii="Times New Roman" w:hAnsi="Times New Roman" w:eastAsia="Times New Roman"/>
          <w:sz w:val="28"/>
          <w:szCs w:val="28"/>
        </w:rPr>
        <w:t xml:space="preserve">яльності Підприємства здійснюється шляхом його реорганізації (з</w:t>
      </w:r>
      <w:r>
        <w:rPr>
          <w:rFonts w:ascii="Times New Roman" w:hAnsi="Times New Roman" w:eastAsia="Times New Roman"/>
          <w:sz w:val="28"/>
          <w:szCs w:val="28"/>
        </w:rPr>
        <w:t xml:space="preserve">лиття, приєднання, поділу, перетворення) або ліквідації – за рішенням Засновника,  а у випадках, передбачених законодавством України, – за рішенням суду або відповідних органів державної влади.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діяльності або зараховуються до доходу бюджету.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разі  реорганізації  Підприємства вся сукупність його прав та обов'язків переходить до його правонаступника.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12.3. Ліквідація Підприємства здійснюється ліквідаційною комісією, яка утворюється Засновником або за рішенням суду.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12.4. Порядок і строки проведення ліквідації, строк пред’явлення вимог кредиторами визначаються органом, який прийняв рішення про ліквідацію і не може бути меншим, ніж два місяці з дня опублікування рішення про ліквідацію.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12.5. 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r>
        <w:rPr>
          <w:rFonts w:ascii="Times New Roman" w:hAnsi="Times New Roman" w:eastAsia="Times New Roman"/>
          <w:sz w:val="28"/>
          <w:szCs w:val="28"/>
        </w:rPr>
        <w:t xml:space="preserve">заявлення</w:t>
      </w:r>
      <w:r>
        <w:rPr>
          <w:rFonts w:ascii="Times New Roman" w:hAnsi="Times New Roman" w:eastAsia="Times New Roman"/>
          <w:sz w:val="28"/>
          <w:szCs w:val="28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Одночасно ліквідаційна комісія вживає усіх необхідних заходів щодо стягнення дебіторської заборгованості Підприємства.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12.6. З моменту призначення ліквідаційної комісії до неї переходять повно</w:t>
      </w:r>
      <w:r>
        <w:rPr>
          <w:rFonts w:ascii="Times New Roman" w:hAnsi="Times New Roman" w:eastAsia="Times New Roman"/>
          <w:sz w:val="28"/>
          <w:szCs w:val="28"/>
        </w:rPr>
        <w:t xml:space="preserve">важення з управління Підприємством.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Ліквідаційна комісія виступає в суді від імені Підприємства, що ліквідовується.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12.7.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Претензії кредиторів до Підприємства, що ліквідовується, задовольняються за рахунок його майна, якщо інше не передбачено законодавством України. </w:t>
      </w:r>
      <w:r>
        <w:rPr>
          <w:rFonts w:ascii="Times New Roman" w:hAnsi="Times New Roman" w:eastAsia="Times New Roman"/>
          <w:sz w:val="28"/>
          <w:szCs w:val="28"/>
        </w:rPr>
        <w:t xml:space="preserve">Черговість та порядок задоволення вимог кредиторів визначаються відповідно до законодавства.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Якщо вартість майна Підприємства є недостатньою для задоволення вимог кредиторів, Підприємство ліквідовується в порядку, встановленому законом про відновлення платоспроможності або визнання банкрутом.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12.8. 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12.9. Підприємство вважається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12.10. П</w:t>
      </w:r>
      <w:r>
        <w:rPr>
          <w:rFonts w:ascii="Times New Roman" w:hAnsi="Times New Roman" w:eastAsia="Times New Roman"/>
          <w:sz w:val="28"/>
          <w:szCs w:val="28"/>
        </w:rPr>
        <w:t xml:space="preserve">оложення, що не передбачені цим Статутом, регулюються законодавством України.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13. ПОРЯДОК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ВНЕСЕННЯ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ЗМІН ДО СТАТУТУ ПІДПРИЄМСТВА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13.1. Змі</w:t>
      </w:r>
      <w:r>
        <w:rPr>
          <w:rFonts w:ascii="Times New Roman" w:hAnsi="Times New Roman" w:eastAsia="Times New Roman"/>
          <w:sz w:val="28"/>
          <w:szCs w:val="28"/>
        </w:rPr>
        <w:t xml:space="preserve">ни до даного Статуту вносяться за рішенням Засновника шляхом викладення Статуту у новій редакції. </w:t>
      </w:r>
      <w:r/>
    </w:p>
    <w:p>
      <w:pPr>
        <w:ind w:firstLine="567"/>
        <w:spacing w:lineRule="auto" w:line="240" w:after="0"/>
        <w:rPr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13.2. Зміни до </w:t>
      </w:r>
      <w:r>
        <w:rPr>
          <w:rFonts w:ascii="Times New Roman" w:hAnsi="Times New Roman" w:eastAsia="Times New Roman"/>
          <w:sz w:val="28"/>
          <w:szCs w:val="28"/>
        </w:rPr>
        <w:t xml:space="preserve">даного Статуту підлягають обов’язковій державній реєстрації у порядку, встановленому законодавством України.</w:t>
      </w:r>
      <w:bookmarkEnd w:id="3"/>
      <w:r/>
      <w:r/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ru-RU" w:eastAsia="ru-RU"/>
        </w:rPr>
      </w:pPr>
      <w:r>
        <w:rPr>
          <w:rFonts w:ascii="Times New Roman" w:hAnsi="Times New Roman" w:eastAsia="SimSun"/>
          <w:sz w:val="24"/>
          <w:szCs w:val="24"/>
          <w:lang w:val="ru-RU" w:eastAsia="ru-RU"/>
        </w:rPr>
      </w:r>
      <w:r>
        <w:rPr>
          <w:rFonts w:ascii="Times New Roman" w:hAnsi="Times New Roman" w:eastAsia="SimSun"/>
          <w:sz w:val="24"/>
          <w:szCs w:val="24"/>
          <w:lang w:val="ru-RU" w:eastAsia="ru-RU"/>
        </w:rPr>
      </w:r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ru-RU" w:eastAsia="ru-RU"/>
        </w:rPr>
      </w:pPr>
      <w:r>
        <w:rPr>
          <w:rFonts w:ascii="Times New Roman" w:hAnsi="Times New Roman" w:eastAsia="SimSun"/>
          <w:sz w:val="24"/>
          <w:szCs w:val="24"/>
          <w:lang w:val="ru-RU" w:eastAsia="ru-RU"/>
        </w:rPr>
      </w:r>
      <w:r>
        <w:rPr>
          <w:rFonts w:ascii="Times New Roman" w:hAnsi="Times New Roman" w:eastAsia="SimSun"/>
          <w:sz w:val="24"/>
          <w:szCs w:val="24"/>
          <w:lang w:val="ru-RU" w:eastAsia="ru-RU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Начальник відділу соціального захисту,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сім’ї, молоді та охорони здоров’я</w:t>
        <w:tab/>
        <w:t xml:space="preserve">Марина МОСКАЛЬЧУК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right"/>
      <w:tabs>
        <w:tab w:val="center" w:pos="3969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 PAGE   \* MERGEFORMAT 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2</w:t>
    </w:r>
    <w:r>
      <w:rPr>
        <w:rFonts w:ascii="Times New Roman" w:hAnsi="Times New Roman" w:cs="Times New Roman" w:eastAsia="Times New Roman"/>
      </w:rPr>
      <w:fldChar w:fldCharType="end"/>
      <w:tab/>
      <w:t xml:space="preserve">продовження додатка</w:t>
    </w:r>
    <w:r>
      <w:rPr>
        <w:rFonts w:ascii="Times New Roman" w:hAnsi="Times New Roman" w:cs="Times New Roman" w:eastAsia="Times New Roman"/>
      </w:rPr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6"/>
    <w:next w:val="706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706"/>
    <w:next w:val="706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9">
    <w:name w:val="Header"/>
    <w:basedOn w:val="706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0">
    <w:name w:val="Footer"/>
    <w:basedOn w:val="706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80"/>
    <w:uiPriority w:val="99"/>
  </w:style>
  <w:style w:type="table" w:styleId="683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2">
    <w:name w:val="endnote text"/>
    <w:basedOn w:val="706"/>
    <w:link w:val="703"/>
    <w:uiPriority w:val="99"/>
    <w:semiHidden/>
    <w:unhideWhenUsed/>
    <w:rPr>
      <w:sz w:val="20"/>
    </w:rPr>
    <w:pPr>
      <w:spacing w:lineRule="auto" w:line="240" w:after="0"/>
    </w:pPr>
  </w:style>
  <w:style w:type="character" w:styleId="703">
    <w:name w:val="Endnote Text Char"/>
    <w:link w:val="702"/>
    <w:uiPriority w:val="99"/>
    <w:rPr>
      <w:sz w:val="20"/>
    </w:rPr>
  </w:style>
  <w:style w:type="character" w:styleId="704">
    <w:name w:val="endnote reference"/>
    <w:basedOn w:val="707"/>
    <w:uiPriority w:val="99"/>
    <w:semiHidden/>
    <w:unhideWhenUsed/>
    <w:rPr>
      <w:vertAlign w:val="superscript"/>
    </w:rPr>
  </w:style>
  <w:style w:type="paragraph" w:styleId="705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uiPriority w:val="10"/>
    <w:rPr>
      <w:sz w:val="48"/>
      <w:szCs w:val="48"/>
    </w:rPr>
  </w:style>
  <w:style w:type="character" w:styleId="711" w:customStyle="1">
    <w:name w:val="Subtitle Char"/>
    <w:basedOn w:val="707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character" w:styleId="715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paragraph" w:styleId="717" w:customStyle="1">
    <w:name w:val="Заголовок 31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basedOn w:val="707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Заголовок 41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basedOn w:val="707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Заголовок 51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basedOn w:val="707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Заголовок 61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basedOn w:val="70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Заголовок 71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basedOn w:val="707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Заголовок 81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basedOn w:val="707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Заголовок 91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basedOn w:val="707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6"/>
    <w:qFormat/>
    <w:uiPriority w:val="34"/>
    <w:pPr>
      <w:contextualSpacing w:val="true"/>
      <w:ind w:left="720"/>
    </w:pPr>
  </w:style>
  <w:style w:type="paragraph" w:styleId="732">
    <w:name w:val="No Spacing"/>
    <w:qFormat/>
    <w:uiPriority w:val="1"/>
    <w:pPr>
      <w:spacing w:lineRule="auto" w:line="240" w:after="0"/>
    </w:pPr>
  </w:style>
  <w:style w:type="paragraph" w:styleId="733">
    <w:name w:val="Title"/>
    <w:basedOn w:val="706"/>
    <w:next w:val="706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ние Знак"/>
    <w:basedOn w:val="707"/>
    <w:link w:val="733"/>
    <w:uiPriority w:val="10"/>
    <w:rPr>
      <w:sz w:val="48"/>
      <w:szCs w:val="48"/>
    </w:rPr>
  </w:style>
  <w:style w:type="paragraph" w:styleId="735">
    <w:name w:val="Subtitle"/>
    <w:basedOn w:val="706"/>
    <w:next w:val="706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basedOn w:val="707"/>
    <w:link w:val="735"/>
    <w:uiPriority w:val="11"/>
    <w:rPr>
      <w:sz w:val="24"/>
      <w:szCs w:val="24"/>
    </w:rPr>
  </w:style>
  <w:style w:type="paragraph" w:styleId="737">
    <w:name w:val="Quote"/>
    <w:basedOn w:val="706"/>
    <w:next w:val="706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06"/>
    <w:next w:val="706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character" w:styleId="741" w:customStyle="1">
    <w:name w:val="Header Char"/>
    <w:basedOn w:val="707"/>
    <w:uiPriority w:val="99"/>
  </w:style>
  <w:style w:type="paragraph" w:styleId="742" w:customStyle="1">
    <w:name w:val="Нижній колонтитул1"/>
    <w:basedOn w:val="706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07"/>
    <w:link w:val="742"/>
    <w:uiPriority w:val="99"/>
  </w:style>
  <w:style w:type="table" w:styleId="744">
    <w:name w:val="Table Grid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basedOn w:val="7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11"/>
    <w:basedOn w:val="7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706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707"/>
    <w:uiPriority w:val="99"/>
    <w:unhideWhenUsed/>
    <w:rPr>
      <w:vertAlign w:val="superscript"/>
    </w:rPr>
  </w:style>
  <w:style w:type="paragraph" w:styleId="874">
    <w:name w:val="toc 1"/>
    <w:basedOn w:val="706"/>
    <w:next w:val="706"/>
    <w:uiPriority w:val="39"/>
    <w:unhideWhenUsed/>
    <w:pPr>
      <w:spacing w:after="57"/>
    </w:pPr>
  </w:style>
  <w:style w:type="paragraph" w:styleId="87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7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706"/>
    <w:next w:val="706"/>
    <w:link w:val="890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5" w:customStyle="1">
    <w:name w:val="Заголовок 21"/>
    <w:basedOn w:val="706"/>
    <w:next w:val="706"/>
    <w:link w:val="891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6" w:customStyle="1">
    <w:name w:val="Верхній колонтитул1"/>
    <w:basedOn w:val="706"/>
    <w:link w:val="887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7" w:customStyle="1">
    <w:name w:val="Верхній колонтитул Знак"/>
    <w:basedOn w:val="707"/>
    <w:link w:val="886"/>
    <w:uiPriority w:val="99"/>
    <w:semiHidden/>
  </w:style>
  <w:style w:type="paragraph" w:styleId="888">
    <w:name w:val="Balloon Text"/>
    <w:basedOn w:val="706"/>
    <w:link w:val="88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9" w:customStyle="1">
    <w:name w:val="Текст выноски Знак"/>
    <w:basedOn w:val="707"/>
    <w:link w:val="888"/>
    <w:uiPriority w:val="99"/>
    <w:semiHidden/>
    <w:rPr>
      <w:rFonts w:ascii="Segoe UI" w:hAnsi="Segoe UI" w:cs="Segoe UI"/>
      <w:sz w:val="18"/>
      <w:szCs w:val="18"/>
    </w:rPr>
  </w:style>
  <w:style w:type="character" w:styleId="890" w:customStyle="1">
    <w:name w:val="Заголовок 1 Знак"/>
    <w:basedOn w:val="707"/>
    <w:link w:val="884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1" w:customStyle="1">
    <w:name w:val="Заголовок 2 Знак"/>
    <w:basedOn w:val="707"/>
    <w:link w:val="885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2" w:customStyle="1">
    <w:name w:val="Абзац списка2"/>
    <w:basedOn w:val="706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3" w:customStyle="1">
    <w:name w:val="docdata"/>
    <w:basedOn w:val="707"/>
  </w:style>
  <w:style w:type="character" w:styleId="894">
    <w:name w:val="Strong"/>
    <w:basedOn w:val="707"/>
    <w:qFormat/>
    <w:uiPriority w:val="22"/>
    <w:rPr>
      <w:b/>
      <w:bCs/>
    </w:rPr>
  </w:style>
  <w:style w:type="paragraph" w:styleId="895">
    <w:name w:val="Normal (Web)"/>
    <w:basedOn w:val="70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 w:customStyle="1">
    <w:name w:val="Обычный (веб)1"/>
    <w:basedOn w:val="706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12</cp:revision>
  <dcterms:created xsi:type="dcterms:W3CDTF">2022-07-19T12:07:00Z</dcterms:created>
  <dcterms:modified xsi:type="dcterms:W3CDTF">2022-07-24T13:30:02Z</dcterms:modified>
</cp:coreProperties>
</file>