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highlight w:val="none"/>
          <w:lang w:eastAsia="ru-RU"/>
        </w:rPr>
      </w:r>
      <w:r>
        <w:rPr>
          <w:highlight w:val="none"/>
          <w:lang w:eastAsia="ru-RU"/>
        </w:rPr>
      </w:r>
      <w:r/>
    </w:p>
    <w:p>
      <w:pPr>
        <w:pStyle w:val="907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07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</w:t>
      </w:r>
      <w:r>
        <w:rPr>
          <w:b/>
          <w:bCs/>
          <w:color w:val="000000"/>
          <w:sz w:val="28"/>
          <w:szCs w:val="28"/>
          <w:lang w:val="uk-UA"/>
        </w:rPr>
        <w:t xml:space="preserve">ва</w:t>
      </w:r>
      <w:r>
        <w:rPr>
          <w:b/>
          <w:bCs/>
          <w:color w:val="000000"/>
          <w:sz w:val="28"/>
          <w:szCs w:val="28"/>
          <w:lang w:val="uk-UA"/>
        </w:rPr>
        <w:t xml:space="preserve">дцят</w:t>
      </w:r>
      <w:r>
        <w:rPr>
          <w:b/>
          <w:bCs/>
          <w:color w:val="000000"/>
          <w:sz w:val="28"/>
          <w:szCs w:val="28"/>
          <w:lang w:val="uk-UA"/>
        </w:rPr>
        <w:t xml:space="preserve">ь перша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90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07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22 липня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244</w:t>
      </w:r>
      <w:r/>
    </w:p>
    <w:p>
      <w:pPr>
        <w:ind w:left="0" w:right="5244" w:firstLine="0"/>
        <w:jc w:val="both"/>
        <w:keepNext/>
        <w:tabs>
          <w:tab w:val="left" w:pos="4962" w:leader="none"/>
        </w:tabs>
        <w:rPr>
          <w:rStyle w:val="912"/>
          <w:rFonts w:ascii="Times New Roman" w:hAnsi="Times New Roman"/>
          <w:b/>
          <w:color w:val="000000"/>
          <w:sz w:val="28"/>
          <w:szCs w:val="28"/>
          <w:lang w:val="uk-UA"/>
        </w:rPr>
        <w:outlineLvl w:val="1"/>
      </w:pPr>
      <w:r>
        <w:rPr>
          <w:rStyle w:val="912"/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r>
        <w:rPr>
          <w:rStyle w:val="912"/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передачу в</w:t>
      </w:r>
      <w:r>
        <w:rPr>
          <w:rStyle w:val="912"/>
          <w:rFonts w:ascii="Times New Roman" w:hAnsi="Times New Roman"/>
          <w:b/>
          <w:color w:val="000000"/>
          <w:sz w:val="28"/>
          <w:szCs w:val="28"/>
          <w:lang w:val="uk-UA"/>
        </w:rPr>
        <w:t xml:space="preserve"> господарськ</w:t>
      </w:r>
      <w:r>
        <w:rPr>
          <w:rStyle w:val="912"/>
          <w:rFonts w:ascii="Times New Roman" w:hAnsi="Times New Roman"/>
          <w:b/>
          <w:color w:val="000000"/>
          <w:sz w:val="28"/>
          <w:szCs w:val="28"/>
          <w:lang w:val="uk-UA"/>
        </w:rPr>
        <w:t xml:space="preserve">е</w:t>
      </w:r>
      <w:r>
        <w:rPr>
          <w:rStyle w:val="912"/>
          <w:rFonts w:ascii="Times New Roman" w:hAnsi="Times New Roman"/>
          <w:b/>
          <w:color w:val="000000"/>
          <w:sz w:val="28"/>
          <w:szCs w:val="28"/>
          <w:lang w:val="uk-UA"/>
        </w:rPr>
        <w:t xml:space="preserve"> відання </w:t>
      </w:r>
      <w:r>
        <w:rPr>
          <w:rStyle w:val="912"/>
          <w:rFonts w:ascii="Times New Roman" w:hAnsi="Times New Roman"/>
          <w:b/>
          <w:color w:val="000000"/>
          <w:sz w:val="28"/>
          <w:szCs w:val="28"/>
          <w:lang w:val="uk-UA"/>
        </w:rPr>
        <w:t xml:space="preserve">КП</w:t>
      </w:r>
      <w:r>
        <w:rPr>
          <w:rStyle w:val="912"/>
          <w:rFonts w:ascii="Times New Roman" w:hAnsi="Times New Roman"/>
          <w:b/>
          <w:color w:val="000000"/>
          <w:sz w:val="28"/>
          <w:szCs w:val="28"/>
          <w:lang w:val="uk-UA"/>
        </w:rPr>
        <w:t xml:space="preserve"> «Менакомунпослуга»</w:t>
      </w:r>
      <w:r>
        <w:rPr>
          <w:rStyle w:val="912"/>
          <w:rFonts w:ascii="Times New Roman" w:hAnsi="Times New Roman"/>
          <w:b/>
          <w:color w:val="000000"/>
          <w:sz w:val="28"/>
          <w:szCs w:val="28"/>
          <w:lang w:val="uk-UA"/>
        </w:rPr>
        <w:t xml:space="preserve"> легкового автомобіля</w:t>
      </w:r>
      <w:r/>
    </w:p>
    <w:p>
      <w:pPr>
        <w:ind w:right="-1" w:firstLine="851"/>
        <w:jc w:val="both"/>
        <w:keepNext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ind w:left="0" w:right="0" w:firstLine="567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забезпечення ефективного використання майна, відповідно до </w:t>
      </w:r>
      <w:r>
        <w:rPr>
          <w:rStyle w:val="912"/>
          <w:rFonts w:ascii="Times New Roman" w:hAnsi="Times New Roman"/>
          <w:color w:val="000000"/>
          <w:sz w:val="28"/>
          <w:szCs w:val="28"/>
          <w:lang w:val="uk-UA"/>
        </w:rPr>
        <w:t xml:space="preserve">Порядку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громади,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30 липня 2021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 396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ст. 26, 60 Закон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України «Про місцеве самоврядування в Україні», Менська міська рада </w:t>
      </w:r>
      <w:r/>
    </w:p>
    <w:p>
      <w:pPr>
        <w:ind w:left="0" w:right="0" w:firstLine="567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ВИРІШИЛА:</w:t>
      </w:r>
      <w:r>
        <w:rPr>
          <w:b w:val="false"/>
        </w:rPr>
      </w:r>
      <w:r/>
    </w:p>
    <w:p>
      <w:pPr>
        <w:pStyle w:val="744"/>
        <w:numPr>
          <w:ilvl w:val="0"/>
          <w:numId w:val="16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в господарське відання Комунальному підприємству 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 майно,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що належать до комунальної власності Менської міської територіальної громади та перебуває на балансі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використання за призначенням:</w:t>
      </w:r>
      <w:r/>
    </w:p>
    <w:p>
      <w:pPr>
        <w:pStyle w:val="744"/>
        <w:numPr>
          <w:ilvl w:val="0"/>
          <w:numId w:val="15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легковий автомобіль ВАЗ 21099 державний номер 044-84 </w:t>
      </w:r>
      <w:r>
        <w:rPr>
          <w:sz w:val="28"/>
          <w:szCs w:val="28"/>
        </w:rPr>
        <w:t xml:space="preserve">МК</w:t>
      </w:r>
      <w:r>
        <w:rPr>
          <w:sz w:val="28"/>
          <w:szCs w:val="28"/>
        </w:rPr>
        <w:t xml:space="preserve">.</w:t>
      </w:r>
      <w:r/>
    </w:p>
    <w:p>
      <w:pPr>
        <w:pStyle w:val="744"/>
        <w:numPr>
          <w:ilvl w:val="0"/>
          <w:numId w:val="16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Приймання-передачу майна здійснити комісії, яка створюється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розп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орядженням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міського голови.</w:t>
      </w:r>
      <w:r>
        <w:rPr>
          <w:rFonts w:ascii="Times New Roman" w:hAnsi="Times New Roman"/>
          <w:sz w:val="28"/>
          <w:lang w:val="uk-UA" w:eastAsia="ar-SA"/>
        </w:rPr>
      </w:r>
      <w:r/>
    </w:p>
    <w:p>
      <w:pPr>
        <w:pStyle w:val="744"/>
        <w:numPr>
          <w:ilvl w:val="0"/>
          <w:numId w:val="16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Дору</w:t>
      </w:r>
      <w:r>
        <w:rPr>
          <w:rFonts w:ascii="Times New Roman" w:hAnsi="Times New Roman"/>
          <w:sz w:val="28"/>
          <w:szCs w:val="28"/>
          <w:lang w:val="uk-UA"/>
        </w:rPr>
        <w:t xml:space="preserve">чити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>
        <w:rPr>
          <w:rFonts w:ascii="Times New Roman" w:hAnsi="Times New Roman"/>
          <w:sz w:val="28"/>
          <w:szCs w:val="28"/>
          <w:lang w:val="uk-UA"/>
        </w:rPr>
        <w:t xml:space="preserve">голові Примакову Г.А.:</w:t>
      </w:r>
      <w:r/>
    </w:p>
    <w:p>
      <w:pPr>
        <w:pStyle w:val="744"/>
        <w:numPr>
          <w:ilvl w:val="0"/>
          <w:numId w:val="14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  <w:r/>
    </w:p>
    <w:p>
      <w:pPr>
        <w:pStyle w:val="744"/>
        <w:numPr>
          <w:ilvl w:val="0"/>
          <w:numId w:val="14"/>
        </w:numPr>
        <w:ind w:left="0" w:right="0"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</w:t>
      </w:r>
      <w:r>
        <w:rPr>
          <w:sz w:val="28"/>
          <w:szCs w:val="28"/>
          <w:lang w:eastAsia="ar-SA"/>
        </w:rPr>
        <w:t xml:space="preserve">легкового автомобіля</w:t>
      </w:r>
      <w:r>
        <w:rPr>
          <w:sz w:val="28"/>
          <w:szCs w:val="28"/>
        </w:rPr>
        <w:t xml:space="preserve"> ВАЗ 21099 державний номер 044-84 </w:t>
      </w:r>
      <w:r>
        <w:rPr>
          <w:sz w:val="28"/>
          <w:szCs w:val="28"/>
        </w:rPr>
        <w:t xml:space="preserve">МК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праві господарського відання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</w:t>
      </w:r>
      <w:r>
        <w:rPr>
          <w:sz w:val="28"/>
          <w:szCs w:val="28"/>
        </w:rPr>
        <w:t xml:space="preserve"> «Менакомунпослуга».</w:t>
      </w:r>
      <w:r/>
    </w:p>
    <w:p>
      <w:pPr>
        <w:pStyle w:val="744"/>
        <w:numPr>
          <w:ilvl w:val="0"/>
          <w:numId w:val="16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eastAsia="ar-SA"/>
        </w:rPr>
        <w:t xml:space="preserve">Директору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КП</w:t>
      </w:r>
      <w:r>
        <w:rPr>
          <w:sz w:val="28"/>
          <w:szCs w:val="28"/>
          <w:lang w:eastAsia="ar-SA"/>
        </w:rPr>
        <w:t xml:space="preserve"> «Менакомунпослуга» </w:t>
      </w:r>
      <w:r>
        <w:rPr>
          <w:sz w:val="28"/>
          <w:szCs w:val="28"/>
          <w:lang w:eastAsia="ar-SA"/>
        </w:rPr>
        <w:t xml:space="preserve">Манжулі</w:t>
      </w:r>
      <w:r>
        <w:rPr>
          <w:sz w:val="28"/>
          <w:szCs w:val="28"/>
          <w:lang w:eastAsia="ar-SA"/>
        </w:rPr>
        <w:t xml:space="preserve"> О.В. </w:t>
      </w:r>
      <w:r>
        <w:rPr>
          <w:sz w:val="28"/>
          <w:szCs w:val="28"/>
          <w:lang w:eastAsia="ar-SA"/>
        </w:rPr>
        <w:t xml:space="preserve">забезпечити здійсненн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 пер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ереєстрації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легкового автомобіля</w:t>
      </w:r>
      <w:r>
        <w:rPr>
          <w:rFonts w:ascii="Times New Roman" w:hAnsi="Times New Roman"/>
          <w:sz w:val="28"/>
          <w:szCs w:val="28"/>
          <w:lang w:val="uk-UA"/>
        </w:rPr>
        <w:t xml:space="preserve"> ВАЗ 21099 державний номер 044-84 </w:t>
      </w:r>
      <w:r>
        <w:rPr>
          <w:rFonts w:ascii="Times New Roman" w:hAnsi="Times New Roman"/>
          <w:sz w:val="28"/>
          <w:szCs w:val="28"/>
          <w:lang w:val="uk-UA"/>
        </w:rPr>
        <w:t xml:space="preserve">МК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 праві господарського відання за підприємством.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744"/>
        <w:numPr>
          <w:ilvl w:val="0"/>
          <w:numId w:val="16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виконанням рішення покласти на постійн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питан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ь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фінансів, бюджету, соціально-</w:t>
      </w:r>
      <w:r>
        <w:rPr>
          <w:rFonts w:ascii="Times New Roman" w:hAnsi="Times New Roman"/>
          <w:sz w:val="28"/>
          <w:szCs w:val="28"/>
          <w:lang w:val="uk-UA"/>
        </w:rPr>
        <w:t xml:space="preserve">економічного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розвитку, житлово-комунального господарства та комунального майна та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заступ</w:t>
      </w:r>
      <w:r>
        <w:rPr>
          <w:color w:val="000000"/>
          <w:sz w:val="28"/>
          <w:szCs w:val="28"/>
          <w:lang w:val="uk-UA"/>
        </w:rPr>
        <w:t xml:space="preserve">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>
        <w:rPr>
          <w:color w:val="FFFFFF"/>
          <w:sz w:val="28"/>
          <w:szCs w:val="28"/>
          <w:lang w:val="uk-UA"/>
        </w:rPr>
        <w:t xml:space="preserve">О</w:t>
      </w:r>
      <w:r/>
    </w:p>
    <w:p>
      <w:pPr>
        <w:pStyle w:val="911"/>
        <w:ind w:left="0" w:right="0" w:firstLine="567"/>
        <w:jc w:val="both"/>
        <w:spacing w:lineRule="auto" w:line="223"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FFFFFF"/>
          <w:sz w:val="28"/>
          <w:szCs w:val="28"/>
          <w:highlight w:val="none"/>
          <w:lang w:val="uk-UA"/>
        </w:rPr>
      </w:r>
      <w:r>
        <w:rPr>
          <w:color w:val="FFFFFF"/>
          <w:sz w:val="28"/>
          <w:szCs w:val="28"/>
          <w:highlight w:val="none"/>
          <w:lang w:val="uk-UA"/>
        </w:rPr>
      </w:r>
      <w:r/>
    </w:p>
    <w:p>
      <w:pPr>
        <w:pStyle w:val="911"/>
        <w:jc w:val="both"/>
        <w:spacing w:lineRule="auto" w:line="223"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</w:r>
      <w:r/>
    </w:p>
    <w:p>
      <w:pPr>
        <w:pStyle w:val="911"/>
        <w:jc w:val="both"/>
        <w:spacing w:lineRule="auto" w:line="223"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350" w:hanging="360"/>
      </w:pPr>
      <w:rPr>
        <w:rFonts w:ascii="Calibri" w:hAnsi="Calibri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4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4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4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434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4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4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594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4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4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Calibri" w:hAnsi="Calibri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3"/>
    <w:basedOn w:val="721"/>
    <w:next w:val="721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7">
    <w:name w:val="Heading 4"/>
    <w:basedOn w:val="721"/>
    <w:next w:val="721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8">
    <w:name w:val="Heading 5"/>
    <w:basedOn w:val="721"/>
    <w:next w:val="721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9">
    <w:name w:val="Heading 6"/>
    <w:basedOn w:val="721"/>
    <w:next w:val="721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0">
    <w:name w:val="Heading 7"/>
    <w:basedOn w:val="721"/>
    <w:next w:val="721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1">
    <w:name w:val="Heading 8"/>
    <w:basedOn w:val="721"/>
    <w:next w:val="721"/>
    <w:link w:val="7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2">
    <w:name w:val="Heading 9"/>
    <w:basedOn w:val="721"/>
    <w:next w:val="721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>
    <w:name w:val="Title Char"/>
    <w:basedOn w:val="723"/>
    <w:link w:val="746"/>
    <w:uiPriority w:val="10"/>
    <w:rPr>
      <w:sz w:val="48"/>
      <w:szCs w:val="48"/>
    </w:rPr>
  </w:style>
  <w:style w:type="character" w:styleId="694">
    <w:name w:val="Subtitle Char"/>
    <w:basedOn w:val="723"/>
    <w:link w:val="748"/>
    <w:uiPriority w:val="11"/>
    <w:rPr>
      <w:sz w:val="24"/>
      <w:szCs w:val="24"/>
    </w:rPr>
  </w:style>
  <w:style w:type="character" w:styleId="695">
    <w:name w:val="Quote Char"/>
    <w:link w:val="750"/>
    <w:uiPriority w:val="29"/>
    <w:rPr>
      <w:i/>
    </w:rPr>
  </w:style>
  <w:style w:type="character" w:styleId="696">
    <w:name w:val="Intense Quote Char"/>
    <w:link w:val="752"/>
    <w:uiPriority w:val="30"/>
    <w:rPr>
      <w:i/>
    </w:rPr>
  </w:style>
  <w:style w:type="paragraph" w:styleId="697">
    <w:name w:val="Header"/>
    <w:basedOn w:val="721"/>
    <w:link w:val="7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8">
    <w:name w:val="Footer"/>
    <w:basedOn w:val="721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9">
    <w:name w:val="Caption"/>
    <w:basedOn w:val="721"/>
    <w:next w:val="7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0">
    <w:name w:val="Plain Table 1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9">
    <w:name w:val="Footnote Text Char"/>
    <w:link w:val="887"/>
    <w:uiPriority w:val="99"/>
    <w:rPr>
      <w:sz w:val="18"/>
    </w:rPr>
  </w:style>
  <w:style w:type="character" w:styleId="720">
    <w:name w:val="Endnote Text Char"/>
    <w:link w:val="890"/>
    <w:uiPriority w:val="99"/>
    <w:rPr>
      <w:sz w:val="20"/>
    </w:rPr>
  </w:style>
  <w:style w:type="paragraph" w:styleId="721" w:default="1">
    <w:name w:val="Normal"/>
    <w:qFormat/>
  </w:style>
  <w:style w:type="paragraph" w:styleId="722">
    <w:name w:val="Heading 1"/>
    <w:basedOn w:val="721"/>
    <w:next w:val="721"/>
    <w:link w:val="915"/>
    <w:qFormat/>
    <w:rPr>
      <w:rFonts w:ascii="Times New Roman" w:hAnsi="Times New Roman" w:eastAsia="Times New Roman"/>
      <w:b/>
      <w:sz w:val="32"/>
      <w:lang w:val="uk-UA" w:eastAsia="ru-RU"/>
    </w:rPr>
    <w:pPr>
      <w:jc w:val="center"/>
      <w:keepNext/>
      <w:outlineLvl w:val="0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paragraph" w:styleId="726" w:customStyle="1">
    <w:name w:val="Заголовок 11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7" w:customStyle="1">
    <w:name w:val="Heading 1 Char"/>
    <w:link w:val="726"/>
    <w:uiPriority w:val="9"/>
    <w:rPr>
      <w:rFonts w:ascii="Arial" w:hAnsi="Arial" w:cs="Arial" w:eastAsia="Arial"/>
      <w:sz w:val="40"/>
      <w:szCs w:val="40"/>
    </w:rPr>
  </w:style>
  <w:style w:type="paragraph" w:styleId="728" w:customStyle="1">
    <w:name w:val="Заголовок 21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9" w:customStyle="1">
    <w:name w:val="Heading 2 Char"/>
    <w:link w:val="728"/>
    <w:uiPriority w:val="9"/>
    <w:rPr>
      <w:rFonts w:ascii="Arial" w:hAnsi="Arial" w:cs="Arial" w:eastAsia="Arial"/>
      <w:sz w:val="34"/>
    </w:rPr>
  </w:style>
  <w:style w:type="paragraph" w:styleId="730" w:customStyle="1">
    <w:name w:val="Заголовок 31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1" w:customStyle="1">
    <w:name w:val="Heading 3 Char"/>
    <w:link w:val="730"/>
    <w:uiPriority w:val="9"/>
    <w:rPr>
      <w:rFonts w:ascii="Arial" w:hAnsi="Arial" w:cs="Arial" w:eastAsia="Arial"/>
      <w:sz w:val="30"/>
      <w:szCs w:val="30"/>
    </w:rPr>
  </w:style>
  <w:style w:type="paragraph" w:styleId="732" w:customStyle="1">
    <w:name w:val="Заголовок 41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3" w:customStyle="1">
    <w:name w:val="Heading 4 Char"/>
    <w:link w:val="732"/>
    <w:uiPriority w:val="9"/>
    <w:rPr>
      <w:rFonts w:ascii="Arial" w:hAnsi="Arial" w:cs="Arial" w:eastAsia="Arial"/>
      <w:b/>
      <w:bCs/>
      <w:sz w:val="26"/>
      <w:szCs w:val="26"/>
    </w:rPr>
  </w:style>
  <w:style w:type="paragraph" w:styleId="734" w:customStyle="1">
    <w:name w:val="Заголовок 51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5" w:customStyle="1">
    <w:name w:val="Heading 5 Char"/>
    <w:link w:val="734"/>
    <w:uiPriority w:val="9"/>
    <w:rPr>
      <w:rFonts w:ascii="Arial" w:hAnsi="Arial" w:cs="Arial" w:eastAsia="Arial"/>
      <w:b/>
      <w:bCs/>
      <w:sz w:val="24"/>
      <w:szCs w:val="24"/>
    </w:rPr>
  </w:style>
  <w:style w:type="paragraph" w:styleId="736" w:customStyle="1">
    <w:name w:val="Заголовок 61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7" w:customStyle="1">
    <w:name w:val="Heading 6 Char"/>
    <w:link w:val="736"/>
    <w:uiPriority w:val="9"/>
    <w:rPr>
      <w:rFonts w:ascii="Arial" w:hAnsi="Arial" w:cs="Arial" w:eastAsia="Arial"/>
      <w:b/>
      <w:bCs/>
      <w:sz w:val="22"/>
      <w:szCs w:val="22"/>
    </w:rPr>
  </w:style>
  <w:style w:type="paragraph" w:styleId="738" w:customStyle="1">
    <w:name w:val="Заголовок 71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9" w:customStyle="1">
    <w:name w:val="Heading 7 Char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0" w:customStyle="1">
    <w:name w:val="Заголовок 81"/>
    <w:link w:val="7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1" w:customStyle="1">
    <w:name w:val="Heading 8 Char"/>
    <w:link w:val="740"/>
    <w:uiPriority w:val="9"/>
    <w:rPr>
      <w:rFonts w:ascii="Arial" w:hAnsi="Arial" w:cs="Arial" w:eastAsia="Arial"/>
      <w:i/>
      <w:iCs/>
      <w:sz w:val="22"/>
      <w:szCs w:val="22"/>
    </w:rPr>
  </w:style>
  <w:style w:type="paragraph" w:styleId="742" w:customStyle="1">
    <w:name w:val="Заголовок 91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3" w:customStyle="1">
    <w:name w:val="Heading 9 Char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basedOn w:val="721"/>
    <w:qFormat/>
    <w:rPr>
      <w:rFonts w:ascii="Times New Roman" w:hAnsi="Times New Roman" w:eastAsia="Times New Roman"/>
      <w:lang w:val="uk-UA"/>
    </w:rPr>
    <w:pPr>
      <w:ind w:left="720"/>
    </w:pPr>
  </w:style>
  <w:style w:type="paragraph" w:styleId="745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6">
    <w:name w:val="Title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 w:customStyle="1">
    <w:name w:val="Название Знак"/>
    <w:link w:val="746"/>
    <w:uiPriority w:val="10"/>
    <w:rPr>
      <w:sz w:val="48"/>
      <w:szCs w:val="48"/>
    </w:rPr>
  </w:style>
  <w:style w:type="paragraph" w:styleId="748">
    <w:name w:val="Subtitle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 w:customStyle="1">
    <w:name w:val="Верхній колонтитул1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5" w:customStyle="1">
    <w:name w:val="Header Char"/>
    <w:link w:val="754"/>
    <w:uiPriority w:val="99"/>
  </w:style>
  <w:style w:type="paragraph" w:styleId="756" w:customStyle="1">
    <w:name w:val="Нижній колонтитул1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7" w:customStyle="1">
    <w:name w:val="Footer Char"/>
    <w:uiPriority w:val="99"/>
  </w:style>
  <w:style w:type="paragraph" w:styleId="758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 w:customStyle="1">
    <w:name w:val="Caption Char"/>
    <w:link w:val="756"/>
    <w:uiPriority w:val="99"/>
  </w:style>
  <w:style w:type="table" w:styleId="7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link w:val="888"/>
    <w:uiPriority w:val="99"/>
    <w:semiHidden/>
    <w:unhideWhenUsed/>
    <w:rPr>
      <w:sz w:val="18"/>
    </w:rPr>
    <w:pPr>
      <w:spacing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link w:val="891"/>
    <w:uiPriority w:val="99"/>
    <w:semiHidden/>
    <w:unhideWhenUsed/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uiPriority w:val="39"/>
    <w:unhideWhenUsed/>
    <w:pPr>
      <w:spacing w:after="57"/>
    </w:pPr>
  </w:style>
  <w:style w:type="paragraph" w:styleId="894">
    <w:name w:val="toc 2"/>
    <w:uiPriority w:val="39"/>
    <w:unhideWhenUsed/>
    <w:pPr>
      <w:ind w:left="283"/>
      <w:spacing w:after="57"/>
    </w:pPr>
  </w:style>
  <w:style w:type="paragraph" w:styleId="895">
    <w:name w:val="toc 3"/>
    <w:uiPriority w:val="39"/>
    <w:unhideWhenUsed/>
    <w:pPr>
      <w:ind w:left="567"/>
      <w:spacing w:after="57"/>
    </w:pPr>
  </w:style>
  <w:style w:type="paragraph" w:styleId="896">
    <w:name w:val="toc 4"/>
    <w:uiPriority w:val="39"/>
    <w:unhideWhenUsed/>
    <w:pPr>
      <w:ind w:left="850"/>
      <w:spacing w:after="57"/>
    </w:pPr>
  </w:style>
  <w:style w:type="paragraph" w:styleId="897">
    <w:name w:val="toc 5"/>
    <w:uiPriority w:val="39"/>
    <w:unhideWhenUsed/>
    <w:pPr>
      <w:ind w:left="1134"/>
      <w:spacing w:after="57"/>
    </w:pPr>
  </w:style>
  <w:style w:type="paragraph" w:styleId="898">
    <w:name w:val="toc 6"/>
    <w:uiPriority w:val="39"/>
    <w:unhideWhenUsed/>
    <w:pPr>
      <w:ind w:left="1417"/>
      <w:spacing w:after="57"/>
    </w:pPr>
  </w:style>
  <w:style w:type="paragraph" w:styleId="899">
    <w:name w:val="toc 7"/>
    <w:uiPriority w:val="39"/>
    <w:unhideWhenUsed/>
    <w:pPr>
      <w:ind w:left="1701"/>
      <w:spacing w:after="57"/>
    </w:pPr>
  </w:style>
  <w:style w:type="paragraph" w:styleId="900">
    <w:name w:val="toc 8"/>
    <w:uiPriority w:val="39"/>
    <w:unhideWhenUsed/>
    <w:pPr>
      <w:ind w:left="1984"/>
      <w:spacing w:after="57"/>
    </w:pPr>
  </w:style>
  <w:style w:type="paragraph" w:styleId="901">
    <w:name w:val="toc 9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uiPriority w:val="99"/>
    <w:unhideWhenUsed/>
  </w:style>
  <w:style w:type="paragraph" w:styleId="904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5">
    <w:name w:val="Balloon Text"/>
    <w:basedOn w:val="721"/>
    <w:link w:val="906"/>
    <w:semiHidden/>
    <w:rPr>
      <w:rFonts w:ascii="Tahoma" w:hAnsi="Tahoma"/>
      <w:sz w:val="16"/>
      <w:szCs w:val="16"/>
    </w:rPr>
  </w:style>
  <w:style w:type="character" w:styleId="906" w:customStyle="1">
    <w:name w:val="Текст выноски Знак"/>
    <w:basedOn w:val="723"/>
    <w:link w:val="905"/>
    <w:semiHidden/>
    <w:rPr>
      <w:rFonts w:ascii="Tahoma" w:hAnsi="Tahoma" w:eastAsia="Calibri"/>
      <w:sz w:val="16"/>
      <w:szCs w:val="16"/>
      <w:lang w:bidi="en-US"/>
    </w:rPr>
  </w:style>
  <w:style w:type="paragraph" w:styleId="907">
    <w:name w:val="Normal (Web)"/>
    <w:basedOn w:val="721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8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09" w:customStyle="1">
    <w:name w:val="Основной текст1"/>
    <w:basedOn w:val="721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10" w:customStyle="1">
    <w:name w:val="Абзац списка1"/>
    <w:basedOn w:val="721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11" w:customStyle="1">
    <w:name w:val="Обычный (веб)1"/>
    <w:basedOn w:val="72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12" w:customStyle="1">
    <w:name w:val="docy"/>
    <w:basedOn w:val="723"/>
  </w:style>
  <w:style w:type="paragraph" w:styleId="913" w:customStyle="1">
    <w:name w:val="Heading 2"/>
    <w:basedOn w:val="721"/>
    <w:link w:val="914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914" w:customStyle="1">
    <w:name w:val="Заголовок 2 Знак"/>
    <w:basedOn w:val="723"/>
    <w:link w:val="913"/>
    <w:uiPriority w:val="9"/>
    <w:rPr>
      <w:rFonts w:ascii="Times New Roman" w:hAnsi="Times New Roman" w:eastAsia="Times New Roman"/>
      <w:b/>
      <w:bCs/>
      <w:sz w:val="36"/>
      <w:szCs w:val="36"/>
      <w:shd w:val="nil"/>
      <w:lang w:eastAsia="ru-RU"/>
    </w:rPr>
  </w:style>
  <w:style w:type="character" w:styleId="915" w:customStyle="1">
    <w:name w:val="Заголовок 1 Знак"/>
    <w:basedOn w:val="723"/>
    <w:link w:val="722"/>
    <w:rPr>
      <w:rFonts w:ascii="Times New Roman" w:hAnsi="Times New Roman" w:eastAsia="Times New Roman"/>
      <w:b/>
      <w:sz w:val="32"/>
      <w:lang w:val="uk-U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2022-07-19T06:00:00Z</dcterms:created>
  <dcterms:modified xsi:type="dcterms:W3CDTF">2022-07-26T06:17:01Z</dcterms:modified>
</cp:coreProperties>
</file>