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color w:val="000000"/>
        </w:rPr>
      </w:pPr>
      <w:r>
        <w:rPr>
          <w:color w:val="000000" w:themeColor="text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3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липня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233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складу комісії з огляду (оцінки) будівель (споруд, приміщень) закладів освіти, захисних споруд цивільного захисту та простих укриттів громади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рішення комісії ТЕБ та НС від 04 червня 2022 року (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3)</w:t>
      </w:r>
      <w:r>
        <w:rPr>
          <w:rFonts w:ascii="Times New Roman" w:hAnsi="Times New Roman"/>
          <w:sz w:val="28"/>
          <w:szCs w:val="28"/>
          <w:lang w:val="uk-UA"/>
        </w:rPr>
        <w:t xml:space="preserve">, беручи до уваги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зверненням відділення поліції №1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РВП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національної поліції в Чернігівській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12 липня 2022 року № 2173/124/44.1-2022,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Україні»:</w:t>
      </w:r>
      <w:r/>
    </w:p>
    <w:p>
      <w:pPr>
        <w:pStyle w:val="82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нести зміни до розпорядження міського голови від 22 червня 2022 року № 193 «Про створення комісії з огляду (оцінки) будівель (споруд, приміщень) закладів освіти, захисних та простих укриттів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: в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ключити до складу комісії з огляду (оцінки) будівель (споруд, приміщень) закладів освіти, захисних споруд цивільного захисту та простих укриттів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КУШНІР Людмилу Миколаївну,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державного нагляду за дотриманням санітарного законодавства Менського управління Головного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Держпродспоживслужби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та</w:t>
      </w:r>
      <w:r>
        <w:rPr>
          <w:rFonts w:ascii="Times New Roman" w:hAnsi="Times New Roman"/>
          <w:sz w:val="28"/>
          <w:szCs w:val="28"/>
          <w:lang w:val="uk-UA"/>
        </w:rPr>
        <w:t xml:space="preserve"> САВЕНОК Інну Миколаївну, старшого інспектора ювенальної превенції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РВП </w:t>
      </w:r>
      <w:r>
        <w:rPr>
          <w:rFonts w:ascii="Times New Roman" w:hAnsi="Times New Roman"/>
          <w:sz w:val="28"/>
          <w:szCs w:val="28"/>
          <w:lang w:val="uk-UA"/>
        </w:rPr>
        <w:t xml:space="preserve">старшого лейтенанта поліції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2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залишаю за собою.</w:t>
      </w:r>
      <w:r/>
    </w:p>
    <w:p>
      <w:pPr>
        <w:pStyle w:val="826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26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26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19"/>
    <w:next w:val="819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0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19"/>
    <w:next w:val="819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0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19"/>
    <w:next w:val="819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0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19"/>
    <w:next w:val="819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0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19"/>
    <w:next w:val="819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0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19"/>
    <w:next w:val="819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0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19"/>
    <w:next w:val="819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0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19"/>
    <w:next w:val="819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0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19"/>
    <w:next w:val="819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0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19"/>
    <w:next w:val="819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0"/>
    <w:link w:val="666"/>
    <w:uiPriority w:val="10"/>
    <w:rPr>
      <w:sz w:val="48"/>
      <w:szCs w:val="48"/>
    </w:rPr>
  </w:style>
  <w:style w:type="paragraph" w:styleId="668">
    <w:name w:val="Subtitle"/>
    <w:basedOn w:val="819"/>
    <w:next w:val="819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0"/>
    <w:link w:val="668"/>
    <w:uiPriority w:val="11"/>
    <w:rPr>
      <w:sz w:val="24"/>
      <w:szCs w:val="24"/>
    </w:rPr>
  </w:style>
  <w:style w:type="paragraph" w:styleId="670">
    <w:name w:val="Quote"/>
    <w:basedOn w:val="819"/>
    <w:next w:val="819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19"/>
    <w:next w:val="819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character" w:styleId="674">
    <w:name w:val="Header Char"/>
    <w:basedOn w:val="820"/>
    <w:link w:val="837"/>
    <w:uiPriority w:val="99"/>
  </w:style>
  <w:style w:type="character" w:styleId="675">
    <w:name w:val="Footer Char"/>
    <w:basedOn w:val="820"/>
    <w:link w:val="839"/>
    <w:uiPriority w:val="99"/>
  </w:style>
  <w:style w:type="character" w:styleId="676">
    <w:name w:val="Caption Char"/>
    <w:basedOn w:val="823"/>
    <w:link w:val="839"/>
    <w:uiPriority w:val="99"/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Caption"/>
    <w:basedOn w:val="819"/>
    <w:next w:val="819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24">
    <w:name w:val="Balloon Text"/>
    <w:basedOn w:val="819"/>
    <w:link w:val="82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5" w:customStyle="1">
    <w:name w:val="Текст выноски Знак"/>
    <w:basedOn w:val="820"/>
    <w:link w:val="824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26">
    <w:name w:val="List Paragraph"/>
    <w:basedOn w:val="819"/>
    <w:qFormat/>
    <w:uiPriority w:val="34"/>
    <w:pPr>
      <w:contextualSpacing w:val="true"/>
      <w:ind w:left="720"/>
    </w:pPr>
  </w:style>
  <w:style w:type="character" w:styleId="827" w:customStyle="1">
    <w:name w:val="docdata"/>
    <w:basedOn w:val="820"/>
  </w:style>
  <w:style w:type="paragraph" w:styleId="828" w:customStyle="1">
    <w:name w:val="12846"/>
    <w:basedOn w:val="81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9">
    <w:name w:val="Normal (Web)"/>
    <w:basedOn w:val="819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0">
    <w:name w:val="Emphasis"/>
    <w:basedOn w:val="820"/>
    <w:qFormat/>
    <w:uiPriority w:val="20"/>
    <w:rPr>
      <w:i/>
      <w:iCs/>
    </w:rPr>
  </w:style>
  <w:style w:type="paragraph" w:styleId="831" w:customStyle="1">
    <w:name w:val="2544"/>
    <w:basedOn w:val="81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2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33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4">
    <w:name w:val="Strong"/>
    <w:basedOn w:val="820"/>
    <w:qFormat/>
    <w:uiPriority w:val="22"/>
    <w:rPr>
      <w:b/>
      <w:bCs/>
    </w:rPr>
  </w:style>
  <w:style w:type="character" w:styleId="835">
    <w:name w:val="Hyperlink"/>
    <w:basedOn w:val="820"/>
    <w:uiPriority w:val="99"/>
    <w:unhideWhenUsed/>
    <w:rPr>
      <w:color w:val="0000FF"/>
      <w:u w:val="single"/>
    </w:rPr>
  </w:style>
  <w:style w:type="character" w:styleId="836">
    <w:name w:val="FollowedHyperlink"/>
    <w:basedOn w:val="820"/>
    <w:uiPriority w:val="99"/>
    <w:semiHidden/>
    <w:unhideWhenUsed/>
    <w:rPr>
      <w:color w:val="800080" w:themeColor="followedHyperlink"/>
      <w:u w:val="single"/>
    </w:rPr>
  </w:style>
  <w:style w:type="paragraph" w:styleId="837">
    <w:name w:val="Header"/>
    <w:basedOn w:val="819"/>
    <w:link w:val="83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8" w:customStyle="1">
    <w:name w:val="Верхний колонтитул Знак"/>
    <w:basedOn w:val="820"/>
    <w:link w:val="837"/>
    <w:uiPriority w:val="99"/>
    <w:rPr>
      <w:rFonts w:ascii="Calibri" w:hAnsi="Calibri" w:cs="Times New Roman" w:eastAsia="Calibri"/>
      <w:lang w:val="ru-RU"/>
    </w:rPr>
  </w:style>
  <w:style w:type="paragraph" w:styleId="839">
    <w:name w:val="Footer"/>
    <w:basedOn w:val="819"/>
    <w:link w:val="8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Нижний колонтитул Знак"/>
    <w:basedOn w:val="820"/>
    <w:link w:val="839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7A1CE5-3659-464D-9610-62FC039A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8</cp:revision>
  <dcterms:created xsi:type="dcterms:W3CDTF">2022-07-19T11:55:00Z</dcterms:created>
  <dcterms:modified xsi:type="dcterms:W3CDTF">2022-07-21T09:26:49Z</dcterms:modified>
</cp:coreProperties>
</file>