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3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212</w:t>
      </w:r>
      <w:r/>
    </w:p>
    <w:p>
      <w:pPr>
        <w:pStyle w:val="83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31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Слобідської загальноосвітньої школи І-ІІ ступенів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ind w:right="-1"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11" w:tooltip="https://ips.ligazakon.net/document/view/T030435?ed=2013_05_16&amp;an=844869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2" w:tooltip="https://ips.ligazakon.net/document/view/Z970280?ed=2013_05_14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"Про м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ісцеве самоврядування в Україні"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рішення п’ятнадцятої сесії Менської міської ради восьмого скликання  від 22 грудня 2021 року №930 «Про ліквідацію юридичної особи Слобідська загальноосвітня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школа І-ІІ ступенів Менської міської ради Менського району Черніг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івської області»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проміжний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ліквідаційний баланс Слобідської загальноосвітньої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школи І-ІІ ступенів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на “01” червня 2022 року (додається).</w:t>
      </w:r>
      <w:r/>
    </w:p>
    <w:p>
      <w:pPr>
        <w:pStyle w:val="832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2.Відділу освіти Менської міської ради спільно з Комунальною установою «Центр з обслуговування освітніх установ та закладів освіти», на підставі відомостей ліквідаційної комісії, в установленому порядку забезпечити передачу майна, що перебувало на балансі </w:t>
      </w:r>
      <w:r>
        <w:rPr>
          <w:sz w:val="28"/>
          <w:szCs w:val="28"/>
          <w:lang w:val="uk-UA"/>
        </w:rPr>
        <w:t xml:space="preserve">Слобідської загальноосвітньої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школи І-ІІ ступенів Менської міської ради Менського району Чернігівської області </w:t>
      </w:r>
      <w:r>
        <w:rPr>
          <w:sz w:val="28"/>
          <w:szCs w:val="28"/>
          <w:lang w:val="uk-UA"/>
        </w:rPr>
        <w:t xml:space="preserve">до закладів освіти Менської міської ради (за потреби) та забезпечити підготовку проєкту</w:t>
      </w:r>
      <w:r>
        <w:rPr>
          <w:sz w:val="28"/>
          <w:szCs w:val="28"/>
          <w:lang w:val="uk-UA"/>
        </w:rPr>
        <w:t xml:space="preserve"> рішення про передачу нерухомого майна, що перебувало на балансі Слобідської загальноосвітньої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школи І-ІІ ступенів Менської міської ради Менського району Чернігівської області на баланс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ті виконавчих органів ради В.В.Прищепу.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3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</w:t>
      </w:r>
      <w:r>
        <w:rPr>
          <w:sz w:val="28"/>
          <w:szCs w:val="28"/>
          <w:lang w:val="uk-UA"/>
        </w:rPr>
        <w:t xml:space="preserve">ПРИМАКОВ</w:t>
      </w:r>
      <w:r/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49"/>
    <w:uiPriority w:val="99"/>
    <w:rPr>
      <w:sz w:val="20"/>
    </w:rPr>
  </w:style>
  <w:style w:type="paragraph" w:styleId="63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5">
    <w:name w:val="Heading 1"/>
    <w:basedOn w:val="634"/>
    <w:next w:val="634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48" w:customStyle="1">
    <w:name w:val="Caption Char"/>
    <w:uiPriority w:val="99"/>
  </w:style>
  <w:style w:type="paragraph" w:styleId="649">
    <w:name w:val="endnote text"/>
    <w:basedOn w:val="634"/>
    <w:link w:val="650"/>
    <w:uiPriority w:val="99"/>
    <w:semiHidden/>
    <w:unhideWhenUsed/>
  </w:style>
  <w:style w:type="character" w:styleId="650" w:customStyle="1">
    <w:name w:val="Текст концевой сноски Знак"/>
    <w:link w:val="649"/>
    <w:uiPriority w:val="99"/>
    <w:rPr>
      <w:sz w:val="20"/>
    </w:rPr>
  </w:style>
  <w:style w:type="character" w:styleId="651">
    <w:name w:val="endnote reference"/>
    <w:basedOn w:val="644"/>
    <w:uiPriority w:val="99"/>
    <w:semiHidden/>
    <w:unhideWhenUsed/>
    <w:rPr>
      <w:vertAlign w:val="superscript"/>
    </w:rPr>
  </w:style>
  <w:style w:type="paragraph" w:styleId="652">
    <w:name w:val="table of figures"/>
    <w:basedOn w:val="634"/>
    <w:next w:val="634"/>
    <w:uiPriority w:val="99"/>
    <w:unhideWhenUsed/>
  </w:style>
  <w:style w:type="character" w:styleId="653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44"/>
    <w:uiPriority w:val="10"/>
    <w:rPr>
      <w:sz w:val="48"/>
      <w:szCs w:val="48"/>
    </w:rPr>
  </w:style>
  <w:style w:type="character" w:styleId="663" w:customStyle="1">
    <w:name w:val="Subtitle Char"/>
    <w:basedOn w:val="644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Header Char"/>
    <w:basedOn w:val="644"/>
    <w:uiPriority w:val="99"/>
  </w:style>
  <w:style w:type="character" w:styleId="667" w:customStyle="1">
    <w:name w:val="Footer Char"/>
    <w:basedOn w:val="644"/>
    <w:uiPriority w:val="99"/>
  </w:style>
  <w:style w:type="character" w:styleId="668" w:customStyle="1">
    <w:name w:val="Footnote Text Char"/>
    <w:uiPriority w:val="99"/>
    <w:rPr>
      <w:sz w:val="18"/>
    </w:rPr>
  </w:style>
  <w:style w:type="character" w:styleId="669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34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34"/>
    <w:next w:val="634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Заголовок Знак"/>
    <w:basedOn w:val="644"/>
    <w:link w:val="680"/>
    <w:uiPriority w:val="10"/>
    <w:rPr>
      <w:sz w:val="48"/>
      <w:szCs w:val="48"/>
    </w:rPr>
  </w:style>
  <w:style w:type="paragraph" w:styleId="682">
    <w:name w:val="Subtitle"/>
    <w:basedOn w:val="634"/>
    <w:next w:val="634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одзаголовок Знак"/>
    <w:basedOn w:val="644"/>
    <w:link w:val="682"/>
    <w:uiPriority w:val="11"/>
    <w:rPr>
      <w:sz w:val="24"/>
      <w:szCs w:val="24"/>
    </w:rPr>
  </w:style>
  <w:style w:type="paragraph" w:styleId="684">
    <w:name w:val="Quote"/>
    <w:basedOn w:val="634"/>
    <w:next w:val="634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34"/>
    <w:next w:val="634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34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44"/>
    <w:link w:val="688"/>
    <w:uiPriority w:val="99"/>
  </w:style>
  <w:style w:type="paragraph" w:styleId="690">
    <w:name w:val="Footer"/>
    <w:basedOn w:val="63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ий колонтитул Знак"/>
    <w:basedOn w:val="644"/>
    <w:link w:val="690"/>
    <w:uiPriority w:val="99"/>
  </w:style>
  <w:style w:type="table" w:styleId="69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9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3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6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0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8">
    <w:name w:val="footnote text"/>
    <w:basedOn w:val="634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44"/>
    <w:uiPriority w:val="99"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32" w:customStyle="1">
    <w:name w:val="Абзац списку1"/>
    <w:basedOn w:val="63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33">
    <w:name w:val="Hyperlink"/>
    <w:basedOn w:val="644"/>
    <w:uiPriority w:val="99"/>
    <w:semiHidden/>
    <w:unhideWhenUsed/>
    <w:rPr>
      <w:color w:val="0000FF"/>
      <w:u w:val="single"/>
    </w:rPr>
  </w:style>
  <w:style w:type="paragraph" w:styleId="834">
    <w:name w:val="Balloon Text"/>
    <w:basedOn w:val="634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basedOn w:val="644"/>
    <w:link w:val="834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Relationship Id="rId11" Type="http://schemas.openxmlformats.org/officeDocument/2006/relationships/hyperlink" Target="https://ips.ligazakon.net/document/view/T030435?ed=2013_05_16&amp;an=844869" TargetMode="External"/><Relationship Id="rId12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2022-06-09T08:16:00Z</dcterms:created>
  <dcterms:modified xsi:type="dcterms:W3CDTF">2022-06-27T11:55:06Z</dcterms:modified>
</cp:coreProperties>
</file>